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1A2332"/>
          <w:sz w:val="52"/>
          <w:szCs w:val="52"/>
        </w:rPr>
        <w:t xml:space="preserve">UATX STUDENT PORTAL</w:t>
      </w:r>
    </w:p>
    <w:p>
      <w:pPr>
        <w:spacing w:after="100"/>
        <w:jc w:val="center"/>
      </w:pPr>
      <w:r>
        <w:rPr>
          <w:rFonts w:ascii="Georgia" w:cs="Georgia" w:eastAsia="Georgia" w:hAnsi="Georgia"/>
          <w:color w:val="C9A84C"/>
          <w:sz w:val="28"/>
          <w:szCs w:val="28"/>
        </w:rPr>
        <w:t xml:space="preserve">Project Plan, Feature Roadmap &amp; Design Specification</w:t>
      </w:r>
    </w:p>
    <w:p>
      <w:pPr>
        <w:spacing w:after="80"/>
        <w:jc w:val="center"/>
      </w:pPr>
      <w:r>
        <w:rPr>
          <w:rFonts w:ascii="Arial" w:cs="Arial" w:eastAsia="Arial" w:hAnsi="Arial"/>
          <w:color w:val="666666"/>
          <w:sz w:val="22"/>
          <w:szCs w:val="22"/>
        </w:rPr>
        <w:t xml:space="preserve">HTML + CSS + JavaScript — School-Hosted Deployment</w:t>
      </w:r>
    </w:p>
    <w:p>
      <w:pPr>
        <w:spacing w:after="600"/>
      </w:pPr>
    </w:p>
    <w:p>
      <w:pPr>
        <w:pBdr>
          <w:top w:val="single" w:color="C9A84C" w:sz="2" w:space="12"/>
        </w:pBdr>
        <w:spacing w:before="200" w:after="100"/>
        <w:jc w:val="center"/>
      </w:pPr>
      <w:r>
        <w:rPr>
          <w:color w:val="666666"/>
          <w:sz w:val="22"/>
          <w:szCs w:val="22"/>
        </w:rPr>
        <w:t xml:space="preserve">Prepared for the UATX Talent Network Team</w:t>
      </w:r>
    </w:p>
    <w:p>
      <w:pPr>
        <w:jc w:val="center"/>
      </w:pPr>
      <w:r>
        <w:rPr>
          <w:color w:val="666666"/>
          <w:sz w:val="22"/>
          <w:szCs w:val="22"/>
        </w:rPr>
        <w:t xml:space="preserve">February 2025</w:t>
      </w:r>
    </w:p>
    <w:p>
      <w:r>
        <w:br w:type="page"/>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This document outlines the plan for building the UATX Student Opportunity Portal using plain HTML, CSS, and JavaScript. The portal replaces the current Google Sites implementation with a modern, fast, and maintainable site that matches the Talent Network website’s visual identity.</w:t>
      </w:r>
    </w:p>
    <w:p>
      <w:pPr>
        <w:spacing w:after="120"/>
      </w:pPr>
      <w:r>
        <w:rPr>
          <w:rFonts w:ascii="Arial" w:cs="Arial" w:eastAsia="Arial" w:hAnsi="Arial"/>
          <w:sz w:val="22"/>
          <w:szCs w:val="22"/>
        </w:rPr>
        <w:t xml:space="preserve">The site launches as a fully static site — no frameworks, no build tools, no database. Internship listings and event data are stored in simple JSON files that the Student Portal Assistant can update directly. This makes the portal easy to deploy on the school-hosted server, easy for anyone on the team to maintain, and easy to extend later with a backend (like Supabase) when features like student login and internship history logging are needed.</w:t>
      </w:r>
    </w:p>
    <w:p>
      <w:pPr>
        <w:spacing w:after="120"/>
      </w:pPr>
      <w:r>
        <w:rPr>
          <w:rFonts w:ascii="Arial" w:cs="Arial" w:eastAsia="Arial" w:hAnsi="Arial"/>
          <w:sz w:val="22"/>
          <w:szCs w:val="22"/>
        </w:rPr>
        <w:t xml:space="preserve">The project is divided into four phases spanning approximately 10–12 weeks, prioritizing the highest-impact features first.</w:t>
      </w:r>
    </w:p>
    <w:p>
      <w:pPr>
        <w:pStyle w:val="Heading1"/>
      </w:pPr>
      <w: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Structure</w:t>
            </w:r>
          </w:p>
        </w:tc>
        <w:tc>
          <w:tcPr>
            <w:tcW w:type="dxa" w:w="2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HTML5</w:t>
            </w:r>
          </w:p>
        </w:tc>
        <w:tc>
          <w:tcPr>
            <w:tcW w:type="dxa" w:w="4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Semantic page structure, accessibility</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Styling</w:t>
            </w:r>
          </w:p>
        </w:tc>
        <w:tc>
          <w:tcPr>
            <w:tcW w:type="dxa" w:w="2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CSS3 (custom properties)</w:t>
            </w:r>
          </w:p>
        </w:tc>
        <w:tc>
          <w:tcPr>
            <w:tcW w:type="dxa" w:w="4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UATX design system via CSS variables, responsive grid layouts, animations</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Interactivity</w:t>
            </w:r>
          </w:p>
        </w:tc>
        <w:tc>
          <w:tcPr>
            <w:tcW w:type="dxa" w:w="2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Vanilla JavaScript (ES6+)</w:t>
            </w:r>
          </w:p>
        </w:tc>
        <w:tc>
          <w:tcPr>
            <w:tcW w:type="dxa" w:w="4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Search, filters, tab navigation, form handling, JSON data loading</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w:t>
            </w:r>
          </w:p>
        </w:tc>
        <w:tc>
          <w:tcPr>
            <w:tcW w:type="dxa" w:w="2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JSON files</w:t>
            </w:r>
          </w:p>
        </w:tc>
        <w:tc>
          <w:tcPr>
            <w:tcW w:type="dxa" w:w="4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Internship listings, events, and activities stored as editable JSON</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Fonts</w:t>
            </w:r>
          </w:p>
        </w:tc>
        <w:tc>
          <w:tcPr>
            <w:tcW w:type="dxa" w:w="2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Google Fonts</w:t>
            </w:r>
          </w:p>
        </w:tc>
        <w:tc>
          <w:tcPr>
            <w:tcW w:type="dxa" w:w="4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Georgia (headings) + Libre Franklin (body) via CDN link</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Icons</w:t>
            </w:r>
          </w:p>
        </w:tc>
        <w:tc>
          <w:tcPr>
            <w:tcW w:type="dxa" w:w="2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Lucide or inline SVG</w:t>
            </w:r>
          </w:p>
        </w:tc>
        <w:tc>
          <w:tcPr>
            <w:tcW w:type="dxa" w:w="4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Lightweight icon set, no icon font dependency</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Deployment</w:t>
            </w:r>
          </w:p>
        </w:tc>
        <w:tc>
          <w:tcPr>
            <w:tcW w:type="dxa" w:w="2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School-hosted server</w:t>
            </w:r>
          </w:p>
        </w:tc>
        <w:tc>
          <w:tcPr>
            <w:tcW w:type="dxa" w:w="4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Upload files via FTP/SFTP or school CMS. No build step required.</w:t>
            </w:r>
          </w:p>
        </w:tc>
      </w:tr>
    </w:tbl>
    <w:p>
      <w:pPr>
        <w:spacing w:after="200"/>
      </w:pPr>
    </w:p>
    <w:p>
      <w:pPr>
        <w:pStyle w:val="Heading2"/>
      </w:pPr>
      <w:r>
        <w:t xml:space="preserve">Why Static First</w:t>
      </w:r>
    </w:p>
    <w:p>
      <w:pPr>
        <w:pStyle w:val="ListParagraph"/>
        <w:numPr>
          <w:ilvl w:val="0"/>
          <w:numId w:val="2"/>
        </w:numPr>
        <w:spacing w:after="80"/>
      </w:pPr>
      <w:r>
        <w:rPr>
          <w:sz w:val="22"/>
          <w:szCs w:val="22"/>
        </w:rPr>
        <w:t xml:space="preserve">Zero build step: No npm, no bundler, no Node.js needed. Edit a file, upload it, done.</w:t>
      </w:r>
    </w:p>
    <w:p>
      <w:pPr>
        <w:pStyle w:val="ListParagraph"/>
        <w:numPr>
          <w:ilvl w:val="0"/>
          <w:numId w:val="2"/>
        </w:numPr>
        <w:spacing w:after="80"/>
      </w:pPr>
      <w:r>
        <w:rPr>
          <w:sz w:val="22"/>
          <w:szCs w:val="22"/>
        </w:rPr>
        <w:t xml:space="preserve">Anyone can maintain it: The Student Portal Assistant (or any team member) can update listings by editing a JSON file in a text editor.</w:t>
      </w:r>
    </w:p>
    <w:p>
      <w:pPr>
        <w:pStyle w:val="ListParagraph"/>
        <w:numPr>
          <w:ilvl w:val="0"/>
          <w:numId w:val="2"/>
        </w:numPr>
        <w:spacing w:after="80"/>
      </w:pPr>
      <w:r>
        <w:rPr>
          <w:sz w:val="22"/>
          <w:szCs w:val="22"/>
        </w:rPr>
        <w:t xml:space="preserve">School-server friendly: Works on any web server that can serve static files. No server-side runtime required.</w:t>
      </w:r>
    </w:p>
    <w:p>
      <w:pPr>
        <w:pStyle w:val="ListParagraph"/>
        <w:numPr>
          <w:ilvl w:val="0"/>
          <w:numId w:val="2"/>
        </w:numPr>
        <w:spacing w:after="80"/>
      </w:pPr>
      <w:r>
        <w:rPr>
          <w:sz w:val="22"/>
          <w:szCs w:val="22"/>
        </w:rPr>
        <w:t xml:space="preserve">Fast: No framework overhead. Pages load instantly since they’re just HTML, CSS, and JS.</w:t>
      </w:r>
    </w:p>
    <w:p>
      <w:pPr>
        <w:pStyle w:val="ListParagraph"/>
        <w:numPr>
          <w:ilvl w:val="0"/>
          <w:numId w:val="2"/>
        </w:numPr>
        <w:spacing w:after="80"/>
      </w:pPr>
      <w:r>
        <w:rPr>
          <w:sz w:val="22"/>
          <w:szCs w:val="22"/>
        </w:rPr>
        <w:t xml:space="preserve">Easy to upgrade later: When student logins and internship logging are needed, add Supabase as a backend without rewriting the frontend. The same HTML/CSS/JS structure stays; you just swap JSON fetches for Supabase queries.</w:t>
      </w:r>
    </w:p>
    <w:p>
      <w:pPr>
        <w:spacing w:after="200"/>
      </w:pPr>
    </w:p>
    <w:p>
      <w:pPr>
        <w:pStyle w:val="Heading2"/>
      </w:pPr>
      <w:r>
        <w:t xml:space="preserve">Future Backend (When Needed)</w:t>
      </w:r>
    </w:p>
    <w:p>
      <w:pPr>
        <w:spacing w:after="120"/>
      </w:pPr>
      <w:r>
        <w:rPr>
          <w:rFonts w:ascii="Arial" w:cs="Arial" w:eastAsia="Arial" w:hAnsi="Arial"/>
          <w:sz w:val="22"/>
          <w:szCs w:val="22"/>
        </w:rPr>
        <w:t xml:space="preserve">When the portal needs dynamic features (student accounts, internship history logging, email alerts), the recommended upgrade path is:</w:t>
      </w:r>
    </w:p>
    <w:p>
      <w:pPr>
        <w:pStyle w:val="ListParagraph"/>
        <w:numPr>
          <w:ilvl w:val="0"/>
          <w:numId w:val="2"/>
        </w:numPr>
        <w:spacing w:after="80"/>
      </w:pPr>
      <w:r>
        <w:rPr>
          <w:sz w:val="22"/>
          <w:szCs w:val="22"/>
        </w:rPr>
        <w:t xml:space="preserve">Add Supabase: Free-tier Postgres database with built-in auth, real-time subscriptions, and a JavaScript client library. One &lt;script&gt; tag to include the SDK.</w:t>
      </w:r>
    </w:p>
    <w:p>
      <w:pPr>
        <w:pStyle w:val="ListParagraph"/>
        <w:numPr>
          <w:ilvl w:val="0"/>
          <w:numId w:val="2"/>
        </w:numPr>
        <w:spacing w:after="80"/>
      </w:pPr>
      <w:r>
        <w:rPr>
          <w:sz w:val="22"/>
          <w:szCs w:val="22"/>
        </w:rPr>
        <w:t xml:space="preserve">Auth: Supabase magic link login (email-based, no passwords) or Google OAuth.</w:t>
      </w:r>
    </w:p>
    <w:p>
      <w:pPr>
        <w:pStyle w:val="ListParagraph"/>
        <w:numPr>
          <w:ilvl w:val="0"/>
          <w:numId w:val="2"/>
        </w:numPr>
        <w:spacing w:after="80"/>
      </w:pPr>
      <w:r>
        <w:rPr>
          <w:sz w:val="22"/>
          <w:szCs w:val="22"/>
        </w:rPr>
        <w:t xml:space="preserve">Data: Replace JSON file fetches with Supabase client queries. The UI stays the same.</w:t>
      </w:r>
    </w:p>
    <w:p>
      <w:pPr>
        <w:pStyle w:val="ListParagraph"/>
        <w:numPr>
          <w:ilvl w:val="0"/>
          <w:numId w:val="2"/>
        </w:numPr>
        <w:spacing w:after="80"/>
      </w:pPr>
      <w:r>
        <w:rPr>
          <w:sz w:val="22"/>
          <w:szCs w:val="22"/>
        </w:rPr>
        <w:t xml:space="preserve">Email alerts: Supabase Edge Functions or a service like Resend to notify students when new opportunities match their interests.</w:t>
      </w:r>
    </w:p>
    <w:p>
      <w:pPr>
        <w:spacing w:after="120"/>
      </w:pPr>
      <w:r>
        <w:rPr>
          <w:rFonts w:ascii="Arial" w:cs="Arial" w:eastAsia="Arial" w:hAnsi="Arial"/>
          <w:sz w:val="22"/>
          <w:szCs w:val="22"/>
        </w:rPr>
        <w:t xml:space="preserve">This upgrade requires no architectural changes — the existing HTML/CSS/JS structure is designed to accommodate it cleanly.</w:t>
      </w:r>
    </w:p>
    <w:p>
      <w:pPr>
        <w:spacing w:after="200"/>
      </w:pPr>
    </w:p>
    <w:p>
      <w:pPr>
        <w:pStyle w:val="Heading1"/>
      </w:pPr>
      <w:r>
        <w:t xml:space="preserve">File Structure</w:t>
      </w:r>
    </w:p>
    <w:p>
      <w:pPr>
        <w:spacing w:after="120"/>
      </w:pPr>
      <w:r>
        <w:rPr>
          <w:rFonts w:ascii="Arial" w:cs="Arial" w:eastAsia="Arial" w:hAnsi="Arial"/>
          <w:sz w:val="22"/>
          <w:szCs w:val="22"/>
        </w:rPr>
        <w:t xml:space="preserve">The site is organized as follows. All files live in a single directory that gets uploaded to the school server.</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portal/</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index.html              — Homepage / Dashboard</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opportunities.html      — Job &amp; Internship listings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calendar.html           — Deadline and event calendar</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community.html          — Student activities and clubs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events.html             — UATX sponsored events &amp; travel</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profile.html            — Student profile (static for now)</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css/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style.css             — Full design system + page styles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variables.css         — UATX color tokens + typography</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js/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app.js               — Sidebar nav, page transitions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opportunities.js      — Search, filter, render listings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calendar.js           — Calendar grid generation</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community.js          — Category filter + card rendering</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data/</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opportunities.json    — All internship/job listings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events.json           — Sponsored events and travel</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activities.json       — Student clubs and activities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assets/</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images/               — Org logos, UATX crest</w:t>
      </w:r>
    </w:p>
    <w:p>
      <w:pPr>
        <w:spacing w:after="120"/>
        <w:rPr>
          <w:rFonts w:ascii="Courier New" w:cs="Courier New" w:eastAsia="Courier New" w:hAnsi="Courier New"/>
          <w:sz w:val="20"/>
          <w:szCs w:val="20"/>
        </w:rPr>
      </w:pPr>
      <w:r>
        <w:rPr>
          <w:rFonts w:ascii="Courier New" w:cs="Courier New" w:eastAsia="Courier New" w:hAnsi="Courier New"/>
          <w:sz w:val="20"/>
          <w:szCs w:val="20"/>
        </w:rPr>
        <w:t xml:space="preserve">    fonts/                — Local font files (optional fallback)</w:t>
      </w:r>
    </w:p>
    <w:p>
      <w:pPr>
        <w:spacing w:after="200"/>
      </w:pPr>
    </w:p>
    <w:p>
      <w:pPr>
        <w:pStyle w:val="Heading1"/>
      </w:pPr>
      <w:r>
        <w:t xml:space="preserve">Data Format</w:t>
      </w:r>
    </w:p>
    <w:p>
      <w:pPr>
        <w:spacing w:after="120"/>
      </w:pPr>
      <w:r>
        <w:rPr>
          <w:rFonts w:ascii="Arial" w:cs="Arial" w:eastAsia="Arial" w:hAnsi="Arial"/>
          <w:sz w:val="22"/>
          <w:szCs w:val="22"/>
        </w:rPr>
        <w:t xml:space="preserve">Listings, events, and activities are stored in editable JSON files. To add a new internship, the Student Portal Assistant opens data/opportunities.json in any text editor and adds a new entry. No coding knowledge required beyond basic JSON structure.</w:t>
      </w:r>
    </w:p>
    <w:p>
      <w:pPr>
        <w:pStyle w:val="Heading3"/>
      </w:pPr>
      <w:r>
        <w:t xml:space="preserve">opportunities.json</w:t>
      </w:r>
    </w:p>
    <w:p>
      <w:pPr>
        <w:spacing w:after="120"/>
      </w:pPr>
      <w:r>
        <w:rPr>
          <w:rFonts w:ascii="Arial" w:cs="Arial" w:eastAsia="Arial" w:hAnsi="Arial"/>
          <w:sz w:val="22"/>
          <w:szCs w:val="22"/>
        </w:rPr>
        <w:t xml:space="preserve">Each entry in the array has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id</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number</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Unique ID (increment from last entry)</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title</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Position title (e.g. “Legal Internship Program”)</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organization</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Company or org name</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description</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Brief description of the role</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industry</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Industry tag from predefined list</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type</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Internship, Fellowship, or Program</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location</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City/state or “Remote”</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paid</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boolean</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Whether the position is paid</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featured</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boolean</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Show on homepage featured section</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deadline</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Application deadline (YYYY-MM-DD format)</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applicationUrl</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External link to apply</w:t>
            </w:r>
          </w:p>
        </w:tc>
      </w:tr>
    </w:tbl>
    <w:p>
      <w:pPr>
        <w:spacing w:after="160"/>
      </w:pPr>
    </w:p>
    <w:p>
      <w:pPr>
        <w:pStyle w:val="Heading3"/>
      </w:pPr>
      <w:r>
        <w:t xml:space="preserve">events.json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id</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number</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Unique ID</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title</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Event name</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type</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Conference, Study Abroad, Field Trip, etc.</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description</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Event details</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date</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Event date (YYYY-MM-DD)</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signupUrl</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Link to register</w:t>
            </w:r>
          </w:p>
        </w:tc>
      </w:tr>
    </w:tbl>
    <w:p>
      <w:pPr>
        <w:spacing w:after="160"/>
      </w:pPr>
    </w:p>
    <w:p>
      <w:pPr>
        <w:pStyle w:val="Heading3"/>
      </w:pPr>
      <w:r>
        <w:t xml:space="preserve">activities.json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id</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number</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Unique ID</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title</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Club or activity name</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category</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Academic, Professional, Creative, or Recreation</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description</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the club does</w:t>
            </w:r>
          </w:p>
        </w:tc>
      </w:tr>
      <w:tr>
        <w:tc>
          <w:tcPr>
            <w:tcW w:type="dxa" w:w="22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meetDay</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string</w:t>
            </w:r>
          </w:p>
        </w:tc>
        <w:tc>
          <w:tcPr>
            <w:tcW w:type="dxa" w:w="55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Typical meeting day</w:t>
            </w:r>
          </w:p>
        </w:tc>
      </w:tr>
      <w:tr>
        <w:tc>
          <w:tcPr>
            <w:tcW w:type="dxa" w:w="22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members</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number</w:t>
            </w:r>
          </w:p>
        </w:tc>
        <w:tc>
          <w:tcPr>
            <w:tcW w:type="dxa" w:w="55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Current member count</w:t>
            </w:r>
          </w:p>
        </w:tc>
      </w:tr>
    </w:tbl>
    <w:p>
      <w:pPr>
        <w:spacing w:after="200"/>
      </w:pPr>
    </w:p>
    <w:p>
      <w:pPr>
        <w:pStyle w:val="Heading2"/>
      </w:pPr>
      <w:r>
        <w:t xml:space="preserve">How to Add a New Listing</w:t>
      </w:r>
    </w:p>
    <w:p>
      <w:pPr>
        <w:spacing w:after="120"/>
      </w:pPr>
      <w:r>
        <w:rPr>
          <w:rFonts w:ascii="Arial" w:cs="Arial" w:eastAsia="Arial" w:hAnsi="Arial"/>
          <w:sz w:val="22"/>
          <w:szCs w:val="22"/>
        </w:rPr>
        <w:t xml:space="preserve">This is the workflow for the Student Portal Assistant when a new internship or job needs to be posted:</w:t>
      </w:r>
    </w:p>
    <w:p>
      <w:pPr>
        <w:pStyle w:val="ListParagraph"/>
        <w:numPr>
          <w:ilvl w:val="0"/>
          <w:numId w:val="3"/>
        </w:numPr>
        <w:spacing w:after="80"/>
      </w:pPr>
      <w:r>
        <w:rPr>
          <w:sz w:val="22"/>
          <w:szCs w:val="22"/>
        </w:rPr>
        <w:t xml:space="preserve">Open data/opportunities.json in a text editor (VS Code, Notepad++, or even Notepad).</w:t>
      </w:r>
    </w:p>
    <w:p>
      <w:pPr>
        <w:pStyle w:val="ListParagraph"/>
        <w:numPr>
          <w:ilvl w:val="0"/>
          <w:numId w:val="3"/>
        </w:numPr>
        <w:spacing w:after="80"/>
      </w:pPr>
      <w:r>
        <w:rPr>
          <w:sz w:val="22"/>
          <w:szCs w:val="22"/>
        </w:rPr>
        <w:t xml:space="preserve">Copy an existing entry and paste it at the end of the array (before the closing bracket).</w:t>
      </w:r>
    </w:p>
    <w:p>
      <w:pPr>
        <w:pStyle w:val="ListParagraph"/>
        <w:numPr>
          <w:ilvl w:val="0"/>
          <w:numId w:val="3"/>
        </w:numPr>
        <w:spacing w:after="80"/>
      </w:pPr>
      <w:r>
        <w:rPr>
          <w:sz w:val="22"/>
          <w:szCs w:val="22"/>
        </w:rPr>
        <w:t xml:space="preserve">Update the fields: title, organization, description, industry, type, location, paid, deadline, applicationUrl. Give it a new unique id number.</w:t>
      </w:r>
    </w:p>
    <w:p>
      <w:pPr>
        <w:pStyle w:val="ListParagraph"/>
        <w:numPr>
          <w:ilvl w:val="0"/>
          <w:numId w:val="3"/>
        </w:numPr>
        <w:spacing w:after="80"/>
      </w:pPr>
      <w:r>
        <w:rPr>
          <w:sz w:val="22"/>
          <w:szCs w:val="22"/>
        </w:rPr>
        <w:t xml:space="preserve">Set featured to true if it should appear on the homepage.</w:t>
      </w:r>
    </w:p>
    <w:p>
      <w:pPr>
        <w:pStyle w:val="ListParagraph"/>
        <w:numPr>
          <w:ilvl w:val="0"/>
          <w:numId w:val="3"/>
        </w:numPr>
        <w:spacing w:after="80"/>
      </w:pPr>
      <w:r>
        <w:rPr>
          <w:sz w:val="22"/>
          <w:szCs w:val="22"/>
        </w:rPr>
        <w:t xml:space="preserve">Save the file and upload it to the server (replace the old opportunities.json).</w:t>
      </w:r>
    </w:p>
    <w:p>
      <w:pPr>
        <w:pStyle w:val="ListParagraph"/>
        <w:numPr>
          <w:ilvl w:val="0"/>
          <w:numId w:val="3"/>
        </w:numPr>
        <w:spacing w:after="80"/>
      </w:pPr>
      <w:r>
        <w:rPr>
          <w:sz w:val="22"/>
          <w:szCs w:val="22"/>
        </w:rPr>
        <w:t xml:space="preserve">The listing will appear immediately on the Opportunities page — no build step, no deploy, no cache clearing needed.</w:t>
      </w:r>
    </w:p>
    <w:p>
      <w:pPr>
        <w:spacing w:after="200"/>
      </w:pPr>
    </w:p>
    <w:p>
      <w:r>
        <w:br w:type="page"/>
      </w:r>
    </w:p>
    <w:p>
      <w:pPr>
        <w:pStyle w:val="Heading1"/>
      </w:pPr>
      <w:r>
        <w:t xml:space="preserve">Feature Roadmap</w:t>
      </w:r>
    </w:p>
    <w:p>
      <w:pPr>
        <w:spacing w:after="120"/>
      </w:pPr>
      <w:r>
        <w:rPr>
          <w:rFonts w:ascii="Arial" w:cs="Arial" w:eastAsia="Arial" w:hAnsi="Arial"/>
          <w:sz w:val="22"/>
          <w:szCs w:val="22"/>
        </w:rPr>
        <w:t xml:space="preserve">The rollout is organized into four phases. Each phase builds on the previous one and can be tested with students before moving on.</w:t>
      </w:r>
    </w:p>
    <w:p>
      <w:pPr>
        <w:pStyle w:val="Heading2"/>
      </w:pPr>
      <w:r>
        <w:t xml:space="preserve">Phase 1: Core Site &amp; Opportunity Listings (Weeks 1–3)</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Launch the portal with a functional, filterable internship board and matching UATX visual identity.</w:t>
      </w:r>
    </w:p>
    <w:p>
      <w:pPr>
        <w:pStyle w:val="ListParagraph"/>
        <w:numPr>
          <w:ilvl w:val="0"/>
          <w:numId w:val="3"/>
        </w:numPr>
        <w:spacing w:after="80"/>
      </w:pPr>
      <w:r>
        <w:rPr>
          <w:sz w:val="22"/>
          <w:szCs w:val="22"/>
        </w:rPr>
        <w:t xml:space="preserve">Set up the file structure: HTML pages, CSS files (design system + variables), JS modules, data folder, and assets folder.</w:t>
      </w:r>
    </w:p>
    <w:p>
      <w:pPr>
        <w:pStyle w:val="ListParagraph"/>
        <w:numPr>
          <w:ilvl w:val="0"/>
          <w:numId w:val="3"/>
        </w:numPr>
        <w:spacing w:after="80"/>
      </w:pPr>
      <w:r>
        <w:rPr>
          <w:sz w:val="22"/>
          <w:szCs w:val="22"/>
        </w:rPr>
        <w:t xml:space="preserve">Build the CSS design system: UATX color tokens as CSS custom properties, typography scale (Georgia headings, Libre Franklin body), component styles (badges, buttons, cards, sidebar).</w:t>
      </w:r>
    </w:p>
    <w:p>
      <w:pPr>
        <w:pStyle w:val="ListParagraph"/>
        <w:numPr>
          <w:ilvl w:val="0"/>
          <w:numId w:val="3"/>
        </w:numPr>
        <w:spacing w:after="80"/>
      </w:pPr>
      <w:r>
        <w:rPr>
          <w:sz w:val="22"/>
          <w:szCs w:val="22"/>
        </w:rPr>
        <w:t xml:space="preserve">Build the shared layout: fixed navy sidebar with navigation links, active state highlighting, user profile section at the bottom. Shared across all pages via a JS-injected sidebar component or HTML include.</w:t>
      </w:r>
    </w:p>
    <w:p>
      <w:pPr>
        <w:pStyle w:val="ListParagraph"/>
        <w:numPr>
          <w:ilvl w:val="0"/>
          <w:numId w:val="3"/>
        </w:numPr>
        <w:spacing w:after="80"/>
      </w:pPr>
      <w:r>
        <w:rPr>
          <w:sz w:val="22"/>
          <w:szCs w:val="22"/>
        </w:rPr>
        <w:t xml:space="preserve">Build the homepage: hero section with welcome message and CTAs, quick stats row (4 cards), featured opportunities grid (2-column), quick links row (LinkedIn, MeritFirst, Finance Skills Development).</w:t>
      </w:r>
    </w:p>
    <w:p>
      <w:pPr>
        <w:pStyle w:val="ListParagraph"/>
        <w:numPr>
          <w:ilvl w:val="0"/>
          <w:numId w:val="3"/>
        </w:numPr>
        <w:spacing w:after="80"/>
      </w:pPr>
      <w:r>
        <w:rPr>
          <w:sz w:val="22"/>
          <w:szCs w:val="22"/>
        </w:rPr>
        <w:t xml:space="preserve">Build the Opportunities page: load data from opportunities.json via fetch(), render as a list with org icon, title, badges, description, location, and deadline. Add working search bar and industry/type filter dropdowns.</w:t>
      </w:r>
    </w:p>
    <w:p>
      <w:pPr>
        <w:pStyle w:val="ListParagraph"/>
        <w:numPr>
          <w:ilvl w:val="0"/>
          <w:numId w:val="3"/>
        </w:numPr>
        <w:spacing w:after="80"/>
      </w:pPr>
      <w:r>
        <w:rPr>
          <w:sz w:val="22"/>
          <w:szCs w:val="22"/>
        </w:rPr>
        <w:t xml:space="preserve">Create opportunities.json with all existing listings migrated from the current Google Site (Bloom, Maynard Nexsen, Hudson Institute, Casas Por Cristo, Setna IO, Hertog Foundation, Senator Ted Cruz, NAIA, Futures Forge, Claremont Institute, etc.).</w:t>
      </w:r>
    </w:p>
    <w:p>
      <w:pPr>
        <w:pStyle w:val="ListParagraph"/>
        <w:numPr>
          <w:ilvl w:val="0"/>
          <w:numId w:val="3"/>
        </w:numPr>
        <w:spacing w:after="80"/>
      </w:pPr>
      <w:r>
        <w:rPr>
          <w:sz w:val="22"/>
          <w:szCs w:val="22"/>
        </w:rPr>
        <w:t xml:space="preserve">Deploy to school-hosted server and verify everything loads correctly.</w:t>
      </w:r>
    </w:p>
    <w:p>
      <w:pPr>
        <w:spacing w:after="200"/>
      </w:pPr>
    </w:p>
    <w:p>
      <w:pPr>
        <w:pStyle w:val="Heading2"/>
      </w:pPr>
      <w:r>
        <w:t xml:space="preserve">Phase 2: Profile Page &amp; Community Tab (Weeks 4–6)</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Add the student profile page (static for now) and the community section for student activities.</w:t>
      </w:r>
    </w:p>
    <w:p>
      <w:pPr>
        <w:pStyle w:val="ListParagraph"/>
        <w:numPr>
          <w:ilvl w:val="0"/>
          <w:numId w:val="4"/>
        </w:numPr>
        <w:spacing w:after="80"/>
      </w:pPr>
      <w:r>
        <w:rPr>
          <w:sz w:val="22"/>
          <w:szCs w:val="22"/>
        </w:rPr>
        <w:t xml:space="preserve">Build the Profile page with clickable industry interest chips and email alert toggle. For now, these are visual-only (no backend persistence). This page is ready for Supabase integration later.</w:t>
      </w:r>
    </w:p>
    <w:p>
      <w:pPr>
        <w:pStyle w:val="ListParagraph"/>
        <w:numPr>
          <w:ilvl w:val="0"/>
          <w:numId w:val="4"/>
        </w:numPr>
        <w:spacing w:after="80"/>
      </w:pPr>
      <w:r>
        <w:rPr>
          <w:sz w:val="22"/>
          <w:szCs w:val="22"/>
        </w:rPr>
        <w:t xml:space="preserve">Build the internship history section on the profile page with the “Add Entry” form UI. Form submissions can be stored in localStorage as an interim solution, or simply shown as a placeholder until a backend is added.</w:t>
      </w:r>
    </w:p>
    <w:p>
      <w:pPr>
        <w:pStyle w:val="ListParagraph"/>
        <w:numPr>
          <w:ilvl w:val="0"/>
          <w:numId w:val="4"/>
        </w:numPr>
        <w:spacing w:after="80"/>
      </w:pPr>
      <w:r>
        <w:rPr>
          <w:sz w:val="22"/>
          <w:szCs w:val="22"/>
        </w:rPr>
        <w:t xml:space="preserve">Create activities.json with student clubs and campus organizations.</w:t>
      </w:r>
    </w:p>
    <w:p>
      <w:pPr>
        <w:pStyle w:val="ListParagraph"/>
        <w:numPr>
          <w:ilvl w:val="0"/>
          <w:numId w:val="4"/>
        </w:numPr>
        <w:spacing w:after="80"/>
      </w:pPr>
      <w:r>
        <w:rPr>
          <w:sz w:val="22"/>
          <w:szCs w:val="22"/>
        </w:rPr>
        <w:t xml:space="preserve">Build the Community page: load from activities.json, render as a 3-column card grid with category filter tabs (Academic, Professional, Creative, Recreation).</w:t>
      </w:r>
    </w:p>
    <w:p>
      <w:pPr>
        <w:pStyle w:val="ListParagraph"/>
        <w:numPr>
          <w:ilvl w:val="0"/>
          <w:numId w:val="4"/>
        </w:numPr>
        <w:spacing w:after="80"/>
      </w:pPr>
      <w:r>
        <w:rPr>
          <w:sz w:val="22"/>
          <w:szCs w:val="22"/>
        </w:rPr>
        <w:t xml:space="preserve">Add CSS transitions and animations: hover effects on cards, smooth filter transitions, fade-in on page load.</w:t>
      </w:r>
    </w:p>
    <w:p>
      <w:pPr>
        <w:spacing w:after="200"/>
      </w:pPr>
    </w:p>
    <w:p>
      <w:pPr>
        <w:pStyle w:val="Heading2"/>
      </w:pPr>
      <w:r>
        <w:t xml:space="preserve">Phase 3: Calendar &amp; Events (Weeks 7–9)</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Add a visual deadline calendar and the events/travel page.</w:t>
      </w:r>
    </w:p>
    <w:p>
      <w:pPr>
        <w:pStyle w:val="ListParagraph"/>
        <w:numPr>
          <w:ilvl w:val="0"/>
          <w:numId w:val="5"/>
        </w:numPr>
        <w:spacing w:after="80"/>
      </w:pPr>
      <w:r>
        <w:rPr>
          <w:sz w:val="22"/>
          <w:szCs w:val="22"/>
        </w:rPr>
        <w:t xml:space="preserve">Build the Calendar page: generate a monthly grid with JavaScript, pull deadline dates from opportunities.json and event dates from events.json. Color-coded markers (red = deadlines, green = events).</w:t>
      </w:r>
    </w:p>
    <w:p>
      <w:pPr>
        <w:pStyle w:val="ListParagraph"/>
        <w:numPr>
          <w:ilvl w:val="0"/>
          <w:numId w:val="5"/>
        </w:numPr>
        <w:spacing w:after="80"/>
      </w:pPr>
      <w:r>
        <w:rPr>
          <w:sz w:val="22"/>
          <w:szCs w:val="22"/>
        </w:rPr>
        <w:t xml:space="preserve">Add month navigation (previous/next month buttons) and a color legend.</w:t>
      </w:r>
    </w:p>
    <w:p>
      <w:pPr>
        <w:pStyle w:val="ListParagraph"/>
        <w:numPr>
          <w:ilvl w:val="0"/>
          <w:numId w:val="5"/>
        </w:numPr>
        <w:spacing w:after="80"/>
      </w:pPr>
      <w:r>
        <w:rPr>
          <w:sz w:val="22"/>
          <w:szCs w:val="22"/>
        </w:rPr>
        <w:t xml:space="preserve">Build the “Upcoming Deadlines” sorted list below the calendar.</w:t>
      </w:r>
    </w:p>
    <w:p>
      <w:pPr>
        <w:pStyle w:val="ListParagraph"/>
        <w:numPr>
          <w:ilvl w:val="0"/>
          <w:numId w:val="5"/>
        </w:numPr>
        <w:spacing w:after="80"/>
      </w:pPr>
      <w:r>
        <w:rPr>
          <w:sz w:val="22"/>
          <w:szCs w:val="22"/>
        </w:rPr>
        <w:t xml:space="preserve">Create events.json with UATX-sponsored events and travel programs (Texas Stock Exchange visit, AHA Foundation, Study Abroad Israel, AEI, Austin Institute, Forge Leadership Summits, Pepperdine).</w:t>
      </w:r>
    </w:p>
    <w:p>
      <w:pPr>
        <w:pStyle w:val="ListParagraph"/>
        <w:numPr>
          <w:ilvl w:val="0"/>
          <w:numId w:val="5"/>
        </w:numPr>
        <w:spacing w:after="80"/>
      </w:pPr>
      <w:r>
        <w:rPr>
          <w:sz w:val="22"/>
          <w:szCs w:val="22"/>
        </w:rPr>
        <w:t xml:space="preserve">Build the Events &amp; Travel page: 3-column card grid with navy gradient headers, event details, dates, and Learn More links.</w:t>
      </w:r>
    </w:p>
    <w:p>
      <w:pPr>
        <w:spacing w:after="200"/>
      </w:pPr>
    </w:p>
    <w:p>
      <w:pPr>
        <w:pStyle w:val="Heading2"/>
      </w:pPr>
      <w:r>
        <w:t xml:space="preserve">Phase 4: Polish, Mobile &amp; Future-Proofing (Weeks 10–12)</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Responsive design, accessibility, and preparing for backend integration.</w:t>
      </w:r>
    </w:p>
    <w:p>
      <w:pPr>
        <w:pStyle w:val="ListParagraph"/>
        <w:numPr>
          <w:ilvl w:val="0"/>
          <w:numId w:val="6"/>
        </w:numPr>
        <w:spacing w:after="80"/>
      </w:pPr>
      <w:r>
        <w:rPr>
          <w:sz w:val="22"/>
          <w:szCs w:val="22"/>
        </w:rPr>
        <w:t xml:space="preserve">Make all pages fully responsive: sidebar collapses to a hamburger menu on mobile, grids stack to single column, typography scales down.</w:t>
      </w:r>
    </w:p>
    <w:p>
      <w:pPr>
        <w:pStyle w:val="ListParagraph"/>
        <w:numPr>
          <w:ilvl w:val="0"/>
          <w:numId w:val="6"/>
        </w:numPr>
        <w:spacing w:after="80"/>
      </w:pPr>
      <w:r>
        <w:rPr>
          <w:sz w:val="22"/>
          <w:szCs w:val="22"/>
        </w:rPr>
        <w:t xml:space="preserve">Accessibility pass: semantic HTML, ARIA labels, keyboard navigation, color contrast checks.</w:t>
      </w:r>
    </w:p>
    <w:p>
      <w:pPr>
        <w:pStyle w:val="ListParagraph"/>
        <w:numPr>
          <w:ilvl w:val="0"/>
          <w:numId w:val="6"/>
        </w:numPr>
        <w:spacing w:after="80"/>
      </w:pPr>
      <w:r>
        <w:rPr>
          <w:sz w:val="22"/>
          <w:szCs w:val="22"/>
        </w:rPr>
        <w:t xml:space="preserve">Add a “Submit Listing” workflow for Talent Network staff: either a simple form that generates JSON (copy-paste into the file) or a Google Form that feeds into the JSON file.</w:t>
      </w:r>
    </w:p>
    <w:p>
      <w:pPr>
        <w:pStyle w:val="ListParagraph"/>
        <w:numPr>
          <w:ilvl w:val="0"/>
          <w:numId w:val="6"/>
        </w:numPr>
        <w:spacing w:after="80"/>
      </w:pPr>
      <w:r>
        <w:rPr>
          <w:sz w:val="22"/>
          <w:szCs w:val="22"/>
        </w:rPr>
        <w:t xml:space="preserve">Test across browsers (Chrome, Safari, Firefox, Edge) and devices.</w:t>
      </w:r>
    </w:p>
    <w:p>
      <w:pPr>
        <w:pStyle w:val="ListParagraph"/>
        <w:numPr>
          <w:ilvl w:val="0"/>
          <w:numId w:val="6"/>
        </w:numPr>
        <w:spacing w:after="80"/>
      </w:pPr>
      <w:r>
        <w:rPr>
          <w:sz w:val="22"/>
          <w:szCs w:val="22"/>
        </w:rPr>
        <w:t xml:space="preserve">Student beta testing and feedback collection.</w:t>
      </w:r>
    </w:p>
    <w:p>
      <w:pPr>
        <w:pStyle w:val="ListParagraph"/>
        <w:numPr>
          <w:ilvl w:val="0"/>
          <w:numId w:val="6"/>
        </w:numPr>
        <w:spacing w:after="80"/>
      </w:pPr>
      <w:r>
        <w:rPr>
          <w:sz w:val="22"/>
          <w:szCs w:val="22"/>
        </w:rPr>
        <w:t xml:space="preserve">Document the upgrade path to Supabase for when student logins, internship logging, and email alerts are needed.</w:t>
      </w:r>
    </w:p>
    <w:p>
      <w:pPr>
        <w:pStyle w:val="ListParagraph"/>
        <w:numPr>
          <w:ilvl w:val="0"/>
          <w:numId w:val="6"/>
        </w:numPr>
        <w:spacing w:after="80"/>
      </w:pPr>
      <w:r>
        <w:rPr>
          <w:sz w:val="22"/>
          <w:szCs w:val="22"/>
        </w:rPr>
        <w:t xml:space="preserve">Final launch.</w:t>
      </w:r>
    </w:p>
    <w:p>
      <w:pPr>
        <w:spacing w:after="200"/>
      </w:pPr>
    </w:p>
    <w:p>
      <w:r>
        <w:br w:type="page"/>
      </w:r>
    </w:p>
    <w:p>
      <w:pPr>
        <w:pStyle w:val="Heading1"/>
      </w:pPr>
      <w:r>
        <w:t xml:space="preserve">Design Specification</w:t>
      </w:r>
    </w:p>
    <w:p>
      <w:pPr>
        <w:spacing w:after="120"/>
      </w:pPr>
      <w:r>
        <w:rPr>
          <w:rFonts w:ascii="Arial" w:cs="Arial" w:eastAsia="Arial" w:hAnsi="Arial"/>
          <w:sz w:val="22"/>
          <w:szCs w:val="22"/>
        </w:rPr>
        <w:t xml:space="preserve">The portal should feel like a natural extension of the Talent Network website. Below are the design tokens defined as CSS custom properties.</w:t>
      </w:r>
    </w:p>
    <w:p>
      <w:pPr>
        <w:pStyle w:val="Heading2"/>
      </w:pPr>
      <w:r>
        <w:t xml:space="preserve">CSS Custom Properties</w:t>
      </w:r>
    </w:p>
    <w:p>
      <w:pPr>
        <w:spacing w:after="120"/>
      </w:pPr>
      <w:r>
        <w:rPr>
          <w:rFonts w:ascii="Arial" w:cs="Arial" w:eastAsia="Arial" w:hAnsi="Arial"/>
          <w:sz w:val="22"/>
          <w:szCs w:val="22"/>
        </w:rPr>
        <w:t xml:space="preserve">Define these in variables.css and reference them throughout style.css: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--uatx-navy</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#1A2332</w:t>
            </w:r>
          </w:p>
        </w:tc>
        <w:tc>
          <w:tcPr>
            <w:tcW w:type="dxa" w:w="49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Sidebar, hero backgrounds, heading text, card header stripes</w:t>
            </w:r>
          </w:p>
        </w:tc>
      </w:tr>
      <w:tr>
        <w:tc>
          <w:tcPr>
            <w:tcW w:type="dxa" w:w="28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--uatx-navy-light</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#243044</w:t>
            </w:r>
          </w:p>
        </w:tc>
        <w:tc>
          <w:tcPr>
            <w:tcW w:type="dxa" w:w="49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Active sidebar item background, gradient endpoints</w:t>
            </w:r>
          </w:p>
        </w:tc>
      </w:tr>
      <w:tr>
        <w:tc>
          <w:tcPr>
            <w:tcW w:type="dxa" w:w="28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--uatx-navy-dark</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#111A26</w:t>
            </w:r>
          </w:p>
        </w:tc>
        <w:tc>
          <w:tcPr>
            <w:tcW w:type="dxa" w:w="49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Quick link card backgrounds, darkest backgrounds</w:t>
            </w:r>
          </w:p>
        </w:tc>
      </w:tr>
      <w:tr>
        <w:tc>
          <w:tcPr>
            <w:tcW w:type="dxa" w:w="28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--uatx-gold</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#C9A84C</w:t>
            </w:r>
          </w:p>
        </w:tc>
        <w:tc>
          <w:tcPr>
            <w:tcW w:type="dxa" w:w="49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buttons, active nav text, badges, featured card top borders, toggles</w:t>
            </w:r>
          </w:p>
        </w:tc>
      </w:tr>
      <w:tr>
        <w:tc>
          <w:tcPr>
            <w:tcW w:type="dxa" w:w="28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--uatx-gold-muted</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#A08839</w:t>
            </w:r>
          </w:p>
        </w:tc>
        <w:tc>
          <w:tcPr>
            <w:tcW w:type="dxa" w:w="49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Secondary text on dark backgrounds, user role labels</w:t>
            </w:r>
          </w:p>
        </w:tc>
      </w:tr>
      <w:tr>
        <w:tc>
          <w:tcPr>
            <w:tcW w:type="dxa" w:w="28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--uatx-cream</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#F5F0E8</w:t>
            </w:r>
          </w:p>
        </w:tc>
        <w:tc>
          <w:tcPr>
            <w:tcW w:type="dxa" w:w="49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Page background, section backgrounds, calendar empty cells</w:t>
            </w:r>
          </w:p>
        </w:tc>
      </w:tr>
      <w:tr>
        <w:tc>
          <w:tcPr>
            <w:tcW w:type="dxa" w:w="28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--uatx-border</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#E0D8C8</w:t>
            </w:r>
          </w:p>
        </w:tc>
        <w:tc>
          <w:tcPr>
            <w:tcW w:type="dxa" w:w="49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Card borders, dividers, input borders</w:t>
            </w:r>
          </w:p>
        </w:tc>
      </w:tr>
      <w:tr>
        <w:tc>
          <w:tcPr>
            <w:tcW w:type="dxa" w:w="28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--uatx-text</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#2C2C2C</w:t>
            </w:r>
          </w:p>
        </w:tc>
        <w:tc>
          <w:tcPr>
            <w:tcW w:type="dxa" w:w="49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body text</w:t>
            </w:r>
          </w:p>
        </w:tc>
      </w:tr>
      <w:tr>
        <w:tc>
          <w:tcPr>
            <w:tcW w:type="dxa" w:w="28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--uatx-text-light</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#6B6B6B</w:t>
            </w:r>
          </w:p>
        </w:tc>
        <w:tc>
          <w:tcPr>
            <w:tcW w:type="dxa" w:w="49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Secondary text, metadata, captions</w:t>
            </w:r>
          </w:p>
        </w:tc>
      </w:tr>
      <w:tr>
        <w:tc>
          <w:tcPr>
            <w:tcW w:type="dxa" w:w="28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--uatx-alert</w:t>
            </w:r>
          </w:p>
        </w:tc>
        <w:tc>
          <w:tcPr>
            <w:tcW w:type="dxa" w:w="16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#C75C3A</w:t>
            </w:r>
          </w:p>
        </w:tc>
        <w:tc>
          <w:tcPr>
            <w:tcW w:type="dxa" w:w="49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Deadline indicators, urgent notifications</w:t>
            </w:r>
          </w:p>
        </w:tc>
      </w:tr>
      <w:tr>
        <w:tc>
          <w:tcPr>
            <w:tcW w:type="dxa" w:w="28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--uatx-success</w:t>
            </w:r>
          </w:p>
        </w:tc>
        <w:tc>
          <w:tcPr>
            <w:tcW w:type="dxa" w:w="16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#4A7C59</w:t>
            </w:r>
          </w:p>
        </w:tc>
        <w:tc>
          <w:tcPr>
            <w:tcW w:type="dxa" w:w="49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Paid badges, event calendar markers, positive states</w:t>
            </w:r>
          </w:p>
        </w:tc>
      </w:tr>
    </w:tbl>
    <w:p>
      <w:pPr>
        <w:spacing w:after="200"/>
      </w:pPr>
    </w:p>
    <w:p>
      <w:pPr>
        <w:pStyle w:val="Heading2"/>
      </w:pPr>
      <w:r>
        <w:t xml:space="preserve">Typography</w:t>
      </w:r>
    </w:p>
    <w:p>
      <w:pPr>
        <w:pStyle w:val="ListParagraph"/>
        <w:numPr>
          <w:ilvl w:val="0"/>
          <w:numId w:val="2"/>
        </w:numPr>
        <w:spacing w:after="80"/>
      </w:pPr>
      <w:r>
        <w:rPr>
          <w:b/>
          <w:bCs/>
          <w:sz w:val="22"/>
          <w:szCs w:val="22"/>
        </w:rPr>
        <w:t xml:space="preserve">Headings: </w:t>
      </w:r>
      <w:r>
        <w:rPr>
          <w:sz w:val="22"/>
          <w:szCs w:val="22"/>
        </w:rPr>
        <w:t xml:space="preserve">Georgia (serif). Loaded via Google Fonts. Bold weight, color: var(--uatx-navy).</w:t>
      </w:r>
    </w:p>
    <w:p>
      <w:pPr>
        <w:pStyle w:val="ListParagraph"/>
        <w:numPr>
          <w:ilvl w:val="0"/>
          <w:numId w:val="2"/>
        </w:numPr>
        <w:spacing w:after="80"/>
      </w:pPr>
      <w:r>
        <w:rPr>
          <w:b/>
          <w:bCs/>
          <w:sz w:val="22"/>
          <w:szCs w:val="22"/>
        </w:rPr>
        <w:t xml:space="preserve">Body text: </w:t>
      </w:r>
      <w:r>
        <w:rPr>
          <w:sz w:val="22"/>
          <w:szCs w:val="22"/>
        </w:rPr>
        <w:t xml:space="preserve">Libre Franklin (sans-serif). 13–15px for body, 11–12px for captions and metadata.</w:t>
      </w:r>
    </w:p>
    <w:p>
      <w:pPr>
        <w:pStyle w:val="ListParagraph"/>
        <w:numPr>
          <w:ilvl w:val="0"/>
          <w:numId w:val="2"/>
        </w:numPr>
        <w:spacing w:after="80"/>
      </w:pPr>
      <w:r>
        <w:rPr>
          <w:b/>
          <w:bCs/>
          <w:sz w:val="22"/>
          <w:szCs w:val="22"/>
        </w:rPr>
        <w:t xml:space="preserve">Labels &amp; badges: </w:t>
      </w:r>
      <w:r>
        <w:rPr>
          <w:sz w:val="22"/>
          <w:szCs w:val="22"/>
        </w:rPr>
        <w:t xml:space="preserve">Libre Franklin, 11px, uppercase, letter-spacing: 0.5px.</w:t>
      </w:r>
    </w:p>
    <w:p>
      <w:pPr>
        <w:pStyle w:val="ListParagraph"/>
        <w:numPr>
          <w:ilvl w:val="0"/>
          <w:numId w:val="2"/>
        </w:numPr>
        <w:spacing w:after="80"/>
      </w:pPr>
      <w:r>
        <w:rPr>
          <w:b/>
          <w:bCs/>
          <w:sz w:val="22"/>
          <w:szCs w:val="22"/>
        </w:rPr>
        <w:t xml:space="preserve">Navigation: </w:t>
      </w:r>
      <w:r>
        <w:rPr>
          <w:sz w:val="22"/>
          <w:szCs w:val="22"/>
        </w:rPr>
        <w:t xml:space="preserve">Libre Franklin 13px. var(--uatx-gold) for active, rgba(255,255,255,0.6) for inactive.</w:t>
      </w:r>
    </w:p>
    <w:p>
      <w:pPr>
        <w:pStyle w:val="ListParagraph"/>
        <w:numPr>
          <w:ilvl w:val="0"/>
          <w:numId w:val="2"/>
        </w:numPr>
        <w:spacing w:after="80"/>
      </w:pPr>
      <w:r>
        <w:rPr>
          <w:b/>
          <w:bCs/>
          <w:sz w:val="22"/>
          <w:szCs w:val="22"/>
        </w:rPr>
        <w:t xml:space="preserve">Code/monospace: </w:t>
      </w:r>
      <w:r>
        <w:rPr>
          <w:sz w:val="22"/>
          <w:szCs w:val="22"/>
        </w:rPr>
        <w:t xml:space="preserve">Not used in the portal UI. Reserved for this documentation only.</w:t>
      </w:r>
    </w:p>
    <w:p>
      <w:pPr>
        <w:spacing w:after="200"/>
      </w:pPr>
    </w:p>
    <w:p>
      <w:pPr>
        <w:pStyle w:val="Heading2"/>
      </w:pPr>
      <w:r>
        <w:t xml:space="preserve">Component Patterns</w:t>
      </w:r>
    </w:p>
    <w:p>
      <w:pPr>
        <w:pStyle w:val="ListParagraph"/>
        <w:numPr>
          <w:ilvl w:val="0"/>
          <w:numId w:val="2"/>
        </w:numPr>
        <w:spacing w:after="80"/>
      </w:pPr>
      <w:r>
        <w:rPr>
          <w:b/>
          <w:bCs/>
          <w:sz w:val="22"/>
          <w:szCs w:val="22"/>
        </w:rPr>
        <w:t xml:space="preserve">Cards: </w:t>
      </w:r>
      <w:r>
        <w:rPr>
          <w:sz w:val="22"/>
          <w:szCs w:val="22"/>
        </w:rPr>
        <w:t xml:space="preserve">background: white, border: 1px solid var(--uatx-border). Sharp corners (no border-radius). Featured cards add a 3px solid var(--uatx-gold) top border.</w:t>
      </w:r>
    </w:p>
    <w:p>
      <w:pPr>
        <w:pStyle w:val="ListParagraph"/>
        <w:numPr>
          <w:ilvl w:val="0"/>
          <w:numId w:val="2"/>
        </w:numPr>
        <w:spacing w:after="80"/>
      </w:pPr>
      <w:r>
        <w:rPr>
          <w:b/>
          <w:bCs/>
          <w:sz w:val="22"/>
          <w:szCs w:val="22"/>
        </w:rPr>
        <w:t xml:space="preserve">Primary Button: </w:t>
      </w:r>
      <w:r>
        <w:rPr>
          <w:sz w:val="22"/>
          <w:szCs w:val="22"/>
        </w:rPr>
        <w:t xml:space="preserve">background: var(--uatx-gold), color: var(--uatx-navy), uppercase, letter-spacing: 0.5px, font-weight: 600, padding: 10px 24px.</w:t>
      </w:r>
    </w:p>
    <w:p>
      <w:pPr>
        <w:pStyle w:val="ListParagraph"/>
        <w:numPr>
          <w:ilvl w:val="0"/>
          <w:numId w:val="2"/>
        </w:numPr>
        <w:spacing w:after="80"/>
      </w:pPr>
      <w:r>
        <w:rPr>
          <w:b/>
          <w:bCs/>
          <w:sz w:val="22"/>
          <w:szCs w:val="22"/>
        </w:rPr>
        <w:t xml:space="preserve">Secondary Button: </w:t>
      </w:r>
      <w:r>
        <w:rPr>
          <w:sz w:val="22"/>
          <w:szCs w:val="22"/>
        </w:rPr>
        <w:t xml:space="preserve">background: transparent, border: 1px solid var(--uatx-gold), color: var(--uatx-gold). Same text treatment as primary.</w:t>
      </w:r>
    </w:p>
    <w:p>
      <w:pPr>
        <w:pStyle w:val="ListParagraph"/>
        <w:numPr>
          <w:ilvl w:val="0"/>
          <w:numId w:val="2"/>
        </w:numPr>
        <w:spacing w:after="80"/>
      </w:pPr>
      <w:r>
        <w:rPr>
          <w:b/>
          <w:bCs/>
          <w:sz w:val="22"/>
          <w:szCs w:val="22"/>
        </w:rPr>
        <w:t xml:space="preserve">Badges: </w:t>
      </w:r>
      <w:r>
        <w:rPr>
          <w:sz w:val="22"/>
          <w:szCs w:val="22"/>
        </w:rPr>
        <w:t xml:space="preserve">display: inline-block, padding: 3px 10px. Background is 10% opacity of the badge color, border is 30% opacity. Text: 11px uppercase, letter-spacing 0.5px.</w:t>
      </w:r>
    </w:p>
    <w:p>
      <w:pPr>
        <w:pStyle w:val="ListParagraph"/>
        <w:numPr>
          <w:ilvl w:val="0"/>
          <w:numId w:val="2"/>
        </w:numPr>
        <w:spacing w:after="80"/>
      </w:pPr>
      <w:r>
        <w:rPr>
          <w:b/>
          <w:bCs/>
          <w:sz w:val="22"/>
          <w:szCs w:val="22"/>
        </w:rPr>
        <w:t xml:space="preserve">Sidebar: </w:t>
      </w:r>
      <w:r>
        <w:rPr>
          <w:sz w:val="22"/>
          <w:szCs w:val="22"/>
        </w:rPr>
        <w:t xml:space="preserve">position: fixed, width: 220px, background: var(--uatx-navy). Active tab: color var(--uatx-gold), background var(--uatx-navy-light), 3px solid var(--uatx-gold) left border.</w:t>
      </w:r>
    </w:p>
    <w:p>
      <w:pPr>
        <w:pStyle w:val="ListParagraph"/>
        <w:numPr>
          <w:ilvl w:val="0"/>
          <w:numId w:val="2"/>
        </w:numPr>
        <w:spacing w:after="80"/>
      </w:pPr>
      <w:r>
        <w:rPr>
          <w:b/>
          <w:bCs/>
          <w:sz w:val="22"/>
          <w:szCs w:val="22"/>
        </w:rPr>
        <w:t xml:space="preserve">Inputs: </w:t>
      </w:r>
      <w:r>
        <w:rPr>
          <w:sz w:val="22"/>
          <w:szCs w:val="22"/>
        </w:rPr>
        <w:t xml:space="preserve">padding: 8px 12px, border: 1px solid var(--uatx-border), font-size: 13px. Focus state: outline: 2px solid var(--uatx-gold).</w:t>
      </w:r>
    </w:p>
    <w:p>
      <w:pPr>
        <w:spacing w:after="200"/>
      </w:pPr>
    </w:p>
    <w:p>
      <w:pPr>
        <w:pStyle w:val="Heading2"/>
      </w:pPr>
      <w:r>
        <w:t xml:space="preserve">Page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360"/>
            <w:tcBorders>
              <w:top w:val="single" w:color="D0C8B8" w:sz="1"/>
              <w:left w:val="single" w:color="D0C8B8" w:sz="1"/>
              <w:bottom w:val="single" w:color="D0C8B8" w:sz="1"/>
              <w:right w:val="single" w:color="D0C8B8"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Layout &amp; Key Components</w:t>
            </w:r>
          </w:p>
        </w:tc>
      </w:tr>
      <w:tr>
        <w:tc>
          <w:tcPr>
            <w:tcW w:type="dxa" w:w="20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Homepage</w:t>
            </w:r>
          </w:p>
        </w:tc>
        <w:tc>
          <w:tcPr>
            <w:tcW w:type="dxa" w:w="73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Navy hero with welcome text + 2 CTAs. 4-column stat cards. 2-column featured opportunities. 3-column quick links (dark background).</w:t>
            </w:r>
          </w:p>
        </w:tc>
      </w:tr>
      <w:tr>
        <w:tc>
          <w:tcPr>
            <w:tcW w:type="dxa" w:w="20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Opportunities</w:t>
            </w:r>
          </w:p>
        </w:tc>
        <w:tc>
          <w:tcPr>
            <w:tcW w:type="dxa" w:w="73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Filter bar (search + 2 dropdowns). Results count. Vertical list: each row has org icon, title + badges, description, location, deadline. Staff-only Submit button.</w:t>
            </w:r>
          </w:p>
        </w:tc>
      </w:tr>
      <w:tr>
        <w:tc>
          <w:tcPr>
            <w:tcW w:type="dxa" w:w="20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Calendar</w:t>
            </w:r>
          </w:p>
        </w:tc>
        <w:tc>
          <w:tcPr>
            <w:tcW w:type="dxa" w:w="73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Color legend. 7-column monthly grid. Red markers for deadlines, green for events. Upcoming deadlines list below.</w:t>
            </w:r>
          </w:p>
        </w:tc>
      </w:tr>
      <w:tr>
        <w:tc>
          <w:tcPr>
            <w:tcW w:type="dxa" w:w="20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Profile</w:t>
            </w:r>
          </w:p>
        </w:tc>
        <w:tc>
          <w:tcPr>
            <w:tcW w:type="dxa" w:w="73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2-column layout. Left: industry interest chips + email toggle + save button. Right: internship history list + add entry form.</w:t>
            </w:r>
          </w:p>
        </w:tc>
      </w:tr>
      <w:tr>
        <w:tc>
          <w:tcPr>
            <w:tcW w:type="dxa" w:w="200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Community</w:t>
            </w:r>
          </w:p>
        </w:tc>
        <w:tc>
          <w:tcPr>
            <w:tcW w:type="dxa" w:w="7360"/>
            <w:tcBorders>
              <w:top w:val="single" w:color="D0C8B8" w:sz="1"/>
              <w:left w:val="single" w:color="D0C8B8" w:sz="1"/>
              <w:bottom w:val="single" w:color="D0C8B8" w:sz="1"/>
              <w:right w:val="single" w:color="D0C8B8" w:sz="1"/>
            </w:tcBorders>
            <w:tcMar>
              <w:top w:type="dxa" w:w="80"/>
              <w:left w:type="dxa" w:w="120"/>
              <w:bottom w:type="dxa" w:w="80"/>
              <w:right w:type="dxa" w:w="120"/>
            </w:tcMar>
          </w:tcPr>
          <w:p>
            <w:r>
              <w:rPr>
                <w:rFonts w:ascii="Arial" w:cs="Arial" w:eastAsia="Arial" w:hAnsi="Arial"/>
                <w:b w:val="false"/>
                <w:bCs w:val="false"/>
                <w:color w:val="2C2C2C"/>
                <w:sz w:val="20"/>
                <w:szCs w:val="20"/>
              </w:rPr>
              <w:t xml:space="preserve">Category filter tabs. 3-column card grid. Cards: navy top stripe, title, category badge, description, member count, meeting day, Join button.</w:t>
            </w:r>
          </w:p>
        </w:tc>
      </w:tr>
      <w:tr>
        <w:tc>
          <w:tcPr>
            <w:tcW w:type="dxa" w:w="200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Events</w:t>
            </w:r>
          </w:p>
        </w:tc>
        <w:tc>
          <w:tcPr>
            <w:tcW w:type="dxa" w:w="7360"/>
            <w:tcBorders>
              <w:top w:val="single" w:color="D0C8B8" w:sz="1"/>
              <w:left w:val="single" w:color="D0C8B8" w:sz="1"/>
              <w:bottom w:val="single" w:color="D0C8B8" w:sz="1"/>
              <w:right w:val="single" w:color="D0C8B8" w:sz="1"/>
            </w:tcBorders>
            <w:shd w:fill="F0EDE5" w:val="clear"/>
            <w:tcMar>
              <w:top w:type="dxa" w:w="80"/>
              <w:left w:type="dxa" w:w="120"/>
              <w:bottom w:type="dxa" w:w="80"/>
              <w:right w:type="dxa" w:w="120"/>
            </w:tcMar>
          </w:tcPr>
          <w:p>
            <w:r>
              <w:rPr>
                <w:rFonts w:ascii="Arial" w:cs="Arial" w:eastAsia="Arial" w:hAnsi="Arial"/>
                <w:b w:val="false"/>
                <w:bCs w:val="false"/>
                <w:color w:val="2C2C2C"/>
                <w:sz w:val="20"/>
                <w:szCs w:val="20"/>
              </w:rPr>
              <w:t xml:space="preserve">3-column cards. Navy gradient header with event title. Type badge, description, date, Learn More button.</w:t>
            </w:r>
          </w:p>
        </w:tc>
      </w:tr>
    </w:tbl>
    <w:p>
      <w:pPr>
        <w:spacing w:after="200"/>
      </w:pPr>
    </w:p>
    <w:p>
      <w:r>
        <w:br w:type="page"/>
      </w:r>
    </w:p>
    <w:p>
      <w:pPr>
        <w:pStyle w:val="Heading1"/>
      </w:pPr>
      <w:r>
        <w:t xml:space="preserve">Content Migration Checklist</w:t>
      </w:r>
    </w:p>
    <w:p>
      <w:pPr>
        <w:spacing w:after="120"/>
      </w:pPr>
      <w:r>
        <w:rPr>
          <w:rFonts w:ascii="Arial" w:cs="Arial" w:eastAsia="Arial" w:hAnsi="Arial"/>
          <w:sz w:val="22"/>
          <w:szCs w:val="22"/>
        </w:rPr>
        <w:t xml:space="preserve">The following content from the current Google Sites portal must be migrated into the JSON data files:</w:t>
      </w:r>
    </w:p>
    <w:p>
      <w:pPr>
        <w:pStyle w:val="ListParagraph"/>
        <w:numPr>
          <w:ilvl w:val="0"/>
          <w:numId w:val="2"/>
        </w:numPr>
        <w:spacing w:after="80"/>
      </w:pPr>
      <w:r>
        <w:rPr>
          <w:sz w:val="22"/>
          <w:szCs w:val="22"/>
        </w:rPr>
        <w:t xml:space="preserve">All internship/job listings into opportunities.json: Bloom, RepublicProject.com, Colloquium, Office of the Texas Governor, Casas Por Cristo, Maynard Nexsen, Setna IO, Hertog Foundation, Senator Ted Cruz, NAIA, Futures Forge, UATX, Hudson Institute, Senator Barry Fitzgerald, Claremont Institute, Open the Books, First Court of Appeals Panel</w:t>
      </w:r>
    </w:p>
    <w:p>
      <w:pPr>
        <w:pStyle w:val="ListParagraph"/>
        <w:numPr>
          <w:ilvl w:val="0"/>
          <w:numId w:val="2"/>
        </w:numPr>
        <w:spacing w:after="80"/>
      </w:pPr>
      <w:r>
        <w:rPr>
          <w:sz w:val="22"/>
          <w:szCs w:val="22"/>
        </w:rPr>
        <w:t xml:space="preserve">Welcome text and portal description (homepage hero)</w:t>
      </w:r>
    </w:p>
    <w:p>
      <w:pPr>
        <w:pStyle w:val="ListParagraph"/>
        <w:numPr>
          <w:ilvl w:val="0"/>
          <w:numId w:val="2"/>
        </w:numPr>
        <w:spacing w:after="80"/>
      </w:pPr>
      <w:r>
        <w:rPr>
          <w:sz w:val="22"/>
          <w:szCs w:val="22"/>
        </w:rPr>
        <w:t xml:space="preserve">LinkedIn Group join link and instructions (nvainisi@uaustin.org contact)</w:t>
      </w:r>
    </w:p>
    <w:p>
      <w:pPr>
        <w:pStyle w:val="ListParagraph"/>
        <w:numPr>
          <w:ilvl w:val="0"/>
          <w:numId w:val="2"/>
        </w:numPr>
        <w:spacing w:after="80"/>
      </w:pPr>
      <w:r>
        <w:rPr>
          <w:sz w:val="22"/>
          <w:szCs w:val="22"/>
        </w:rPr>
        <w:t xml:space="preserve">MeritFirst Exams information and link</w:t>
      </w:r>
    </w:p>
    <w:p>
      <w:pPr>
        <w:pStyle w:val="ListParagraph"/>
        <w:numPr>
          <w:ilvl w:val="0"/>
          <w:numId w:val="2"/>
        </w:numPr>
        <w:spacing w:after="80"/>
      </w:pPr>
      <w:r>
        <w:rPr>
          <w:sz w:val="22"/>
          <w:szCs w:val="22"/>
        </w:rPr>
        <w:t xml:space="preserve">Finance Skills Development program details ($250 reimbursement info)</w:t>
      </w:r>
    </w:p>
    <w:p>
      <w:pPr>
        <w:pStyle w:val="ListParagraph"/>
        <w:numPr>
          <w:ilvl w:val="0"/>
          <w:numId w:val="2"/>
        </w:numPr>
        <w:spacing w:after="80"/>
      </w:pPr>
      <w:r>
        <w:rPr>
          <w:sz w:val="22"/>
          <w:szCs w:val="22"/>
        </w:rPr>
        <w:t xml:space="preserve">Sponsored events into events.json: Texas Stock Exchange, AHA Foundation, Study Abroad Israel, AEI Summer Program, Austin Institute, Pepperdine School of Public Policy, Colps &amp; Forge Leadership Summits</w:t>
      </w:r>
    </w:p>
    <w:p>
      <w:pPr>
        <w:spacing w:after="200"/>
      </w:pPr>
    </w:p>
    <w:p>
      <w:pPr>
        <w:pStyle w:val="Heading1"/>
      </w:pPr>
      <w:r>
        <w:t xml:space="preserve">Roles &amp; Responsibilities</w:t>
      </w:r>
    </w:p>
    <w:p>
      <w:pPr>
        <w:pStyle w:val="ListParagraph"/>
        <w:numPr>
          <w:ilvl w:val="0"/>
          <w:numId w:val="2"/>
        </w:numPr>
        <w:spacing w:after="80"/>
      </w:pPr>
      <w:r>
        <w:rPr>
          <w:b/>
          <w:bCs/>
          <w:sz w:val="22"/>
          <w:szCs w:val="22"/>
        </w:rPr>
        <w:t xml:space="preserve">Student Portal Assistant: </w:t>
      </w:r>
      <w:r>
        <w:rPr>
          <w:sz w:val="22"/>
          <w:szCs w:val="22"/>
        </w:rPr>
        <w:t xml:space="preserve">Builds and maintains the site. Updates opportunities.json when new listings come in. Uploads files to the school server. Does not advise students on opportunities or access HubSpot.</w:t>
      </w:r>
    </w:p>
    <w:p>
      <w:pPr>
        <w:pStyle w:val="ListParagraph"/>
        <w:numPr>
          <w:ilvl w:val="0"/>
          <w:numId w:val="2"/>
        </w:numPr>
        <w:spacing w:after="80"/>
      </w:pPr>
      <w:r>
        <w:rPr>
          <w:b/>
          <w:bCs/>
          <w:sz w:val="22"/>
          <w:szCs w:val="22"/>
        </w:rPr>
        <w:t xml:space="preserve">Talent Network Staff: </w:t>
      </w:r>
      <w:r>
        <w:rPr>
          <w:sz w:val="22"/>
          <w:szCs w:val="22"/>
        </w:rPr>
        <w:t xml:space="preserve">Provides new listing content, approves changes, reviews the portal, manages relationships with partner organizations.</w:t>
      </w:r>
    </w:p>
    <w:p>
      <w:pPr>
        <w:pStyle w:val="ListParagraph"/>
        <w:numPr>
          <w:ilvl w:val="0"/>
          <w:numId w:val="2"/>
        </w:numPr>
        <w:spacing w:after="80"/>
      </w:pPr>
      <w:r>
        <w:rPr>
          <w:b/>
          <w:bCs/>
          <w:sz w:val="22"/>
          <w:szCs w:val="22"/>
        </w:rPr>
        <w:t xml:space="preserve">Students: </w:t>
      </w:r>
      <w:r>
        <w:rPr>
          <w:sz w:val="22"/>
          <w:szCs w:val="22"/>
        </w:rPr>
        <w:t xml:space="preserve">Browse opportunities, use filters, check deadlines, explore community activities and events.</w:t>
      </w:r>
    </w:p>
    <w:p>
      <w:pPr>
        <w:spacing w:after="200"/>
      </w:pPr>
    </w:p>
    <w:p>
      <w:pPr>
        <w:pStyle w:val="Heading1"/>
      </w:pPr>
      <w:r>
        <w:t xml:space="preserve">Success Metrics</w:t>
      </w:r>
    </w:p>
    <w:p>
      <w:pPr>
        <w:pStyle w:val="ListParagraph"/>
        <w:numPr>
          <w:ilvl w:val="0"/>
          <w:numId w:val="2"/>
        </w:numPr>
        <w:spacing w:after="80"/>
      </w:pPr>
      <w:r>
        <w:rPr>
          <w:sz w:val="22"/>
          <w:szCs w:val="22"/>
        </w:rPr>
        <w:t xml:space="preserve">Student portal engagement (page views, visits — track via a lightweight analytics snippet or server logs)</w:t>
      </w:r>
    </w:p>
    <w:p>
      <w:pPr>
        <w:pStyle w:val="ListParagraph"/>
        <w:numPr>
          <w:ilvl w:val="0"/>
          <w:numId w:val="2"/>
        </w:numPr>
        <w:spacing w:after="80"/>
      </w:pPr>
      <w:r>
        <w:rPr>
          <w:sz w:val="22"/>
          <w:szCs w:val="22"/>
        </w:rPr>
        <w:t xml:space="preserve">Number of application clicks (track via outbound link events)</w:t>
      </w:r>
    </w:p>
    <w:p>
      <w:pPr>
        <w:pStyle w:val="ListParagraph"/>
        <w:numPr>
          <w:ilvl w:val="0"/>
          <w:numId w:val="2"/>
        </w:numPr>
        <w:spacing w:after="80"/>
      </w:pPr>
      <w:r>
        <w:rPr>
          <w:sz w:val="22"/>
          <w:szCs w:val="22"/>
        </w:rPr>
        <w:t xml:space="preserve">Time from receiving a new listing to it being live on the portal</w:t>
      </w:r>
    </w:p>
    <w:p>
      <w:pPr>
        <w:pStyle w:val="ListParagraph"/>
        <w:numPr>
          <w:ilvl w:val="0"/>
          <w:numId w:val="2"/>
        </w:numPr>
        <w:spacing w:after="80"/>
      </w:pPr>
      <w:r>
        <w:rPr>
          <w:sz w:val="22"/>
          <w:szCs w:val="22"/>
        </w:rPr>
        <w:t xml:space="preserve">Student satisfaction feedback (survey at end of each semester)</w:t>
      </w:r>
    </w:p>
    <w:p>
      <w:pPr>
        <w:pStyle w:val="ListParagraph"/>
        <w:numPr>
          <w:ilvl w:val="0"/>
          <w:numId w:val="2"/>
        </w:numPr>
        <w:spacing w:after="80"/>
      </w:pPr>
      <w:r>
        <w:rPr>
          <w:sz w:val="22"/>
          <w:szCs w:val="22"/>
        </w:rPr>
        <w:t xml:space="preserve">Qualitative feedback from Talent Network staff on ease of maintenance</w:t>
      </w:r>
    </w:p>
    <w:p>
      <w:pPr>
        <w:spacing w:after="200"/>
      </w:pPr>
    </w:p>
    <w:p>
      <w:pPr>
        <w:pStyle w:val="Heading1"/>
      </w:pPr>
      <w:r>
        <w:t xml:space="preserve">Upgrade Path to Dynamic Features</w:t>
      </w:r>
    </w:p>
    <w:p>
      <w:pPr>
        <w:spacing w:after="120"/>
      </w:pPr>
      <w:r>
        <w:rPr>
          <w:rFonts w:ascii="Arial" w:cs="Arial" w:eastAsia="Arial" w:hAnsi="Arial"/>
          <w:sz w:val="22"/>
          <w:szCs w:val="22"/>
        </w:rPr>
        <w:t xml:space="preserve">When the portal needs student accounts, internship history logging, or email alerts, follow this path:</w:t>
      </w:r>
    </w:p>
    <w:p>
      <w:pPr>
        <w:pStyle w:val="ListParagraph"/>
        <w:numPr>
          <w:ilvl w:val="0"/>
          <w:numId w:val="6"/>
        </w:numPr>
        <w:spacing w:after="80"/>
      </w:pPr>
      <w:r>
        <w:rPr>
          <w:sz w:val="22"/>
          <w:szCs w:val="22"/>
        </w:rPr>
        <w:t xml:space="preserve">Create a free Supabase project at supabase.com. Set up the database tables (profiles, internship_history) and Row Level Security policies.</w:t>
      </w:r>
    </w:p>
    <w:p>
      <w:pPr>
        <w:pStyle w:val="ListParagraph"/>
        <w:numPr>
          <w:ilvl w:val="0"/>
          <w:numId w:val="6"/>
        </w:numPr>
        <w:spacing w:after="80"/>
      </w:pPr>
      <w:r>
        <w:rPr>
          <w:sz w:val="22"/>
          <w:szCs w:val="22"/>
        </w:rPr>
        <w:t xml:space="preserve">Add the Supabase JS client via CDN: &lt;script src="https://cdn.jsdelivr.net/npm/@supabase/supabase-js"&gt;&lt;/script&gt;</w:t>
      </w:r>
    </w:p>
    <w:p>
      <w:pPr>
        <w:pStyle w:val="ListParagraph"/>
        <w:numPr>
          <w:ilvl w:val="0"/>
          <w:numId w:val="6"/>
        </w:numPr>
        <w:spacing w:after="80"/>
      </w:pPr>
      <w:r>
        <w:rPr>
          <w:sz w:val="22"/>
          <w:szCs w:val="22"/>
        </w:rPr>
        <w:t xml:space="preserve">Replace JSON file fetches with Supabase queries. Example: instead of fetch('data/opportunities.json'), use supabase.from('opportunities').select('*').</w:t>
      </w:r>
    </w:p>
    <w:p>
      <w:pPr>
        <w:pStyle w:val="ListParagraph"/>
        <w:numPr>
          <w:ilvl w:val="0"/>
          <w:numId w:val="6"/>
        </w:numPr>
        <w:spacing w:after="80"/>
      </w:pPr>
      <w:r>
        <w:rPr>
          <w:sz w:val="22"/>
          <w:szCs w:val="22"/>
        </w:rPr>
        <w:t xml:space="preserve">Add auth: Supabase magic link login. Protect the profile page behind authentication. Store user preferences in the profiles table.</w:t>
      </w:r>
    </w:p>
    <w:p>
      <w:pPr>
        <w:pStyle w:val="ListParagraph"/>
        <w:numPr>
          <w:ilvl w:val="0"/>
          <w:numId w:val="6"/>
        </w:numPr>
        <w:spacing w:after="80"/>
      </w:pPr>
      <w:r>
        <w:rPr>
          <w:sz w:val="22"/>
          <w:szCs w:val="22"/>
        </w:rPr>
        <w:t xml:space="preserve">Add internship logging: the existing form UI on the profile page submits to the internship_history table instead of localStorage.</w:t>
      </w:r>
    </w:p>
    <w:p>
      <w:pPr>
        <w:pStyle w:val="ListParagraph"/>
        <w:numPr>
          <w:ilvl w:val="0"/>
          <w:numId w:val="6"/>
        </w:numPr>
        <w:spacing w:after="80"/>
      </w:pPr>
      <w:r>
        <w:rPr>
          <w:sz w:val="22"/>
          <w:szCs w:val="22"/>
        </w:rPr>
        <w:t xml:space="preserve">Add email alerts: use a Supabase Edge Function triggered on new opportunity inserts to email students with matching interests.</w:t>
      </w:r>
    </w:p>
    <w:p>
      <w:pPr>
        <w:spacing w:after="120"/>
      </w:pPr>
      <w:r>
        <w:rPr>
          <w:rFonts w:ascii="Arial" w:cs="Arial" w:eastAsia="Arial" w:hAnsi="Arial"/>
          <w:sz w:val="22"/>
          <w:szCs w:val="22"/>
        </w:rPr>
        <w:t xml:space="preserve">No HTML or CSS changes are required for this upgrade. The frontend stays the same.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2332"/>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A23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2026-02-15T17:46:51.683Z</dcterms:created>
  <dcterms:modified xsi:type="dcterms:W3CDTF">2026-02-15T17:46:51.684Z</dcterms:modified>
</cp:coreProperties>
</file>

<file path=docProps/custom.xml><?xml version="1.0" encoding="utf-8"?>
<Properties xmlns="http://schemas.openxmlformats.org/officeDocument/2006/custom-properties" xmlns:vt="http://schemas.openxmlformats.org/officeDocument/2006/docPropsVTypes"/>
</file>