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C7D4F3" w14:textId="2DC2F22E" w:rsidR="000426CB" w:rsidRDefault="00531E54" w:rsidP="00531E54">
      <w:pPr>
        <w:pStyle w:val="Title"/>
      </w:pPr>
      <w:r w:rsidRPr="00531E54">
        <w:t>Current Excel Workflow</w:t>
      </w:r>
    </w:p>
    <w:p w14:paraId="052345E8" w14:textId="4BB17102" w:rsidR="00531E54" w:rsidRDefault="00531E54" w:rsidP="00531E54">
      <w:r>
        <w:t>As of June 24, 2026</w:t>
      </w:r>
    </w:p>
    <w:p w14:paraId="1DFBEDFE" w14:textId="551F1835" w:rsidR="00531E54" w:rsidRDefault="00531E54" w:rsidP="00531E54">
      <w:pPr>
        <w:pStyle w:val="SargeHeader"/>
      </w:pPr>
      <w:r>
        <w:t>Two Spreadsheets</w:t>
      </w:r>
    </w:p>
    <w:p w14:paraId="3B325243" w14:textId="29DEA438" w:rsidR="00531E54" w:rsidRDefault="00531E54" w:rsidP="00531E54">
      <w:pPr>
        <w:pStyle w:val="ListParagraph"/>
        <w:numPr>
          <w:ilvl w:val="0"/>
          <w:numId w:val="2"/>
        </w:numPr>
      </w:pPr>
      <w:r>
        <w:t>CAGR.XLSM</w:t>
      </w:r>
    </w:p>
    <w:p w14:paraId="331EAF8B" w14:textId="701E8CEB" w:rsidR="00531E54" w:rsidRDefault="00531E54" w:rsidP="00531E54">
      <w:pPr>
        <w:pStyle w:val="ListParagraph"/>
        <w:numPr>
          <w:ilvl w:val="0"/>
          <w:numId w:val="2"/>
        </w:numPr>
      </w:pPr>
      <w:r>
        <w:t>snapshot.xlsm</w:t>
      </w:r>
    </w:p>
    <w:p w14:paraId="2BFDCD9A" w14:textId="658D3B75" w:rsidR="00531E54" w:rsidRDefault="00531E54" w:rsidP="00531E54">
      <w:pPr>
        <w:pStyle w:val="SargeHeader"/>
      </w:pPr>
      <w:r w:rsidRPr="00531E54">
        <w:t>CAGR</w:t>
      </w:r>
    </w:p>
    <w:p w14:paraId="7EF9596D" w14:textId="4BCFCB1F" w:rsidR="00531E54" w:rsidRDefault="00531E54" w:rsidP="00531E54">
      <w:r>
        <w:t>This is the Trading Journal that holds a record of every trade ever made, including FCX_20:</w:t>
      </w:r>
    </w:p>
    <w:p w14:paraId="6F5F0530" w14:textId="7B0B69FA" w:rsidR="00531E54" w:rsidRDefault="00531E54" w:rsidP="00531E54">
      <w:r>
        <w:rPr>
          <w:noProof/>
          <w14:ligatures w14:val="standardContextual"/>
        </w:rPr>
        <w:drawing>
          <wp:inline distT="0" distB="0" distL="0" distR="0" wp14:anchorId="7FED9E6B" wp14:editId="32FCA555">
            <wp:extent cx="6858000" cy="3926205"/>
            <wp:effectExtent l="0" t="0" r="0" b="0"/>
            <wp:docPr id="88498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9850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92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0E16F" w14:textId="62D19B7A" w:rsidR="00531E54" w:rsidRDefault="00531E54" w:rsidP="00531E54">
      <w:r>
        <w:t>The are currently 6737 records as I write this. Search/Filtering is accomplished via VBA code behind a custom ribbon:</w:t>
      </w:r>
    </w:p>
    <w:p w14:paraId="1335D81E" w14:textId="2EE6DEE6" w:rsidR="00531E54" w:rsidRDefault="00531E54" w:rsidP="00531E54">
      <w:r>
        <w:rPr>
          <w:noProof/>
          <w14:ligatures w14:val="standardContextual"/>
        </w:rPr>
        <w:drawing>
          <wp:inline distT="0" distB="0" distL="0" distR="0" wp14:anchorId="6A01DC31" wp14:editId="1E66F352">
            <wp:extent cx="6858000" cy="1094740"/>
            <wp:effectExtent l="0" t="0" r="0" b="0"/>
            <wp:docPr id="1059036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0362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09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1E4EF" w14:textId="256CCFBC" w:rsidR="00F153A1" w:rsidRDefault="00F153A1" w:rsidP="00F153A1">
      <w:pPr>
        <w:pStyle w:val="SargeHeader"/>
      </w:pPr>
      <w:r w:rsidRPr="00F153A1">
        <w:t>snapshot</w:t>
      </w:r>
    </w:p>
    <w:p w14:paraId="62964640" w14:textId="12F14B4A" w:rsidR="00F153A1" w:rsidRDefault="00F153A1" w:rsidP="00531E54">
      <w:r>
        <w:t xml:space="preserve">This is actually the more actively used tool throughout the day. It has views designed for each position type (Equity, Long Puts, Short </w:t>
      </w:r>
      <w:proofErr w:type="spellStart"/>
      <w:r>
        <w:t>puts</w:t>
      </w:r>
      <w:proofErr w:type="spellEnd"/>
      <w:r>
        <w:t>, long calls, and short calls. Switching views is controlled by a ribbon</w:t>
      </w:r>
    </w:p>
    <w:p w14:paraId="5087EEBA" w14:textId="31B498A5" w:rsidR="00A43AAE" w:rsidRDefault="00A43AAE" w:rsidP="00531E54">
      <w:r>
        <w:rPr>
          <w:noProof/>
          <w14:ligatures w14:val="standardContextual"/>
        </w:rPr>
        <w:drawing>
          <wp:inline distT="0" distB="0" distL="0" distR="0" wp14:anchorId="7850BB5E" wp14:editId="172E10D0">
            <wp:extent cx="6858000" cy="659765"/>
            <wp:effectExtent l="0" t="0" r="0" b="6985"/>
            <wp:docPr id="986309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3095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5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C151A" w14:textId="716025F4" w:rsidR="00A43AAE" w:rsidRDefault="00A43AAE" w:rsidP="00531E54">
      <w:r>
        <w:rPr>
          <w:noProof/>
          <w14:ligatures w14:val="standardContextual"/>
        </w:rPr>
        <w:lastRenderedPageBreak/>
        <w:drawing>
          <wp:inline distT="0" distB="0" distL="0" distR="0" wp14:anchorId="109CE513" wp14:editId="6E0CBEE0">
            <wp:extent cx="2380952" cy="5428571"/>
            <wp:effectExtent l="0" t="0" r="635" b="1270"/>
            <wp:docPr id="82641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413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80952" cy="54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4CECC" w14:textId="20F8F099" w:rsidR="008E79A9" w:rsidRDefault="008E79A9" w:rsidP="008E79A9">
      <w:pPr>
        <w:pStyle w:val="IntenseQuote"/>
      </w:pPr>
      <w:proofErr w:type="spellStart"/>
      <w:r w:rsidRPr="008E79A9">
        <w:t>NakedPuts</w:t>
      </w:r>
      <w:proofErr w:type="spellEnd"/>
      <w:r w:rsidRPr="008E79A9">
        <w:t xml:space="preserve"> By Open GTC Orders</w:t>
      </w:r>
    </w:p>
    <w:p w14:paraId="5D1F18F1" w14:textId="2AB8B989" w:rsidR="008E79A9" w:rsidRPr="008E79A9" w:rsidRDefault="008E79A9" w:rsidP="008E79A9">
      <w:r>
        <w:t xml:space="preserve">This is the view I start my day with. The puts aren’t really Naked though; they are Cash Secured short puts. It  shows all open short puts sorted first by their calculated </w:t>
      </w:r>
      <w:proofErr w:type="spellStart"/>
      <w:r>
        <w:t>BuybackCutoffDate</w:t>
      </w:r>
      <w:proofErr w:type="spellEnd"/>
      <w:r>
        <w:t>, and then by their amount of total Exposure to the portfolio</w:t>
      </w:r>
      <w:r w:rsidR="000C5EEC">
        <w:t xml:space="preserve">. </w:t>
      </w:r>
    </w:p>
    <w:p w14:paraId="4CEDA2A3" w14:textId="212134E6" w:rsidR="000F6370" w:rsidRDefault="008E79A9" w:rsidP="00531E54">
      <w:r>
        <w:rPr>
          <w:noProof/>
          <w14:ligatures w14:val="standardContextual"/>
        </w:rPr>
        <w:drawing>
          <wp:inline distT="0" distB="0" distL="0" distR="0" wp14:anchorId="11F7285C" wp14:editId="2155B1CF">
            <wp:extent cx="6858000" cy="576580"/>
            <wp:effectExtent l="0" t="0" r="0" b="0"/>
            <wp:docPr id="1713584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5844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7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E785A" w14:textId="0EF722AB" w:rsidR="008E79A9" w:rsidRDefault="008E79A9" w:rsidP="00531E54">
      <w:r>
        <w:rPr>
          <w:noProof/>
          <w14:ligatures w14:val="standardContextual"/>
        </w:rPr>
        <w:drawing>
          <wp:inline distT="0" distB="0" distL="0" distR="0" wp14:anchorId="39F9B743" wp14:editId="393BA821">
            <wp:extent cx="6858000" cy="592455"/>
            <wp:effectExtent l="0" t="0" r="0" b="0"/>
            <wp:docPr id="745171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17173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9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11759" w14:textId="29278209" w:rsidR="008E79A9" w:rsidRDefault="008E79A9" w:rsidP="00531E54">
      <w:r>
        <w:t>I’ve broken that top line for ticker ONDS into two just so it stays large enough for you to read it.</w:t>
      </w:r>
    </w:p>
    <w:p w14:paraId="1C885E12" w14:textId="4D7C03F7" w:rsidR="008E79A9" w:rsidRDefault="008E79A9" w:rsidP="004078EB">
      <w:pPr>
        <w:keepNext/>
      </w:pPr>
      <w:r>
        <w:lastRenderedPageBreak/>
        <w:t>The other reason I start with this view is it tells me what my cash on hand is by Account and how that relates to total put liability</w:t>
      </w:r>
      <w:r w:rsidR="000C5EEC">
        <w:t>.</w:t>
      </w:r>
    </w:p>
    <w:p w14:paraId="6509B4D9" w14:textId="10AF0EF1" w:rsidR="004078EB" w:rsidRDefault="004078EB" w:rsidP="00531E54">
      <w:r>
        <w:rPr>
          <w:noProof/>
          <w14:ligatures w14:val="standardContextual"/>
        </w:rPr>
        <w:drawing>
          <wp:inline distT="0" distB="0" distL="0" distR="0" wp14:anchorId="26DCE408" wp14:editId="0324CE64">
            <wp:extent cx="1600000" cy="2352381"/>
            <wp:effectExtent l="0" t="0" r="635" b="0"/>
            <wp:docPr id="1495537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5378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00000" cy="23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11277" w14:textId="5539D166" w:rsidR="000C5EEC" w:rsidRDefault="000C5EEC" w:rsidP="000C5EEC">
      <w:pPr>
        <w:pStyle w:val="IntenseQuote"/>
      </w:pPr>
      <w:proofErr w:type="spellStart"/>
      <w:proofErr w:type="gramStart"/>
      <w:r w:rsidRPr="000C5EEC">
        <w:t>CoveredCalls</w:t>
      </w:r>
      <w:proofErr w:type="spellEnd"/>
      <w:proofErr w:type="gramEnd"/>
      <w:r>
        <w:t xml:space="preserve"> </w:t>
      </w:r>
      <w:r w:rsidRPr="008E79A9">
        <w:t>By Open GTC Orders</w:t>
      </w:r>
    </w:p>
    <w:p w14:paraId="6D3995C9" w14:textId="7B3B940E" w:rsidR="000C5EEC" w:rsidRPr="000C5EEC" w:rsidRDefault="000C5EEC" w:rsidP="000C5EEC">
      <w:r>
        <w:t xml:space="preserve">All open short calls </w:t>
      </w:r>
      <w:r>
        <w:t xml:space="preserve">sorted first by </w:t>
      </w:r>
      <w:proofErr w:type="spellStart"/>
      <w:r>
        <w:t>BuybackCutoffDate</w:t>
      </w:r>
      <w:proofErr w:type="spellEnd"/>
      <w:r>
        <w:t>, then by Expiration Date, and then by underlying Symbol</w:t>
      </w:r>
    </w:p>
    <w:p w14:paraId="2D0B3480" w14:textId="2B667C32" w:rsidR="000C5EEC" w:rsidRDefault="000C5EEC" w:rsidP="000C5EEC">
      <w:r>
        <w:rPr>
          <w:noProof/>
          <w14:ligatures w14:val="standardContextual"/>
        </w:rPr>
        <w:drawing>
          <wp:inline distT="0" distB="0" distL="0" distR="0" wp14:anchorId="15B75C97" wp14:editId="29506DDE">
            <wp:extent cx="6858000" cy="654050"/>
            <wp:effectExtent l="0" t="0" r="0" b="0"/>
            <wp:docPr id="1593614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6149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5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5930D" w14:textId="677BA9CF" w:rsidR="000C5EEC" w:rsidRDefault="000C5EEC" w:rsidP="000C5EEC">
      <w:r>
        <w:rPr>
          <w:noProof/>
          <w14:ligatures w14:val="standardContextual"/>
        </w:rPr>
        <w:drawing>
          <wp:inline distT="0" distB="0" distL="0" distR="0" wp14:anchorId="0E2E5C9E" wp14:editId="7D1D6933">
            <wp:extent cx="6858000" cy="668020"/>
            <wp:effectExtent l="0" t="0" r="0" b="0"/>
            <wp:docPr id="121415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152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6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DC0A2" w14:textId="5EE8E3DE" w:rsidR="000C5EEC" w:rsidRDefault="000C5EEC" w:rsidP="000C5EEC">
      <w:r>
        <w:rPr>
          <w:noProof/>
          <w14:ligatures w14:val="standardContextual"/>
        </w:rPr>
        <w:drawing>
          <wp:inline distT="0" distB="0" distL="0" distR="0" wp14:anchorId="277AA5C0" wp14:editId="37FF4356">
            <wp:extent cx="6858000" cy="810260"/>
            <wp:effectExtent l="0" t="0" r="0" b="8890"/>
            <wp:docPr id="781293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29312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1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B80AD" w14:textId="43AFE93A" w:rsidR="000C5EEC" w:rsidRDefault="000C5EEC" w:rsidP="000C5EEC">
      <w:r>
        <w:t xml:space="preserve">Again the top line </w:t>
      </w:r>
      <w:r w:rsidR="00850BD6">
        <w:t xml:space="preserve">has been </w:t>
      </w:r>
      <w:r>
        <w:t xml:space="preserve">broken out to make it readable. </w:t>
      </w:r>
    </w:p>
    <w:p w14:paraId="7DDC4238" w14:textId="18602979" w:rsidR="00850BD6" w:rsidRDefault="00850BD6" w:rsidP="00850BD6">
      <w:pPr>
        <w:pStyle w:val="IntenseQuote"/>
      </w:pPr>
      <w:proofErr w:type="spellStart"/>
      <w:r w:rsidRPr="000C5EEC">
        <w:t>CoveredCalls</w:t>
      </w:r>
      <w:proofErr w:type="spellEnd"/>
      <w:r>
        <w:t xml:space="preserve"> </w:t>
      </w:r>
      <w:r>
        <w:t>Available to Sell</w:t>
      </w:r>
    </w:p>
    <w:p w14:paraId="41078DC2" w14:textId="3881D2EE" w:rsidR="00850BD6" w:rsidRPr="00850BD6" w:rsidRDefault="00850BD6" w:rsidP="00850BD6">
      <w:r>
        <w:t>A favorite view to look at early in the week, shows uncovered positions sorted  by position exposure size</w:t>
      </w:r>
    </w:p>
    <w:p w14:paraId="0079659F" w14:textId="15B4F5DD" w:rsidR="00850BD6" w:rsidRPr="000C5EEC" w:rsidRDefault="00850BD6" w:rsidP="000C5EEC">
      <w:r>
        <w:rPr>
          <w:noProof/>
          <w14:ligatures w14:val="standardContextual"/>
        </w:rPr>
        <w:drawing>
          <wp:inline distT="0" distB="0" distL="0" distR="0" wp14:anchorId="5A48E75E" wp14:editId="49EFFA1E">
            <wp:extent cx="6858000" cy="1188720"/>
            <wp:effectExtent l="0" t="0" r="0" b="0"/>
            <wp:docPr id="1669452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45242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18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BBAFC" w14:textId="53D8A65C" w:rsidR="000C5EEC" w:rsidRDefault="006E5AFA" w:rsidP="006E5AFA">
      <w:pPr>
        <w:pStyle w:val="SargeHeader"/>
      </w:pPr>
      <w:r>
        <w:lastRenderedPageBreak/>
        <w:t>Recording Data – FCX_20</w:t>
      </w:r>
    </w:p>
    <w:p w14:paraId="66ACB9A5" w14:textId="09BA99BB" w:rsidR="006E5AFA" w:rsidRDefault="006E5AFA" w:rsidP="006E5AFA">
      <w:pPr>
        <w:pStyle w:val="IntenseQuote"/>
      </w:pPr>
      <w:r>
        <w:t>Opening the position with two LEAPs</w:t>
      </w:r>
    </w:p>
    <w:p w14:paraId="127E7C30" w14:textId="19A61C51" w:rsidR="006E5AFA" w:rsidRDefault="006E5AFA" w:rsidP="006E5AFA">
      <w:pPr>
        <w:pStyle w:val="ListParagraph"/>
        <w:numPr>
          <w:ilvl w:val="0"/>
          <w:numId w:val="3"/>
        </w:numPr>
      </w:pPr>
      <w:r>
        <w:t>Two tranches of Jan-21, 2028 LEAPs are bought on the same day at different times and for different prices and recorded as two line-items in CAGR. The Proceeds are left at zero</w:t>
      </w:r>
    </w:p>
    <w:p w14:paraId="327B76CF" w14:textId="1D56F4F8" w:rsidR="006E5AFA" w:rsidRDefault="006E5AFA" w:rsidP="006E5AFA">
      <w:pPr>
        <w:pStyle w:val="ListParagraph"/>
        <w:numPr>
          <w:ilvl w:val="1"/>
          <w:numId w:val="3"/>
        </w:numPr>
      </w:pPr>
      <w:r>
        <w:t>You can’t tell the year from the description</w:t>
      </w:r>
    </w:p>
    <w:p w14:paraId="4D3687E8" w14:textId="47920500" w:rsidR="006E5AFA" w:rsidRDefault="006E5AFA" w:rsidP="006E5AFA">
      <w:pPr>
        <w:pStyle w:val="ListParagraph"/>
        <w:numPr>
          <w:ilvl w:val="1"/>
          <w:numId w:val="3"/>
        </w:numPr>
      </w:pPr>
      <w:r>
        <w:t xml:space="preserve">A PLUG line with a PLUG Type of MTM (mark to market) is established to </w:t>
      </w:r>
      <w:r w:rsidR="008E4FE4">
        <w:t>track</w:t>
      </w:r>
      <w:r>
        <w:t xml:space="preserve"> the </w:t>
      </w:r>
      <w:r w:rsidR="008E4FE4">
        <w:t xml:space="preserve">value of the position. In practice, because this is manual it is usually out of sync. </w:t>
      </w:r>
      <w:proofErr w:type="spellStart"/>
      <w:r w:rsidR="008E4FE4">
        <w:t>YFinance</w:t>
      </w:r>
      <w:proofErr w:type="spellEnd"/>
      <w:r w:rsidR="008E4FE4">
        <w:t xml:space="preserve"> would cover most scenarios and is free. I’m willing to pay for data or better yet just use feed from </w:t>
      </w:r>
      <w:proofErr w:type="spellStart"/>
      <w:r w:rsidR="008E4FE4">
        <w:t>IBroker</w:t>
      </w:r>
      <w:proofErr w:type="spellEnd"/>
      <w:r w:rsidR="008E4FE4">
        <w:t xml:space="preserve"> once I switch to them.</w:t>
      </w:r>
    </w:p>
    <w:p w14:paraId="10F1D0F4" w14:textId="4BE97703" w:rsidR="008E4FE4" w:rsidRDefault="008E4FE4" w:rsidP="008E4FE4">
      <w:pPr>
        <w:pStyle w:val="ListParagraph"/>
        <w:numPr>
          <w:ilvl w:val="0"/>
          <w:numId w:val="3"/>
        </w:numPr>
      </w:pPr>
      <w:r>
        <w:t xml:space="preserve">The line is manually reentered (consolidated) into </w:t>
      </w:r>
      <w:r w:rsidR="000209F7">
        <w:t>SNAPSHO</w:t>
      </w:r>
      <w:r w:rsidR="009C57A8">
        <w:t>T</w:t>
      </w:r>
      <w:r>
        <w:t xml:space="preserve">, see below. The BIG thing I care about </w:t>
      </w:r>
      <w:r w:rsidR="00312924">
        <w:t xml:space="preserve">is </w:t>
      </w:r>
      <w:r>
        <w:t xml:space="preserve">that computed </w:t>
      </w:r>
      <w:r w:rsidR="000209F7">
        <w:t>ACB</w:t>
      </w:r>
      <w:r w:rsidR="000209F7">
        <w:t xml:space="preserve"> </w:t>
      </w:r>
      <w:r>
        <w:t>from CAGR</w:t>
      </w:r>
      <w:r w:rsidR="000209F7">
        <w:t>.</w:t>
      </w:r>
    </w:p>
    <w:p w14:paraId="78AF1895" w14:textId="6561D0EA" w:rsidR="008E4FE4" w:rsidRDefault="008E4FE4" w:rsidP="008E4FE4">
      <w:r>
        <w:rPr>
          <w:noProof/>
        </w:rPr>
        <w:drawing>
          <wp:inline distT="0" distB="0" distL="0" distR="0" wp14:anchorId="749898BE" wp14:editId="64C23F8D">
            <wp:extent cx="6858000" cy="751840"/>
            <wp:effectExtent l="0" t="0" r="0" b="0"/>
            <wp:docPr id="759002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00262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5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2587B" w14:textId="7C32838A" w:rsidR="008E4FE4" w:rsidRDefault="008E4FE4" w:rsidP="008E4FE4">
      <w:r>
        <w:rPr>
          <w:noProof/>
          <w14:ligatures w14:val="standardContextual"/>
        </w:rPr>
        <w:drawing>
          <wp:inline distT="0" distB="0" distL="0" distR="0" wp14:anchorId="38ED512D" wp14:editId="486C58B0">
            <wp:extent cx="6858000" cy="824230"/>
            <wp:effectExtent l="0" t="0" r="0" b="0"/>
            <wp:docPr id="450431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43137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2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57F8A" w14:textId="1014F202" w:rsidR="000209F7" w:rsidRDefault="000209F7" w:rsidP="000209F7">
      <w:pPr>
        <w:pStyle w:val="IntenseQuote"/>
      </w:pPr>
      <w:r>
        <w:t xml:space="preserve">Adding </w:t>
      </w:r>
      <w:r w:rsidR="00F579DC">
        <w:t>Short</w:t>
      </w:r>
      <w:r>
        <w:t xml:space="preserve"> Calls</w:t>
      </w:r>
    </w:p>
    <w:p w14:paraId="23FFF824" w14:textId="6357A9B7" w:rsidR="000209F7" w:rsidRDefault="000209F7" w:rsidP="000209F7">
      <w:pPr>
        <w:pStyle w:val="ListParagraph"/>
        <w:numPr>
          <w:ilvl w:val="0"/>
          <w:numId w:val="4"/>
        </w:numPr>
      </w:pPr>
      <w:r>
        <w:t>I will show the most recent line item added on June-22, 2026</w:t>
      </w:r>
    </w:p>
    <w:p w14:paraId="41B9630D" w14:textId="77777777" w:rsidR="00F579DC" w:rsidRDefault="000209F7" w:rsidP="000209F7">
      <w:pPr>
        <w:pStyle w:val="ListParagraph"/>
        <w:numPr>
          <w:ilvl w:val="1"/>
          <w:numId w:val="4"/>
        </w:numPr>
      </w:pPr>
      <w:r>
        <w:t>You can also see another PLUG, this time with CLL type, showing where our value is capped. The system should do this. It should also cap the MTM value</w:t>
      </w:r>
    </w:p>
    <w:p w14:paraId="0579F20E" w14:textId="4164590F" w:rsidR="000209F7" w:rsidRDefault="00F579DC" w:rsidP="00F579DC">
      <w:pPr>
        <w:ind w:left="360"/>
      </w:pPr>
      <w:r>
        <w:rPr>
          <w:noProof/>
        </w:rPr>
        <w:drawing>
          <wp:inline distT="0" distB="0" distL="0" distR="0" wp14:anchorId="009716C6" wp14:editId="7DA5F62E">
            <wp:extent cx="6858000" cy="511810"/>
            <wp:effectExtent l="0" t="0" r="0" b="2540"/>
            <wp:docPr id="139688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8857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1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4BECB" w14:textId="61E371B7" w:rsidR="000209F7" w:rsidRDefault="00F579DC" w:rsidP="000209F7">
      <w:pPr>
        <w:pStyle w:val="ListParagraph"/>
        <w:numPr>
          <w:ilvl w:val="0"/>
          <w:numId w:val="4"/>
        </w:numPr>
      </w:pPr>
      <w:r>
        <w:t xml:space="preserve">The call info is for the most part duplicated </w:t>
      </w:r>
      <w:r w:rsidR="009C57A8">
        <w:t xml:space="preserve">in </w:t>
      </w:r>
      <w:r w:rsidR="009C57A8">
        <w:t>SNAPSHOT</w:t>
      </w:r>
      <w:r w:rsidR="009C57A8">
        <w:t xml:space="preserve"> </w:t>
      </w:r>
      <w:r>
        <w:t>with some notable additional information, notably the entry delta</w:t>
      </w:r>
    </w:p>
    <w:p w14:paraId="3ADD59A8" w14:textId="1C58173B" w:rsidR="00F579DC" w:rsidRDefault="00F579DC" w:rsidP="00F579DC">
      <w:pPr>
        <w:jc w:val="both"/>
      </w:pPr>
      <w:r>
        <w:rPr>
          <w:noProof/>
        </w:rPr>
        <w:drawing>
          <wp:inline distT="0" distB="0" distL="0" distR="0" wp14:anchorId="7A7FE9BA" wp14:editId="7AD43FA9">
            <wp:extent cx="6858000" cy="934720"/>
            <wp:effectExtent l="0" t="0" r="0" b="0"/>
            <wp:docPr id="865142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14205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93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0FC6F" w14:textId="3420CFBF" w:rsidR="00F579DC" w:rsidRDefault="00F579DC" w:rsidP="00F579DC">
      <w:pPr>
        <w:jc w:val="both"/>
      </w:pPr>
      <w:r>
        <w:rPr>
          <w:noProof/>
          <w14:ligatures w14:val="standardContextual"/>
        </w:rPr>
        <w:drawing>
          <wp:inline distT="0" distB="0" distL="0" distR="0" wp14:anchorId="69CEA52E" wp14:editId="166A2490">
            <wp:extent cx="6858000" cy="694690"/>
            <wp:effectExtent l="0" t="0" r="0" b="0"/>
            <wp:docPr id="1012105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10500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9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ACCE8" w14:textId="504A7A78" w:rsidR="00F579DC" w:rsidRDefault="00F579DC" w:rsidP="00F579DC">
      <w:pPr>
        <w:jc w:val="both"/>
      </w:pPr>
      <w:r>
        <w:rPr>
          <w:noProof/>
          <w14:ligatures w14:val="standardContextual"/>
        </w:rPr>
        <w:lastRenderedPageBreak/>
        <w:drawing>
          <wp:inline distT="0" distB="0" distL="0" distR="0" wp14:anchorId="544920B0" wp14:editId="39CABA42">
            <wp:extent cx="6858000" cy="1174750"/>
            <wp:effectExtent l="0" t="0" r="0" b="6350"/>
            <wp:docPr id="328968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96841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17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6AD1A" w14:textId="350653B4" w:rsidR="00F579DC" w:rsidRDefault="00F579DC" w:rsidP="00F579DC">
      <w:pPr>
        <w:jc w:val="both"/>
      </w:pPr>
      <w:r>
        <w:t xml:space="preserve">Things  I use lots </w:t>
      </w:r>
      <w:r w:rsidR="009C57A8">
        <w:t xml:space="preserve">in </w:t>
      </w:r>
      <w:r w:rsidR="009C57A8">
        <w:t>SNAPSHOT</w:t>
      </w:r>
      <w:r w:rsidR="009C57A8">
        <w:t xml:space="preserve"> </w:t>
      </w:r>
      <w:r>
        <w:t xml:space="preserve">include the calculated Buyback point. If the entered Current Ask is equal to or below that </w:t>
      </w:r>
      <w:r w:rsidR="009C57A8">
        <w:t>number,</w:t>
      </w:r>
      <w:r>
        <w:t xml:space="preserve"> then conditional formatting will alert that the call is ok to be bought back.</w:t>
      </w:r>
      <w:r w:rsidR="009C57A8">
        <w:t xml:space="preserve"> Again, a good system should populate the latest Ask and Delta either on demand or at regular intervals.</w:t>
      </w:r>
    </w:p>
    <w:p w14:paraId="6263EBE4" w14:textId="03AEA5A1" w:rsidR="00F579DC" w:rsidRDefault="00F579DC" w:rsidP="00F579DC">
      <w:pPr>
        <w:pStyle w:val="IntenseQuote"/>
      </w:pPr>
      <w:r>
        <w:t>Adding</w:t>
      </w:r>
      <w:r>
        <w:t xml:space="preserve"> &amp; Closing</w:t>
      </w:r>
      <w:r>
        <w:t xml:space="preserve"> Short </w:t>
      </w:r>
      <w:r>
        <w:t>Puts</w:t>
      </w:r>
    </w:p>
    <w:p w14:paraId="0688DF41" w14:textId="65555D34" w:rsidR="009C57A8" w:rsidRPr="009C57A8" w:rsidRDefault="009C57A8" w:rsidP="009C57A8">
      <w:r>
        <w:t>Managing short puts in SNAPSHOT is similar to managing short calls. Below just show the closing out of the line items in CAGR (without the tedium of updating and/or deleting PLUG line-items!)</w:t>
      </w:r>
    </w:p>
    <w:p w14:paraId="02F25B92" w14:textId="02BD5A78" w:rsidR="009C57A8" w:rsidRDefault="009C57A8" w:rsidP="009C57A8">
      <w:r>
        <w:rPr>
          <w:noProof/>
          <w14:ligatures w14:val="standardContextual"/>
        </w:rPr>
        <w:drawing>
          <wp:inline distT="0" distB="0" distL="0" distR="0" wp14:anchorId="35445408" wp14:editId="3A5CA2FA">
            <wp:extent cx="6858000" cy="733425"/>
            <wp:effectExtent l="0" t="0" r="0" b="9525"/>
            <wp:docPr id="1838966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96639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EEDBF" w14:textId="77777777" w:rsidR="007B21AB" w:rsidRDefault="007B21AB">
      <w:pPr>
        <w:spacing w:line="278" w:lineRule="auto"/>
        <w:rPr>
          <w:i/>
          <w:iCs/>
          <w:color w:val="0F4761" w:themeColor="accent1" w:themeShade="BF"/>
        </w:rPr>
      </w:pPr>
      <w:r>
        <w:br w:type="page"/>
      </w:r>
    </w:p>
    <w:p w14:paraId="56374F6B" w14:textId="591237AE" w:rsidR="001F6F46" w:rsidRDefault="001F6F46" w:rsidP="001F6F46">
      <w:pPr>
        <w:pStyle w:val="IntenseQuote"/>
      </w:pPr>
      <w:r>
        <w:lastRenderedPageBreak/>
        <w:t xml:space="preserve">Adding </w:t>
      </w:r>
      <w:r>
        <w:t>FCX 20 from Scratch</w:t>
      </w:r>
    </w:p>
    <w:p w14:paraId="5BD6B053" w14:textId="0B1D0F3C" w:rsidR="001F6F46" w:rsidRDefault="007B21AB" w:rsidP="009C57A8">
      <w:r>
        <w:t>First CAGR step, use the Adder to add a New Trade, for Long Call(s)</w:t>
      </w:r>
    </w:p>
    <w:p w14:paraId="3228DEC1" w14:textId="578C7A1A" w:rsidR="001F6F46" w:rsidRDefault="001F6F46" w:rsidP="009C57A8">
      <w:r>
        <w:rPr>
          <w:noProof/>
          <w14:ligatures w14:val="standardContextual"/>
        </w:rPr>
        <w:drawing>
          <wp:inline distT="0" distB="0" distL="0" distR="0" wp14:anchorId="43352A9C" wp14:editId="69B0837A">
            <wp:extent cx="2323809" cy="2980952"/>
            <wp:effectExtent l="0" t="0" r="635" b="0"/>
            <wp:docPr id="2008246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2465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23809" cy="29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0957D" w14:textId="3E8A2215" w:rsidR="007B21AB" w:rsidRDefault="007B21AB" w:rsidP="007B21AB">
      <w:pPr>
        <w:keepNext/>
      </w:pPr>
      <w:r>
        <w:t>Second step, use the Form to add the calls</w:t>
      </w:r>
    </w:p>
    <w:p w14:paraId="405D648A" w14:textId="16D86879" w:rsidR="007B21AB" w:rsidRDefault="007B21AB" w:rsidP="009C57A8">
      <w:r>
        <w:rPr>
          <w:noProof/>
          <w14:ligatures w14:val="standardContextual"/>
        </w:rPr>
        <w:drawing>
          <wp:inline distT="0" distB="0" distL="0" distR="0" wp14:anchorId="072CB15E" wp14:editId="589D1A98">
            <wp:extent cx="4714286" cy="2704762"/>
            <wp:effectExtent l="0" t="0" r="0" b="635"/>
            <wp:docPr id="938168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16879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14286" cy="27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4C7C6" w14:textId="734636EB" w:rsidR="007B21AB" w:rsidRDefault="007B21AB" w:rsidP="009C57A8">
      <w:r>
        <w:t>Last CAGR step, fill in the blanks that the form doesn’t cover</w:t>
      </w:r>
    </w:p>
    <w:p w14:paraId="417C8C04" w14:textId="22732E05" w:rsidR="007B21AB" w:rsidRDefault="007B21AB" w:rsidP="007B21AB">
      <w:pPr>
        <w:keepNext/>
      </w:pPr>
      <w:r>
        <w:rPr>
          <w:noProof/>
          <w14:ligatures w14:val="standardContextual"/>
        </w:rPr>
        <w:lastRenderedPageBreak/>
        <w:drawing>
          <wp:inline distT="0" distB="0" distL="0" distR="0" wp14:anchorId="37B92AB7" wp14:editId="55A89176">
            <wp:extent cx="5066667" cy="1161905"/>
            <wp:effectExtent l="0" t="0" r="635" b="635"/>
            <wp:docPr id="1875598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59816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66667" cy="11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76C4B" w14:textId="54F7E33A" w:rsidR="007B21AB" w:rsidRDefault="007B21AB" w:rsidP="007B21AB">
      <w:pPr>
        <w:pStyle w:val="ListParagraph"/>
        <w:keepNext/>
        <w:numPr>
          <w:ilvl w:val="0"/>
          <w:numId w:val="5"/>
        </w:numPr>
      </w:pPr>
      <w:r>
        <w:t>Trade Type – this may change as the campaign progresses</w:t>
      </w:r>
    </w:p>
    <w:p w14:paraId="3D7FF93E" w14:textId="5E9AB20F" w:rsidR="007B21AB" w:rsidRDefault="007B21AB" w:rsidP="007B21AB">
      <w:pPr>
        <w:pStyle w:val="ListParagraph"/>
        <w:keepNext/>
        <w:numPr>
          <w:ilvl w:val="0"/>
          <w:numId w:val="5"/>
        </w:numPr>
      </w:pPr>
      <w:r>
        <w:t>Bias (Bullish | Neutral | Bearish)</w:t>
      </w:r>
      <w:r>
        <w:t>– this may change as the campaign progresses</w:t>
      </w:r>
    </w:p>
    <w:p w14:paraId="7CDE295D" w14:textId="3A0F8D99" w:rsidR="007B21AB" w:rsidRDefault="007B21AB" w:rsidP="007B21AB">
      <w:pPr>
        <w:pStyle w:val="ListParagraph"/>
        <w:numPr>
          <w:ilvl w:val="0"/>
          <w:numId w:val="5"/>
        </w:numPr>
      </w:pPr>
      <w:r>
        <w:t>Source – aka, inspiration, if any. News? Someone I follow? Me? (EBF is me)</w:t>
      </w:r>
    </w:p>
    <w:p w14:paraId="3956E347" w14:textId="78A59B49" w:rsidR="007B21AB" w:rsidRPr="009C57A8" w:rsidRDefault="007B21AB" w:rsidP="007B21AB">
      <w:pPr>
        <w:pStyle w:val="ListParagraph"/>
        <w:numPr>
          <w:ilvl w:val="0"/>
          <w:numId w:val="5"/>
        </w:numPr>
      </w:pPr>
      <w:r>
        <w:t>Entry Trigger – if someone I follow, a trade alerts? An article? ACB reduction?</w:t>
      </w:r>
    </w:p>
    <w:p w14:paraId="6D048B61" w14:textId="77777777" w:rsidR="00F579DC" w:rsidRDefault="00F579DC" w:rsidP="00F579DC">
      <w:pPr>
        <w:jc w:val="both"/>
      </w:pPr>
    </w:p>
    <w:p w14:paraId="7645B2A7" w14:textId="09C28C97" w:rsidR="004E78AD" w:rsidRDefault="004E78AD" w:rsidP="004E78AD">
      <w:pPr>
        <w:pStyle w:val="SargeHeader"/>
      </w:pPr>
      <w:r>
        <w:t>First SNAPSHOT entry, MAY BE an unfilled BID</w:t>
      </w:r>
    </w:p>
    <w:p w14:paraId="193A6567" w14:textId="24F4BD72" w:rsidR="004E78AD" w:rsidRDefault="004E78AD" w:rsidP="004E78AD">
      <w:pPr>
        <w:pStyle w:val="SargeHeader"/>
      </w:pPr>
      <w:r>
        <w:rPr>
          <w:noProof/>
          <w14:ligatures w14:val="standardContextual"/>
        </w:rPr>
        <w:drawing>
          <wp:inline distT="0" distB="0" distL="0" distR="0" wp14:anchorId="5C14910F" wp14:editId="1C0DD3B4">
            <wp:extent cx="5438095" cy="1152381"/>
            <wp:effectExtent l="0" t="0" r="0" b="0"/>
            <wp:docPr id="1900690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69001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38095" cy="11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34795" w14:textId="110C1381" w:rsidR="004E78AD" w:rsidRDefault="004E78AD" w:rsidP="004E78AD">
      <w:r>
        <w:t>SOMETIMES. The transaction DOES begin in the snapshot as a bid, which is just a normal Short Call entry that has no Fill Date. field entry is pretty much the same either way though:</w:t>
      </w:r>
    </w:p>
    <w:p w14:paraId="32153B45" w14:textId="1505D0AE" w:rsidR="004E78AD" w:rsidRDefault="004E78AD" w:rsidP="004E78AD">
      <w:pPr>
        <w:pStyle w:val="ListParagraph"/>
        <w:numPr>
          <w:ilvl w:val="0"/>
          <w:numId w:val="6"/>
        </w:numPr>
      </w:pPr>
      <w:r>
        <w:t>Exp Date (Expiration Date): highlighting means it is due within 7 days</w:t>
      </w:r>
    </w:p>
    <w:p w14:paraId="35E6CDEE" w14:textId="0648371B" w:rsidR="004E78AD" w:rsidRDefault="004E78AD" w:rsidP="004E78AD">
      <w:pPr>
        <w:pStyle w:val="ListParagraph"/>
        <w:numPr>
          <w:ilvl w:val="0"/>
          <w:numId w:val="6"/>
        </w:numPr>
      </w:pPr>
      <w:r>
        <w:t>Strike Price</w:t>
      </w:r>
    </w:p>
    <w:p w14:paraId="35D528AF" w14:textId="698BCDFB" w:rsidR="004E78AD" w:rsidRDefault="004E78AD" w:rsidP="004E78AD">
      <w:pPr>
        <w:pStyle w:val="ListParagraph"/>
        <w:numPr>
          <w:ilvl w:val="0"/>
          <w:numId w:val="6"/>
        </w:numPr>
      </w:pPr>
      <w:r>
        <w:t>Qty: number of contracts. If number entered exceeds</w:t>
      </w:r>
      <w:r w:rsidR="006E3624">
        <w:t xml:space="preserve"> long</w:t>
      </w:r>
      <w:r>
        <w:t xml:space="preserve"> </w:t>
      </w:r>
      <w:r w:rsidR="006E3624">
        <w:t>(</w:t>
      </w:r>
      <w:r>
        <w:t>shares</w:t>
      </w:r>
      <w:r w:rsidR="006E3624">
        <w:t xml:space="preserve"> + calls) it turns red. 1 column shows max qty is 4</w:t>
      </w:r>
    </w:p>
    <w:p w14:paraId="069674E7" w14:textId="435C33B7" w:rsidR="006E3624" w:rsidRDefault="006E3624" w:rsidP="004E78AD">
      <w:pPr>
        <w:pStyle w:val="ListParagraph"/>
        <w:numPr>
          <w:ilvl w:val="0"/>
          <w:numId w:val="6"/>
        </w:numPr>
      </w:pPr>
      <w:r>
        <w:t>Book date: when first bid</w:t>
      </w:r>
    </w:p>
    <w:p w14:paraId="77293D70" w14:textId="657B78F2" w:rsidR="006E3624" w:rsidRDefault="006E3624" w:rsidP="004E78AD">
      <w:pPr>
        <w:pStyle w:val="ListParagraph"/>
        <w:numPr>
          <w:ilvl w:val="0"/>
          <w:numId w:val="6"/>
        </w:numPr>
      </w:pPr>
      <w:r>
        <w:t>Fill Date</w:t>
      </w:r>
    </w:p>
    <w:p w14:paraId="27EBEFD7" w14:textId="2608B99E" w:rsidR="006E3624" w:rsidRDefault="006E3624" w:rsidP="004E78AD">
      <w:pPr>
        <w:pStyle w:val="ListParagraph"/>
        <w:numPr>
          <w:ilvl w:val="0"/>
          <w:numId w:val="6"/>
        </w:numPr>
      </w:pPr>
      <w:r>
        <w:t>Book Price</w:t>
      </w:r>
    </w:p>
    <w:p w14:paraId="36A84F48" w14:textId="56AAB62C" w:rsidR="006E3624" w:rsidRDefault="006E3624" w:rsidP="004E78AD">
      <w:pPr>
        <w:pStyle w:val="ListParagraph"/>
        <w:numPr>
          <w:ilvl w:val="0"/>
          <w:numId w:val="6"/>
        </w:numPr>
      </w:pPr>
      <w:r>
        <w:t>Fill Delta</w:t>
      </w:r>
    </w:p>
    <w:p w14:paraId="0A80AEE3" w14:textId="77777777" w:rsidR="004E78AD" w:rsidRDefault="004E78AD" w:rsidP="004E78AD"/>
    <w:p w14:paraId="4488BA00" w14:textId="582D0773" w:rsidR="000209F7" w:rsidRPr="000209F7" w:rsidRDefault="000209F7" w:rsidP="000209F7"/>
    <w:p w14:paraId="1025FE9D" w14:textId="77777777" w:rsidR="000209F7" w:rsidRPr="006E5AFA" w:rsidRDefault="000209F7" w:rsidP="008E4FE4"/>
    <w:sectPr w:rsidR="000209F7" w:rsidRPr="006E5AFA" w:rsidSect="00756CF4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roman"/>
    <w:pitch w:val="default"/>
  </w:font>
  <w:font w:name="Mangal">
    <w:altName w:val="Nirmala UI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">
    <w:altName w:val="Arial"/>
    <w:charset w:val="00"/>
    <w:family w:val="auto"/>
    <w:pitch w:val="variable"/>
    <w:sig w:usb0="E00002FF" w:usb1="5000205B" w:usb2="00000020" w:usb3="00000000" w:csb0="0000019F" w:csb1="00000000"/>
  </w:font>
  <w:font w:name="Roboto Black">
    <w:altName w:val="Arial"/>
    <w:charset w:val="00"/>
    <w:family w:val="auto"/>
    <w:pitch w:val="variable"/>
    <w:sig w:usb0="E00002FF" w:usb1="5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713AE"/>
    <w:multiLevelType w:val="hybridMultilevel"/>
    <w:tmpl w:val="416E9A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34042D"/>
    <w:multiLevelType w:val="hybridMultilevel"/>
    <w:tmpl w:val="D05026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C64C48"/>
    <w:multiLevelType w:val="hybridMultilevel"/>
    <w:tmpl w:val="A0C881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505985"/>
    <w:multiLevelType w:val="hybridMultilevel"/>
    <w:tmpl w:val="1BF268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EC0C7E"/>
    <w:multiLevelType w:val="hybridMultilevel"/>
    <w:tmpl w:val="D3529D6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E324836"/>
    <w:multiLevelType w:val="hybridMultilevel"/>
    <w:tmpl w:val="F96AFD8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7512699">
    <w:abstractNumId w:val="2"/>
  </w:num>
  <w:num w:numId="2" w16cid:durableId="824319274">
    <w:abstractNumId w:val="0"/>
  </w:num>
  <w:num w:numId="3" w16cid:durableId="1659768987">
    <w:abstractNumId w:val="3"/>
  </w:num>
  <w:num w:numId="4" w16cid:durableId="684019778">
    <w:abstractNumId w:val="1"/>
  </w:num>
  <w:num w:numId="5" w16cid:durableId="1905138417">
    <w:abstractNumId w:val="4"/>
  </w:num>
  <w:num w:numId="6" w16cid:durableId="16790670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6CF4"/>
    <w:rsid w:val="000209F7"/>
    <w:rsid w:val="000426CB"/>
    <w:rsid w:val="000C5EEC"/>
    <w:rsid w:val="000F6370"/>
    <w:rsid w:val="00107CD7"/>
    <w:rsid w:val="00123EBB"/>
    <w:rsid w:val="00124402"/>
    <w:rsid w:val="001B2704"/>
    <w:rsid w:val="001D508E"/>
    <w:rsid w:val="001F6F46"/>
    <w:rsid w:val="00312924"/>
    <w:rsid w:val="00362B50"/>
    <w:rsid w:val="003F257D"/>
    <w:rsid w:val="004078EB"/>
    <w:rsid w:val="00493037"/>
    <w:rsid w:val="004E78AD"/>
    <w:rsid w:val="00531E54"/>
    <w:rsid w:val="005329A4"/>
    <w:rsid w:val="00533AD2"/>
    <w:rsid w:val="00642D68"/>
    <w:rsid w:val="00643E92"/>
    <w:rsid w:val="00666BDE"/>
    <w:rsid w:val="00682AA9"/>
    <w:rsid w:val="006D6145"/>
    <w:rsid w:val="006D73A0"/>
    <w:rsid w:val="006E3624"/>
    <w:rsid w:val="006E5AFA"/>
    <w:rsid w:val="0075306A"/>
    <w:rsid w:val="00756CF4"/>
    <w:rsid w:val="00765034"/>
    <w:rsid w:val="007B21AB"/>
    <w:rsid w:val="007D5741"/>
    <w:rsid w:val="007E7CCB"/>
    <w:rsid w:val="00850BD6"/>
    <w:rsid w:val="00872ADB"/>
    <w:rsid w:val="008C0566"/>
    <w:rsid w:val="008E4FE4"/>
    <w:rsid w:val="008E70C8"/>
    <w:rsid w:val="008E79A9"/>
    <w:rsid w:val="009019A8"/>
    <w:rsid w:val="009876A7"/>
    <w:rsid w:val="009A4DF8"/>
    <w:rsid w:val="009C57A8"/>
    <w:rsid w:val="009F4665"/>
    <w:rsid w:val="009F64AB"/>
    <w:rsid w:val="00A43AAE"/>
    <w:rsid w:val="00AF36C6"/>
    <w:rsid w:val="00B24FED"/>
    <w:rsid w:val="00BB31C7"/>
    <w:rsid w:val="00BE1F6B"/>
    <w:rsid w:val="00C27E47"/>
    <w:rsid w:val="00CE27BD"/>
    <w:rsid w:val="00D12342"/>
    <w:rsid w:val="00D527FA"/>
    <w:rsid w:val="00E77A70"/>
    <w:rsid w:val="00EF0931"/>
    <w:rsid w:val="00F153A1"/>
    <w:rsid w:val="00F226B7"/>
    <w:rsid w:val="00F450CD"/>
    <w:rsid w:val="00F579DC"/>
    <w:rsid w:val="00F57ABB"/>
    <w:rsid w:val="00F860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4D3624"/>
  <w15:chartTrackingRefBased/>
  <w15:docId w15:val="{6396FAAE-5301-4E82-B7C4-770FF014BE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70C8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rsid w:val="0076503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76503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rsid w:val="0076503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76503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rsid w:val="00765034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rsid w:val="00765034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rsid w:val="00765034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rsid w:val="00765034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rsid w:val="00765034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ubtleEmphasis">
    <w:name w:val="Subtle Emphasis"/>
    <w:basedOn w:val="DefaultParagraphFont"/>
    <w:uiPriority w:val="19"/>
    <w:qFormat/>
    <w:rsid w:val="008E70C8"/>
    <w:rPr>
      <w:i/>
      <w:iCs/>
      <w:color w:val="404040" w:themeColor="text1" w:themeTint="BF"/>
    </w:rPr>
  </w:style>
  <w:style w:type="paragraph" w:styleId="Caption">
    <w:name w:val="caption"/>
    <w:basedOn w:val="Normal"/>
    <w:next w:val="Normal"/>
    <w:uiPriority w:val="35"/>
    <w:unhideWhenUsed/>
    <w:qFormat/>
    <w:rsid w:val="00F86053"/>
    <w:pPr>
      <w:shd w:val="clear" w:color="auto" w:fill="FFFFFF"/>
      <w:spacing w:after="240" w:line="435" w:lineRule="atLeast"/>
      <w:jc w:val="center"/>
    </w:pPr>
    <w:rPr>
      <w:rFonts w:cs="Calibri"/>
      <w:i/>
    </w:rPr>
  </w:style>
  <w:style w:type="character" w:customStyle="1" w:styleId="Heading1Char">
    <w:name w:val="Heading 1 Char"/>
    <w:basedOn w:val="DefaultParagraphFont"/>
    <w:link w:val="Heading1"/>
    <w:uiPriority w:val="9"/>
    <w:rsid w:val="00765034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5034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5034"/>
    <w:rPr>
      <w:rFonts w:asciiTheme="majorHAnsi" w:eastAsiaTheme="majorEastAsia" w:hAnsiTheme="majorHAnsi" w:cstheme="majorBidi"/>
      <w:color w:val="0A2F40" w:themeColor="accent1" w:themeShade="7F"/>
      <w:kern w:val="0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5034"/>
    <w:rPr>
      <w:rFonts w:asciiTheme="majorHAnsi" w:eastAsiaTheme="majorEastAsia" w:hAnsiTheme="majorHAnsi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5034"/>
    <w:rPr>
      <w:rFonts w:asciiTheme="majorHAnsi" w:eastAsiaTheme="majorEastAsia" w:hAnsiTheme="majorHAnsi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5034"/>
    <w:rPr>
      <w:rFonts w:asciiTheme="majorHAnsi" w:eastAsiaTheme="majorEastAsia" w:hAnsiTheme="majorHAnsi" w:cstheme="majorBidi"/>
      <w:color w:val="0A2F40" w:themeColor="accent1" w:themeShade="7F"/>
      <w:kern w:val="0"/>
      <w:sz w:val="22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5034"/>
    <w:rPr>
      <w:rFonts w:asciiTheme="majorHAnsi" w:eastAsiaTheme="majorEastAsia" w:hAnsiTheme="majorHAnsi" w:cstheme="majorBidi"/>
      <w:i/>
      <w:iCs/>
      <w:color w:val="0A2F40" w:themeColor="accent1" w:themeShade="7F"/>
      <w:kern w:val="0"/>
      <w:sz w:val="22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5034"/>
    <w:rPr>
      <w:rFonts w:asciiTheme="majorHAnsi" w:eastAsiaTheme="majorEastAsia" w:hAnsiTheme="majorHAnsi" w:cstheme="majorBidi"/>
      <w:color w:val="272727" w:themeColor="text1" w:themeTint="D8"/>
      <w:kern w:val="0"/>
      <w:sz w:val="21"/>
      <w:szCs w:val="21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5034"/>
    <w:rPr>
      <w:rFonts w:asciiTheme="majorHAnsi" w:eastAsiaTheme="majorEastAsia" w:hAnsiTheme="majorHAnsi" w:cstheme="majorBidi"/>
      <w:i/>
      <w:iCs/>
      <w:color w:val="272727" w:themeColor="text1" w:themeTint="D8"/>
      <w:kern w:val="0"/>
      <w:sz w:val="21"/>
      <w:szCs w:val="21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F450CD"/>
    <w:pPr>
      <w:spacing w:after="0" w:line="240" w:lineRule="auto"/>
      <w:contextualSpacing/>
    </w:pPr>
    <w:rPr>
      <w:rFonts w:ascii="Roboto" w:eastAsiaTheme="majorEastAsia" w:hAnsi="Roboto" w:cstheme="majorBid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50CD"/>
    <w:rPr>
      <w:rFonts w:ascii="Roboto" w:eastAsiaTheme="majorEastAsia" w:hAnsi="Roboto" w:cstheme="majorBidi"/>
      <w:b/>
      <w:spacing w:val="-10"/>
      <w:kern w:val="28"/>
      <w:sz w:val="56"/>
      <w:szCs w:val="56"/>
      <w14:ligatures w14:val="none"/>
    </w:rPr>
  </w:style>
  <w:style w:type="paragraph" w:customStyle="1" w:styleId="SargeHeader">
    <w:name w:val="Sarge Header"/>
    <w:basedOn w:val="Heading2"/>
    <w:link w:val="SargeHeaderChar"/>
    <w:qFormat/>
    <w:rsid w:val="00F450CD"/>
    <w:pPr>
      <w:spacing w:before="120" w:line="363" w:lineRule="atLeast"/>
    </w:pPr>
    <w:rPr>
      <w:rFonts w:ascii="Roboto Black" w:hAnsi="Roboto Black"/>
      <w:b/>
      <w:color w:val="333333"/>
      <w:sz w:val="33"/>
      <w:szCs w:val="33"/>
    </w:rPr>
  </w:style>
  <w:style w:type="character" w:customStyle="1" w:styleId="SargeHeaderChar">
    <w:name w:val="Sarge Header Char"/>
    <w:basedOn w:val="Heading2Char"/>
    <w:link w:val="SargeHeader"/>
    <w:rsid w:val="00F450CD"/>
    <w:rPr>
      <w:rFonts w:ascii="Roboto Black" w:eastAsiaTheme="majorEastAsia" w:hAnsi="Roboto Black" w:cstheme="majorBidi"/>
      <w:b/>
      <w:color w:val="333333"/>
      <w:kern w:val="0"/>
      <w:sz w:val="33"/>
      <w:szCs w:val="33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6C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6CF4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56C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6CF4"/>
    <w:rPr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756C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6C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6C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6CF4"/>
    <w:rPr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56C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</TotalTime>
  <Pages>7</Pages>
  <Words>598</Words>
  <Characters>3415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Fingerhut</dc:creator>
  <cp:keywords/>
  <dc:description/>
  <cp:lastModifiedBy>Eric Fingerhut</cp:lastModifiedBy>
  <cp:revision>8</cp:revision>
  <dcterms:created xsi:type="dcterms:W3CDTF">2026-06-24T13:56:00Z</dcterms:created>
  <dcterms:modified xsi:type="dcterms:W3CDTF">2026-06-24T20:20:00Z</dcterms:modified>
</cp:coreProperties>
</file>