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5086" w14:textId="720AB475" w:rsidR="00E204FE" w:rsidRDefault="006577BA" w:rsidP="00A31C0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3AD97AE" wp14:editId="15A0C761">
            <wp:extent cx="1552381" cy="1990476"/>
            <wp:effectExtent l="0" t="0" r="0" b="0"/>
            <wp:docPr id="17933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8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7BA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B4E25E5" wp14:editId="20107572">
            <wp:extent cx="1552381" cy="1990476"/>
            <wp:effectExtent l="0" t="0" r="0" b="0"/>
            <wp:docPr id="20837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ab/>
      </w:r>
      <w:r>
        <w:rPr>
          <w:noProof/>
          <w14:ligatures w14:val="standardContextual"/>
        </w:rPr>
        <w:tab/>
      </w:r>
    </w:p>
    <w:p w14:paraId="382B4AFD" w14:textId="67BB313A" w:rsidR="006577BA" w:rsidRDefault="00D2656A" w:rsidP="00B94A9E">
      <w:pPr>
        <w:keepNext/>
      </w:pPr>
      <w:r>
        <w:rPr>
          <w:noProof/>
        </w:rPr>
        <w:drawing>
          <wp:inline distT="0" distB="0" distL="0" distR="0" wp14:anchorId="135C7D14" wp14:editId="5E37172B">
            <wp:extent cx="4714286" cy="2704762"/>
            <wp:effectExtent l="0" t="0" r="0" b="635"/>
            <wp:docPr id="9803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8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9E0" w14:textId="0027314E" w:rsidR="00B94A9E" w:rsidRDefault="00B94A9E" w:rsidP="00B94A9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A9B202D" wp14:editId="7BDC9BE6">
            <wp:extent cx="5300000" cy="3042857"/>
            <wp:effectExtent l="0" t="0" r="0" b="5715"/>
            <wp:docPr id="46267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76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B579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>Good, I have a clear picture of the form now. Let me do the functional review properly.</w:t>
      </w:r>
    </w:p>
    <w:p w14:paraId="2AA4CA82" w14:textId="77777777" w:rsidR="00DA3E51" w:rsidRPr="00DA3E51" w:rsidRDefault="00DA3E51" w:rsidP="00DA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pict w14:anchorId="72F2727B">
          <v:rect id="_x0000_i1025" style="width:0;height:1.5pt" o:hralign="center" o:hrstd="t" o:hr="t" fillcolor="#a0a0a0" stroked="f"/>
        </w:pict>
      </w:r>
    </w:p>
    <w:p w14:paraId="0EF9B845" w14:textId="77777777" w:rsidR="00DA3E51" w:rsidRPr="00DA3E51" w:rsidRDefault="00DA3E51" w:rsidP="00DA3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E51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UI Review — Excel/VBA Option Entry Form</w:t>
      </w:r>
    </w:p>
    <w:p w14:paraId="1D1ED6C8" w14:textId="77777777" w:rsidR="00DA3E51" w:rsidRPr="00DA3E51" w:rsidRDefault="00DA3E51" w:rsidP="00DA3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E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the form is</w:t>
      </w:r>
    </w:p>
    <w:p w14:paraId="43227479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A journal entry form for options positions. It has two named states visible across the screenshots: 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NEW RECORD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(MARA-4 Short Call) and an 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record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(PLTR-17 Long, Hypothetical). Two tabs: 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Basis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B1A2E" w14:textId="77777777" w:rsidR="00DA3E51" w:rsidRPr="00DA3E51" w:rsidRDefault="00DA3E51" w:rsidP="00DA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pict w14:anchorId="5A1EE0C1">
          <v:rect id="_x0000_i1026" style="width:0;height:1.5pt" o:hralign="center" o:hrstd="t" o:hr="t" fillcolor="#a0a0a0" stroked="f"/>
        </w:pict>
      </w:r>
    </w:p>
    <w:p w14:paraId="3F88107B" w14:textId="77777777" w:rsidR="00DA3E51" w:rsidRPr="00DA3E51" w:rsidRDefault="00DA3E51" w:rsidP="00DA3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E51">
        <w:rPr>
          <w:rFonts w:ascii="Times New Roman" w:eastAsia="Times New Roman" w:hAnsi="Times New Roman" w:cs="Times New Roman"/>
          <w:b/>
          <w:bCs/>
          <w:sz w:val="27"/>
          <w:szCs w:val="27"/>
        </w:rPr>
        <w:t>Field inventory (Basis tab)</w:t>
      </w:r>
    </w:p>
    <w:p w14:paraId="61ED1A3F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Top row — size/cost: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Shares/Contracts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Per Share / Premium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Brokerage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Total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(calculated)</w:t>
      </w:r>
    </w:p>
    <w:p w14:paraId="6014BB60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Middle </w:t>
      </w:r>
      <w:proofErr w:type="gramStart"/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row — option</w:t>
      </w:r>
      <w:proofErr w:type="gramEnd"/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identity: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Expiration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Strike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Symbol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Underlying</w:t>
      </w:r>
    </w:p>
    <w:p w14:paraId="16653F93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 bar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(read-only, auto-generated):</w:t>
      </w:r>
    </w:p>
    <w:p w14:paraId="45449AE2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>"STO 10 Jun-5 $15.50 C @ 0.42" / "BuyWrite 200 @ $133.50 DR"</w:t>
      </w:r>
    </w:p>
    <w:p w14:paraId="73F69795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Bottom rows — fill/market data: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Fill Price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High for Day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Low for Day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Score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(green/red indicator) </w:t>
      </w:r>
      <w:r w:rsidRPr="00DA3E51">
        <w:rPr>
          <w:rFonts w:ascii="Courier New" w:eastAsia="Times New Roman" w:hAnsi="Courier New" w:cs="Courier New"/>
          <w:sz w:val="20"/>
          <w:szCs w:val="20"/>
        </w:rPr>
        <w:t>Limit Price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Date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DA3E51">
        <w:rPr>
          <w:rFonts w:ascii="Courier New" w:eastAsia="Times New Roman" w:hAnsi="Courier New" w:cs="Courier New"/>
          <w:sz w:val="20"/>
          <w:szCs w:val="20"/>
        </w:rPr>
        <w:t>Time</w:t>
      </w:r>
    </w:p>
    <w:p w14:paraId="562213E8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Right panel: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Navigation (</w:t>
      </w:r>
      <w:r w:rsidRPr="00DA3E51">
        <w:rPr>
          <w:rFonts w:ascii="Courier New" w:eastAsia="Times New Roman" w:hAnsi="Courier New" w:cs="Courier New"/>
          <w:sz w:val="20"/>
          <w:szCs w:val="20"/>
        </w:rPr>
        <w:t>&lt;&lt;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&lt;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&gt;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&gt;&gt;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DA3E51">
        <w:rPr>
          <w:rFonts w:ascii="Courier New" w:eastAsia="Times New Roman" w:hAnsi="Courier New" w:cs="Courier New"/>
          <w:sz w:val="20"/>
          <w:szCs w:val="20"/>
        </w:rPr>
        <w:t>Add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sz w:val="20"/>
          <w:szCs w:val="20"/>
        </w:rPr>
        <w:t>Close Out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>, position-type combo (</w:t>
      </w:r>
      <w:r w:rsidRPr="00DA3E51">
        <w:rPr>
          <w:rFonts w:ascii="Courier New" w:eastAsia="Times New Roman" w:hAnsi="Courier New" w:cs="Courier New"/>
          <w:sz w:val="20"/>
          <w:szCs w:val="20"/>
        </w:rPr>
        <w:t>LNG {Long}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3E51">
        <w:rPr>
          <w:rFonts w:ascii="Courier New" w:eastAsia="Times New Roman" w:hAnsi="Courier New" w:cs="Courier New"/>
          <w:sz w:val="20"/>
          <w:szCs w:val="20"/>
        </w:rPr>
        <w:t>SC {Short Call}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, etc.), </w:t>
      </w:r>
      <w:r w:rsidRPr="00DA3E51">
        <w:rPr>
          <w:rFonts w:ascii="Courier New" w:eastAsia="Times New Roman" w:hAnsi="Courier New" w:cs="Courier New"/>
          <w:sz w:val="20"/>
          <w:szCs w:val="20"/>
        </w:rPr>
        <w:t>Entry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sz w:val="20"/>
          <w:szCs w:val="20"/>
        </w:rPr>
        <w:t>Exit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radio, link/calculator icons, </w:t>
      </w:r>
      <w:r w:rsidRPr="00DA3E51">
        <w:rPr>
          <w:rFonts w:ascii="Courier New" w:eastAsia="Times New Roman" w:hAnsi="Courier New" w:cs="Courier New"/>
          <w:sz w:val="20"/>
          <w:szCs w:val="20"/>
        </w:rPr>
        <w:t>X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sz w:val="20"/>
          <w:szCs w:val="20"/>
        </w:rPr>
        <w:t>OK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sz w:val="20"/>
          <w:szCs w:val="20"/>
        </w:rPr>
        <w:t>Apply</w:t>
      </w:r>
    </w:p>
    <w:p w14:paraId="746290F5" w14:textId="77777777" w:rsidR="00DA3E51" w:rsidRPr="00DA3E51" w:rsidRDefault="00DA3E51" w:rsidP="00DA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pict w14:anchorId="6DA1208E">
          <v:rect id="_x0000_i1027" style="width:0;height:1.5pt" o:hralign="center" o:hrstd="t" o:hr="t" fillcolor="#a0a0a0" stroked="f"/>
        </w:pict>
      </w:r>
    </w:p>
    <w:p w14:paraId="045FF381" w14:textId="77777777" w:rsidR="00DA3E51" w:rsidRPr="00DA3E51" w:rsidRDefault="00DA3E51" w:rsidP="00DA3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E51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Observations worth discussing</w:t>
      </w:r>
    </w:p>
    <w:p w14:paraId="700D4FF0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1. Two very different record types, one form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A3E51">
        <w:rPr>
          <w:rFonts w:ascii="Courier New" w:eastAsia="Times New Roman" w:hAnsi="Courier New" w:cs="Courier New"/>
          <w:sz w:val="20"/>
          <w:szCs w:val="20"/>
        </w:rPr>
        <w:t>Shares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label becomes </w:t>
      </w:r>
      <w:r w:rsidRPr="00DA3E51">
        <w:rPr>
          <w:rFonts w:ascii="Courier New" w:eastAsia="Times New Roman" w:hAnsi="Courier New" w:cs="Courier New"/>
          <w:sz w:val="20"/>
          <w:szCs w:val="20"/>
        </w:rPr>
        <w:t>Contracts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3E51">
        <w:rPr>
          <w:rFonts w:ascii="Courier New" w:eastAsia="Times New Roman" w:hAnsi="Courier New" w:cs="Courier New"/>
          <w:sz w:val="20"/>
          <w:szCs w:val="20"/>
        </w:rPr>
        <w:t>Per Share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DA3E51">
        <w:rPr>
          <w:rFonts w:ascii="Courier New" w:eastAsia="Times New Roman" w:hAnsi="Courier New" w:cs="Courier New"/>
          <w:sz w:val="20"/>
          <w:szCs w:val="20"/>
        </w:rPr>
        <w:t>Premium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— the form is polymorphic based on the position type combo. This is implicit right now (label swap in VBA). Worth thinking about whether the </w:t>
      </w:r>
      <w:proofErr w:type="gramStart"/>
      <w:r w:rsidRPr="00DA3E51">
        <w:rPr>
          <w:rFonts w:ascii="Times New Roman" w:eastAsia="Times New Roman" w:hAnsi="Times New Roman" w:cs="Times New Roman"/>
          <w:sz w:val="24"/>
          <w:szCs w:val="24"/>
        </w:rPr>
        <w:t>Qt version</w:t>
      </w:r>
      <w:proofErr w:type="gram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models this explicitly.</w:t>
      </w:r>
    </w:p>
    <w:p w14:paraId="49C08D3E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2. Score field is a traffic-light, not a number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The green </w:t>
      </w:r>
      <w:r w:rsidRPr="00DA3E51">
        <w:rPr>
          <w:rFonts w:ascii="Courier New" w:eastAsia="Times New Roman" w:hAnsi="Courier New" w:cs="Courier New"/>
          <w:sz w:val="20"/>
          <w:szCs w:val="20"/>
        </w:rPr>
        <w:t>63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and the red (empty) box in the NEW RECORD case tell a story — it's a computed quality indicator, not user-entered. The color encoding (green = good score, red = no score / bad) is meaningful. Good candidate for a dedicated widget rather than a styled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QLabel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76274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3. The narrative bar is gold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"STO 10 Jun-5 $15.50 </w:t>
      </w:r>
      <w:proofErr w:type="gramStart"/>
      <w:r w:rsidRPr="00DA3E51">
        <w:rPr>
          <w:rFonts w:ascii="Times New Roman" w:eastAsia="Times New Roman" w:hAnsi="Times New Roman" w:cs="Times New Roman"/>
          <w:sz w:val="24"/>
          <w:szCs w:val="24"/>
        </w:rPr>
        <w:t>C @</w:t>
      </w:r>
      <w:proofErr w:type="gram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0.42" is a complete trade description synthesized from the fields. That's a great real-time validation signal — if the narrative looks wrong, something is wrong. Worth keeping prominent.</w:t>
      </w:r>
    </w:p>
    <w:p w14:paraId="7F8901A9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Expiration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Strike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yellow-tinted in the existing record but empty/white in NEW RECORD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Suggests a visual convention for "this field has been filled" vs "pending". Or possibly yellow = required + unfilled? Worth clarifying — that convention needs to survive in Qt.</w:t>
      </w:r>
    </w:p>
    <w:p w14:paraId="4611A49C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5. Navigation controls (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&lt;&lt;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&gt;&gt;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) on a data entry form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Classic journal pattern. The user is browsing a list of entries. This means the form is simultaneously a viewer and an editor — the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tracker.begin_edit</w:t>
      </w:r>
      <w:proofErr w:type="spellEnd"/>
      <w:r w:rsidRPr="00DA3E51">
        <w:rPr>
          <w:rFonts w:ascii="Courier New" w:eastAsia="Times New Roman" w:hAnsi="Courier New" w:cs="Courier New"/>
          <w:sz w:val="20"/>
          <w:szCs w:val="20"/>
        </w:rPr>
        <w:t>()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sz w:val="20"/>
          <w:szCs w:val="20"/>
        </w:rPr>
        <w:t>apply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cycle maps directly onto this.</w:t>
      </w:r>
    </w:p>
    <w:p w14:paraId="2DE4C406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OK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Apply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E51">
        <w:rPr>
          <w:rFonts w:ascii="Courier New" w:eastAsia="Times New Roman" w:hAnsi="Courier New" w:cs="Courier New"/>
          <w:sz w:val="20"/>
          <w:szCs w:val="20"/>
        </w:rPr>
        <w:t>OK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= save and close, </w:t>
      </w:r>
      <w:r w:rsidRPr="00DA3E51">
        <w:rPr>
          <w:rFonts w:ascii="Courier New" w:eastAsia="Times New Roman" w:hAnsi="Courier New" w:cs="Courier New"/>
          <w:sz w:val="20"/>
          <w:szCs w:val="20"/>
        </w:rPr>
        <w:t>Apply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= save and stay. Both are grayed out on the existing record (PLTR) but </w:t>
      </w:r>
      <w:r w:rsidRPr="00DA3E51">
        <w:rPr>
          <w:rFonts w:ascii="Courier New" w:eastAsia="Times New Roman" w:hAnsi="Courier New" w:cs="Courier New"/>
          <w:sz w:val="20"/>
          <w:szCs w:val="20"/>
        </w:rPr>
        <w:t>Apply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is active on the NEW RECORD (MARA). That's the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CommandBinding.is_enabled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signal in action — only enabled when dirty + valid.</w:t>
      </w:r>
    </w:p>
    <w:p w14:paraId="3C40DB5E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7. The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Add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Close Out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buttons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These look like commands that create a new record vs. finalize a position — different lifecycle operations, not edit operations. They'd need their own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CommandBinding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instances, probably with different </w:t>
      </w:r>
      <w:r w:rsidRPr="00DA3E51">
        <w:rPr>
          <w:rFonts w:ascii="Courier New" w:eastAsia="Times New Roman" w:hAnsi="Courier New" w:cs="Courier New"/>
          <w:sz w:val="20"/>
          <w:szCs w:val="20"/>
        </w:rPr>
        <w:t>execute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3E51">
        <w:rPr>
          <w:rFonts w:ascii="Times New Roman" w:eastAsia="Times New Roman" w:hAnsi="Times New Roman" w:cs="Times New Roman"/>
          <w:sz w:val="24"/>
          <w:szCs w:val="24"/>
        </w:rPr>
        <w:t>callables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C800A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8. Link icon (</w:t>
      </w:r>
      <w:r w:rsidRPr="00DA3E51">
        <w:rPr>
          <w:rFonts w:ascii="Segoe UI Emoji" w:eastAsia="Times New Roman" w:hAnsi="Segoe UI Emoji" w:cs="Segoe UI Emoji"/>
          <w:b/>
          <w:bCs/>
          <w:sz w:val="24"/>
          <w:szCs w:val="24"/>
        </w:rPr>
        <w:t>🔗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) and calculator icon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Appear twice — once near </w:t>
      </w:r>
      <w:r w:rsidRPr="00DA3E51">
        <w:rPr>
          <w:rFonts w:ascii="Courier New" w:eastAsia="Times New Roman" w:hAnsi="Courier New" w:cs="Courier New"/>
          <w:sz w:val="20"/>
          <w:szCs w:val="20"/>
        </w:rPr>
        <w:t>Underlying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and once in the bottom-right. Unclear if they're context-sensitive or always the same action. Worth clarifying — in Qt these would be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QToolButton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, possibly with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ButtonBinding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38BFC6" w14:textId="77777777" w:rsidR="00DA3E51" w:rsidRPr="00DA3E51" w:rsidRDefault="00DA3E51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Entry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DA3E51">
        <w:rPr>
          <w:rFonts w:ascii="Courier New" w:eastAsia="Times New Roman" w:hAnsi="Courier New" w:cs="Courier New"/>
          <w:b/>
          <w:bCs/>
          <w:sz w:val="20"/>
          <w:szCs w:val="20"/>
        </w:rPr>
        <w:t>Exit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radio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Only two states — maps cleanly to a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or a two-value </w:t>
      </w:r>
      <w:proofErr w:type="spellStart"/>
      <w:r w:rsidRPr="00DA3E51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on the domain object. In Qt this would be two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QRadioButton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sharing a </w:t>
      </w:r>
      <w:proofErr w:type="spellStart"/>
      <w:r w:rsidRPr="00DA3E51">
        <w:rPr>
          <w:rFonts w:ascii="Courier New" w:eastAsia="Times New Roman" w:hAnsi="Courier New" w:cs="Courier New"/>
          <w:sz w:val="20"/>
          <w:szCs w:val="20"/>
        </w:rPr>
        <w:t>QButtonGroup</w:t>
      </w:r>
      <w:proofErr w:type="spellEnd"/>
      <w:r w:rsidRPr="00DA3E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1D4FC" w14:textId="77777777" w:rsidR="00DA3E51" w:rsidRPr="00DA3E51" w:rsidRDefault="00DA3E51" w:rsidP="00DA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pict w14:anchorId="596ADC9F">
          <v:rect id="_x0000_i1028" style="width:0;height:1.5pt" o:hralign="center" o:hrstd="t" o:hr="t" fillcolor="#a0a0a0" stroked="f"/>
        </w:pict>
      </w:r>
    </w:p>
    <w:p w14:paraId="69F4C161" w14:textId="77777777" w:rsidR="00DA3E51" w:rsidRPr="00DA3E51" w:rsidRDefault="00DA3E51" w:rsidP="00DA3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E51">
        <w:rPr>
          <w:rFonts w:ascii="Times New Roman" w:eastAsia="Times New Roman" w:hAnsi="Times New Roman" w:cs="Times New Roman"/>
          <w:b/>
          <w:bCs/>
          <w:sz w:val="27"/>
          <w:szCs w:val="27"/>
        </w:rPr>
        <w:t>Key questions before designing the Qt form</w:t>
      </w:r>
    </w:p>
    <w:p w14:paraId="6DAB8D69" w14:textId="77777777" w:rsidR="00DA3E51" w:rsidRDefault="00DA3E51" w:rsidP="00DA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What's on the </w:t>
      </w:r>
      <w:r w:rsidRPr="00DA3E51">
        <w:rPr>
          <w:rFonts w:ascii="Times New Roman" w:eastAsia="Times New Roman" w:hAnsi="Times New Roman" w:cs="Times New Roman"/>
          <w:b/>
          <w:bCs/>
          <w:sz w:val="24"/>
          <w:szCs w:val="24"/>
        </w:rPr>
        <w:t>Summary tab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>? That could affect the overall layout strategy significantly.</w:t>
      </w:r>
    </w:p>
    <w:p w14:paraId="06A9A723" w14:textId="540B8473" w:rsidR="00DA3E51" w:rsidRPr="00DA3E51" w:rsidRDefault="00DA3E51" w:rsidP="00DA3E5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The Summary Tab was never implemented and can be ignored</w:t>
      </w:r>
    </w:p>
    <w:p w14:paraId="695CF9EA" w14:textId="77777777" w:rsidR="00DA3E51" w:rsidRPr="00DA3E51" w:rsidRDefault="00DA3E51" w:rsidP="00DA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>Is the yellow tint "required field" or "field has a value"?</w:t>
      </w:r>
    </w:p>
    <w:p w14:paraId="403BD06D" w14:textId="0F86F545" w:rsidR="00DA3E51" w:rsidRPr="00DA3E51" w:rsidRDefault="00DA3E51" w:rsidP="00DA3E5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I *think* you’re referring to the form when used for Equity (PLTR-17) and the row of option specific fields that are non-enterable, and yellow). In a more thoughtful implementation the row might just be hidden,</w:t>
      </w:r>
    </w:p>
    <w:p w14:paraId="2EEC811E" w14:textId="77777777" w:rsidR="00DA3E51" w:rsidRPr="00DA3E51" w:rsidRDefault="00DA3E51" w:rsidP="00DA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>Does Close Out write back to the same record, or create a closing entry?</w:t>
      </w:r>
    </w:p>
    <w:p w14:paraId="2CD9C72A" w14:textId="43ABB36D" w:rsidR="00DA3E51" w:rsidRPr="00DA3E51" w:rsidRDefault="00DA3E51" w:rsidP="00DA3E5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Both</w:t>
      </w:r>
      <w:r w:rsidR="00F50DA8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. Once a trade has been closed you can view that by clicking the option button “Exit”</w:t>
      </w:r>
    </w:p>
    <w:p w14:paraId="42222015" w14:textId="58CAC840" w:rsidR="00DA3E51" w:rsidRDefault="00F50DA8" w:rsidP="00DA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A8">
        <w:rPr>
          <w:rFonts w:ascii="Times New Roman" w:eastAsia="Times New Roman" w:hAnsi="Times New Roman" w:cs="Times New Roman"/>
          <w:sz w:val="24"/>
          <w:szCs w:val="24"/>
        </w:rPr>
        <w:t>Are the link/calculator icons position-specific (e.g. link to the underlying's price feed)</w:t>
      </w:r>
      <w:r w:rsidR="00DA3E51" w:rsidRPr="00DA3E5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35BF336" w14:textId="5B1892F6" w:rsidR="00F50DA8" w:rsidRPr="00F50DA8" w:rsidRDefault="00F50DA8" w:rsidP="00F50DA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That was the idea – it was</w:t>
      </w:r>
      <w:r w:rsidRPr="00F50DA8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never implemented </w:t>
      </w:r>
    </w:p>
    <w:p w14:paraId="3235AAB5" w14:textId="77777777" w:rsidR="00DA3E51" w:rsidRDefault="00DA3E51" w:rsidP="00DA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DA3E51">
        <w:rPr>
          <w:rFonts w:ascii="Courier New" w:eastAsia="Times New Roman" w:hAnsi="Courier New" w:cs="Courier New"/>
          <w:sz w:val="20"/>
          <w:szCs w:val="20"/>
        </w:rPr>
        <w:t>Score</w:t>
      </w:r>
      <w:r w:rsidRPr="00DA3E51">
        <w:rPr>
          <w:rFonts w:ascii="Times New Roman" w:eastAsia="Times New Roman" w:hAnsi="Times New Roman" w:cs="Times New Roman"/>
          <w:sz w:val="24"/>
          <w:szCs w:val="24"/>
        </w:rPr>
        <w:t xml:space="preserve"> always computed, or can it be overridden manually?</w:t>
      </w:r>
    </w:p>
    <w:p w14:paraId="64104F41" w14:textId="2F244496" w:rsidR="00F50DA8" w:rsidRPr="00F50DA8" w:rsidRDefault="00F50DA8" w:rsidP="00F50DA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A</w:t>
      </w:r>
      <w:r w:rsidRPr="00F50DA8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lways computed </w:t>
      </w:r>
    </w:p>
    <w:p w14:paraId="4FE2BCDE" w14:textId="3215CCF7" w:rsidR="00DA3E51" w:rsidRPr="00DA3E51" w:rsidRDefault="00F50DA8" w:rsidP="00DA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Keep in mind that while I would love to recreate the functionality of this form, we are also working out the kinks of the binding</w:t>
      </w:r>
      <w:r w:rsidR="00A1103B">
        <w:rPr>
          <w:rFonts w:ascii="Times New Roman" w:eastAsia="Times New Roman" w:hAnsi="Times New Roman" w:cs="Times New Roman"/>
          <w:sz w:val="24"/>
          <w:szCs w:val="24"/>
        </w:rPr>
        <w:t xml:space="preserve">s in </w:t>
      </w:r>
      <w:proofErr w:type="spellStart"/>
      <w:r w:rsidR="00A1103B">
        <w:rPr>
          <w:rFonts w:ascii="Times New Roman" w:eastAsia="Times New Roman" w:hAnsi="Times New Roman" w:cs="Times New Roman"/>
          <w:sz w:val="24"/>
          <w:szCs w:val="24"/>
        </w:rPr>
        <w:t>EbfUI</w:t>
      </w:r>
      <w:proofErr w:type="spellEnd"/>
      <w:r w:rsidR="00A1103B">
        <w:rPr>
          <w:rFonts w:ascii="Times New Roman" w:eastAsia="Times New Roman" w:hAnsi="Times New Roman" w:cs="Times New Roman"/>
          <w:sz w:val="24"/>
          <w:szCs w:val="24"/>
        </w:rPr>
        <w:t xml:space="preserve">. So there is a likely fair amount going on in this session before we get to the </w:t>
      </w:r>
      <w:r w:rsidR="00A1103B" w:rsidRPr="00A1103B">
        <w:rPr>
          <w:rFonts w:ascii="Times New Roman" w:eastAsia="Times New Roman" w:hAnsi="Times New Roman" w:cs="Times New Roman"/>
          <w:sz w:val="24"/>
          <w:szCs w:val="24"/>
        </w:rPr>
        <w:t>biggest pain points with the current form day-to-day</w:t>
      </w:r>
    </w:p>
    <w:p w14:paraId="46162048" w14:textId="77777777" w:rsidR="00DA3E51" w:rsidRDefault="00DA3E51" w:rsidP="00B94A9E">
      <w:pPr>
        <w:jc w:val="center"/>
      </w:pPr>
    </w:p>
    <w:sectPr w:rsidR="00DA3E51" w:rsidSect="00B22D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Arial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904"/>
    <w:multiLevelType w:val="hybridMultilevel"/>
    <w:tmpl w:val="77243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77768"/>
    <w:multiLevelType w:val="multilevel"/>
    <w:tmpl w:val="36D0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31758"/>
    <w:multiLevelType w:val="hybridMultilevel"/>
    <w:tmpl w:val="BD060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516446">
    <w:abstractNumId w:val="0"/>
  </w:num>
  <w:num w:numId="2" w16cid:durableId="1264339424">
    <w:abstractNumId w:val="2"/>
  </w:num>
  <w:num w:numId="3" w16cid:durableId="22678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7D"/>
    <w:rsid w:val="000426CB"/>
    <w:rsid w:val="00042FBB"/>
    <w:rsid w:val="00123EBB"/>
    <w:rsid w:val="00124402"/>
    <w:rsid w:val="001B2704"/>
    <w:rsid w:val="001D508E"/>
    <w:rsid w:val="00362B50"/>
    <w:rsid w:val="003E56FF"/>
    <w:rsid w:val="003F257D"/>
    <w:rsid w:val="00493037"/>
    <w:rsid w:val="004F59CF"/>
    <w:rsid w:val="005329A4"/>
    <w:rsid w:val="00533AD2"/>
    <w:rsid w:val="00642D68"/>
    <w:rsid w:val="00643E92"/>
    <w:rsid w:val="006577BA"/>
    <w:rsid w:val="00666BDE"/>
    <w:rsid w:val="00682AA9"/>
    <w:rsid w:val="006D6145"/>
    <w:rsid w:val="006D73A0"/>
    <w:rsid w:val="0070601B"/>
    <w:rsid w:val="0075306A"/>
    <w:rsid w:val="00765034"/>
    <w:rsid w:val="007D5741"/>
    <w:rsid w:val="007E7CCB"/>
    <w:rsid w:val="00872ADB"/>
    <w:rsid w:val="008C0566"/>
    <w:rsid w:val="008E70C8"/>
    <w:rsid w:val="008F5A1D"/>
    <w:rsid w:val="009019A8"/>
    <w:rsid w:val="009876A7"/>
    <w:rsid w:val="009A4DF8"/>
    <w:rsid w:val="009F4665"/>
    <w:rsid w:val="009F64AB"/>
    <w:rsid w:val="00A1103B"/>
    <w:rsid w:val="00A31C0E"/>
    <w:rsid w:val="00AF36C6"/>
    <w:rsid w:val="00B22D7D"/>
    <w:rsid w:val="00B24FED"/>
    <w:rsid w:val="00B94A9E"/>
    <w:rsid w:val="00BB31C7"/>
    <w:rsid w:val="00BE1F6B"/>
    <w:rsid w:val="00C27852"/>
    <w:rsid w:val="00C27E47"/>
    <w:rsid w:val="00CE27BD"/>
    <w:rsid w:val="00D12342"/>
    <w:rsid w:val="00D2656A"/>
    <w:rsid w:val="00D527FA"/>
    <w:rsid w:val="00DA3E51"/>
    <w:rsid w:val="00E204FE"/>
    <w:rsid w:val="00EF0931"/>
    <w:rsid w:val="00F226B7"/>
    <w:rsid w:val="00F450CD"/>
    <w:rsid w:val="00F50DA8"/>
    <w:rsid w:val="00F57ABB"/>
    <w:rsid w:val="00F86053"/>
    <w:rsid w:val="00FD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55E6"/>
  <w15:chartTrackingRefBased/>
  <w15:docId w15:val="{1D440999-B934-40F1-9B24-9482D9CD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DA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7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22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7D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22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7D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22D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3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3419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2</cp:revision>
  <dcterms:created xsi:type="dcterms:W3CDTF">2026-05-30T19:26:00Z</dcterms:created>
  <dcterms:modified xsi:type="dcterms:W3CDTF">2026-06-03T13:46:00Z</dcterms:modified>
</cp:coreProperties>
</file>