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>100 В, 120 В: 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Данное руководство содержит информацию и предупреждения, необходимые для безопасной эксплуатации 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Категории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обеспечения безопасной эксплуатации измерительных приборов IEC 61010 устанавливает стандарты безопасности для различных электрических сред, отнесенных к категориям CAT II — CAT IV, называемых категориями измерений. Они определены следующим образом: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в оборудовании, подключенном к электрической розетке сети переменного тока с помощью шнура питания (переносные инструменты, бытовая техника и др.).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тяжелого оборудования (стационарных установок) подключаются непосредственно к электросети, а не через шнур и вилку.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IV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Оборудование подключено непосредственно к агрегату питания и его первичным цепям (распределительному щиту).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Использование измерительного прибора в среде, превышающей ту, на которую он рассчитан, может привести к серьезным последствиям. Не следует использовать измерительные приборы, не соответствующие категориям CAT II — CAT IV, это может привести к серьезной аварии.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Точность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Допуски измерений определены с помощью величин rdg (показание) и dgt (разряд) со следующими значениями: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422"/>
        <w:gridCol w:w="6214"/>
      </w:tblGrid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rdg (показание или отображаемое значение)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Текущее измеряемое значение, указанное на измерительном приборе.</w:t>
            </w:r>
          </w:p>
        </w:tc>
      </w:tr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dgt (разряд)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Наименьшая единица, отображаемая на цифровом измерительном приборе, т.е. входная величина, которая вызывает на дисплее единицу.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ПРЕДОСТОРОЖНОСТИ ПРИ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Соблюдайте меры предосторожности для обеспечения безопасной и эффективной работы.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Предварительные проверки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первичным использованием прибора убедитесь, что он работает исправно и на нем нет повреждений из-за неправильного хранения и транспортировки.  Если Вы обнаружили какое-либо повреждение, обратитесь к своему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  <w:t>Перед использованием прибора убедитесь в том, что изоляция на датчиках и кабелях не повреждена, проверьте оголенные провода. Неисправности кабелей и проводов могут вызвать поражение электрическим током. В случае обнаружения дефектов обратитесь к своему дилеру или представителю Hioki для замены.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Рабочая температура и влажность: от 0 до 40 </w:t>
      </w:r>
      <w:r>
        <w:rPr>
          <w:rFonts w:eastAsia="Calibri" w:cs="" w:ascii="Ubuntu" w:hAnsi="Ubuntu"/>
        </w:rPr>
        <w:t>°</w:t>
      </w:r>
      <w:r>
        <w:rPr/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/>
        <w:t xml:space="preserve">Температура и влажность хранения: от </w:t>
      </w:r>
      <w:r>
        <w:rPr>
          <w:rFonts w:eastAsia="Calibri" w:cs="" w:ascii="Ubuntu" w:hAnsi="Ubuntu"/>
        </w:rPr>
        <w:t xml:space="preserve">- </w:t>
      </w:r>
      <w:r>
        <w:rPr/>
        <w:t xml:space="preserve">10 до 55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>
          <w:rFonts w:eastAsia="Calibri" w:cs=""/>
        </w:rPr>
        <w:t xml:space="preserve">Гарантированная точность диапазонов температуры и влажности: 23 </w:t>
      </w:r>
      <w:r>
        <w:rPr>
          <w:rFonts w:eastAsia="Calibri" w:cs="" w:ascii="Ubuntu" w:hAnsi="Ubuntu"/>
        </w:rPr>
        <w:t>±</w:t>
      </w:r>
      <w:r>
        <w:rPr>
          <w:rFonts w:eastAsia="Calibri" w:cs=""/>
        </w:rPr>
        <w:t xml:space="preserve"> 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80 % относительной влажности.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rFonts w:eastAsia="Calibri" w:cs=""/>
          <w:b/>
          <w:bCs/>
        </w:rPr>
        <w:t>Следует избегать мест, где есть следующие факторы, которые могут привести к аварии или поломке прибора: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529"/>
        <w:gridCol w:w="3062"/>
        <w:gridCol w:w="1617"/>
        <w:gridCol w:w="3428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Прямые солнечные лучи.</w:t>
            </w:r>
          </w:p>
          <w:p>
            <w:pPr>
              <w:pStyle w:val="TableContents"/>
              <w:rPr/>
            </w:pPr>
            <w:r>
              <w:rPr/>
              <w:t>Высокие температуры.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коррозионных или взрывоопасных газов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жидкостей, высокой влажности или конденсата.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сильных электромагнитных полей. Электромагнитные радиаторы.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Сильное воздействие твердых частиц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Сильные вибрации.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Установка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Устанавливайте прибор только на нижнюю сторону.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закрывайте вентиляционные отверстия.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Обращение с прибором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допускайте намокания прибора и не проводите измерения мокрыми руками. Это может вызвать поражение электрическим током.</w:t>
      </w:r>
    </w:p>
    <w:p>
      <w:pPr>
        <w:pStyle w:val="Normal"/>
        <w:ind w:firstLine="567"/>
        <w:jc w:val="both"/>
        <w:rPr/>
      </w:pPr>
      <w:r>
        <w:rPr/>
        <w:t>Никогда не дорабатывайте прибор. Разбирать или ремонтировать прибор могут только сервисные инженеры. Несоблюдение этих требований может привести к пожару, поражению электрическим током или травмам.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Если во время работы прибора произойдет что-то нетипичное, немедленно выключите питание и обратитесь в любой сервисный центр Hioki.</w:t>
      </w:r>
    </w:p>
    <w:p>
      <w:pPr>
        <w:pStyle w:val="Normal"/>
        <w:ind w:firstLine="567"/>
        <w:jc w:val="both"/>
        <w:rPr/>
      </w:pPr>
      <w:r>
        <w:rPr/>
        <w:t xml:space="preserve">Во избежание повреждения прибора при транспортировке или эксплуатации берегите его от ударов.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в жилых районах прибор может вызывать помехи. В связи с этим следует принимать специальные меры для уменьшения электромагнитного излучения с целью предотвращения помех приему радио- и телепередач.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Перед подключением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включением устройства убедитесь, что напряжение питания соответствует указанному на разъеме питания. Подключение к ненадлежащему напряжению питания может повредить прибор и или привести к поражению электрическим током.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Напряжение источника питания можно переключать. Во избежание аварии проверьте правильность установки переключателя напряжения на источнике питания.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настройки для напряжения питания: 2.2 «Проверка напряжения питания» (стр. 18)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несчастных случаев, связанных с электрическим током, и для соблюдения требований техники безопасности подключайте шнур питания, входящий в комплект, только к трехфазному выводу.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процедуру подключения: 2.3 «Подключение кабеля питания» (стр. 19)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короткого замыкания и поражения электрическим током отключите питание перед подключением.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короткого замыкания при установке прибора тщательно проверьте все соединения.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Гарантии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Hioki не несет ответственность за прибор, если он был подключен в несанкционированную систему или перепродан третьим лицам.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1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ОБЗОР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1.1 Обзор продукта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Измеритель Hioki 3506-10 C представляет собой высокоточный быстродействующий измеритель емкости с частотой 1 кГц и частотой 1 МГц для измерения многослойных керамических конденсаторов большой емкости, работающий с постоянным напряжением. Основное применение заключается в оценке соответствия требованиям и ранжированию конденсаторов на конвейерах и сортировщиках.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1.2 Функции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Измерение емкости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Эти измерители емкости используют частоты измерения 1 кГц и 1 МГц.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Высокоскоростное измерение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Модели 3506-10 могут выполнять измерения на высокой скорости: до 1,5 м/с.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Функция сортировки </w:t>
      </w:r>
      <w:r>
        <w:rPr>
          <w:b w:val="false"/>
          <w:bCs w:val="false"/>
        </w:rPr>
        <w:t>(стр. 74)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Конденсаторы классифицируются по значениям С (емкость*</w:t>
      </w:r>
      <w:r>
        <w:rPr>
          <w:b w:val="false"/>
          <w:bCs w:val="false"/>
          <w:vertAlign w:val="superscript"/>
        </w:rPr>
        <w:t>1</w:t>
      </w:r>
      <w:r>
        <w:rPr>
          <w:b w:val="false"/>
          <w:bCs w:val="false"/>
        </w:rPr>
        <w:t>) по 13 классификаторам.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компаратора</w:t>
      </w:r>
      <w:r>
        <w:rPr>
          <w:b w:val="false"/>
          <w:bCs w:val="false"/>
        </w:rPr>
        <w:t xml:space="preserve"> (стр. 59)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Делает заключение о прохождении компонентов на основе измеренных значений С и D (коэффициент рассеяния*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) или от измеренного значения Q (добротность*</w:t>
      </w:r>
      <w:r>
        <w:rPr>
          <w:b w:val="false"/>
          <w:bCs w:val="false"/>
          <w:vertAlign w:val="superscript"/>
        </w:rPr>
        <w:t>3</w:t>
      </w:r>
      <w:r>
        <w:rPr>
          <w:b w:val="false"/>
          <w:bCs w:val="false"/>
        </w:rPr>
        <w:t>).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Светодиодный дисплей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Обеспечивает превосходную видимость.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Оснащен стандартными интерфейсами передачи данных</w:t>
      </w:r>
      <w:r>
        <w:rPr/>
        <w:t xml:space="preserve"> (стр. 129)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Модель 3506-10 предлагает внешний ввод/вывод для последовательного управления, стандартный интерфейс RS-232C и стандартный интерфейс GP-IB.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Память для измеренных значений</w:t>
      </w:r>
      <w:r>
        <w:rPr/>
        <w:t xml:space="preserve"> (стр. 234)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 памяти можно хранить до 1000 значений измерений.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Возможность синхронного измерения по триггеру</w:t>
      </w:r>
      <w:r>
        <w:rPr/>
        <w:t xml:space="preserve"> (стр. 103)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Сигнал измерения может быть введен в измеряемый образец синхронно с триггером.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сдвига частоты</w:t>
      </w:r>
      <w:r>
        <w:rPr/>
        <w:t xml:space="preserve"> (стр. 101)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нескольких устройств снижает погрешность  измерения из-за помех за счет смещения измерительной частоты каждого устройства.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проверки контактов</w:t>
      </w:r>
      <w:r>
        <w:rPr/>
        <w:t xml:space="preserve"> (стр. 95)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Проверяет наличие плохих контактов с помощью функции отбраковки Low C и функции мониторинга уровня измерения.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*1. Возможность накапливать электрический заряд.</w:t>
      </w:r>
    </w:p>
    <w:p>
      <w:pPr>
        <w:pStyle w:val="Normal"/>
        <w:ind w:firstLine="567"/>
        <w:jc w:val="both"/>
        <w:rPr/>
      </w:pPr>
      <w:r>
        <w:rPr/>
        <w:t>*2. Показатель конденсаторных потерь.</w:t>
      </w:r>
    </w:p>
    <w:p>
      <w:pPr>
        <w:pStyle w:val="Normal"/>
        <w:ind w:firstLine="567"/>
        <w:jc w:val="both"/>
        <w:rPr/>
      </w:pPr>
      <w:r>
        <w:rPr/>
        <w:t>*3. Показатель чистоты конденсатора.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1.3 Рабочий процесс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измерения</w:t>
      </w:r>
    </w:p>
    <w:p>
      <w:pPr>
        <w:pStyle w:val="Normal"/>
        <w:ind w:firstLine="567"/>
        <w:jc w:val="both"/>
        <w:rPr/>
      </w:pPr>
      <w:r>
        <w:rPr/>
        <w:t>См. главу 2 «Средства измерения» (стр. 17)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Подсоедините шнур питания.</w:t>
      </w:r>
    </w:p>
    <w:p>
      <w:pPr>
        <w:pStyle w:val="Normal"/>
        <w:ind w:firstLine="567"/>
        <w:jc w:val="both"/>
        <w:rPr/>
      </w:pPr>
      <w:r>
        <w:rPr/>
        <w:t>Подключите щупы или наконечники (опционально) к измерительным клеммам.</w:t>
      </w:r>
    </w:p>
    <w:p>
      <w:pPr>
        <w:pStyle w:val="Normal"/>
        <w:ind w:firstLine="567"/>
        <w:jc w:val="both"/>
        <w:rPr/>
      </w:pPr>
      <w:r>
        <w:rPr/>
        <w:t>Включите питание.</w:t>
      </w:r>
    </w:p>
    <w:p>
      <w:pPr>
        <w:pStyle w:val="Normal"/>
        <w:ind w:firstLine="567"/>
        <w:jc w:val="both"/>
        <w:rPr/>
      </w:pPr>
      <w:r>
        <w:rPr/>
        <w:t>Подключите измеряемый обраец.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Осмотр перед работой</w:t>
      </w:r>
    </w:p>
    <w:p>
      <w:pPr>
        <w:pStyle w:val="Normal"/>
        <w:ind w:firstLine="567"/>
        <w:jc w:val="both"/>
        <w:rPr/>
      </w:pPr>
      <w:r>
        <w:rPr/>
        <w:t>См. 3.1 «Осмотр перед работой» (стр. 23)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Обязательно выполните предпусковой осмотр перед измерением.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Основные измерения</w:t>
      </w:r>
    </w:p>
    <w:p>
      <w:pPr>
        <w:pStyle w:val="Normal"/>
        <w:ind w:firstLine="567"/>
        <w:jc w:val="both"/>
        <w:rPr/>
      </w:pPr>
      <w:r>
        <w:rPr/>
        <w:t>См. 3.2 «Пример измерения» (стр. 24)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Подготовьте прибор, наконечники и измеряемый образец.</w:t>
      </w:r>
    </w:p>
    <w:p>
      <w:pPr>
        <w:pStyle w:val="Normal"/>
        <w:ind w:firstLine="567"/>
        <w:jc w:val="both"/>
        <w:rPr/>
      </w:pPr>
      <w:r>
        <w:rPr/>
        <w:t>Подключите прибор к измерительным клеммам.</w:t>
      </w:r>
    </w:p>
    <w:p>
      <w:pPr>
        <w:pStyle w:val="Normal"/>
        <w:ind w:firstLine="567"/>
        <w:jc w:val="both"/>
        <w:rPr/>
      </w:pPr>
      <w:r>
        <w:rPr/>
        <w:t>Настройте условия измерения.</w:t>
      </w:r>
    </w:p>
    <w:p>
      <w:pPr>
        <w:pStyle w:val="Normal"/>
        <w:ind w:firstLine="567"/>
        <w:jc w:val="both"/>
        <w:rPr/>
      </w:pPr>
      <w:r>
        <w:rPr/>
        <w:t>Подсоедините образец к наконечникам.</w:t>
      </w:r>
    </w:p>
    <w:p>
      <w:pPr>
        <w:pStyle w:val="Normal"/>
        <w:ind w:firstLine="567"/>
        <w:jc w:val="both"/>
        <w:rPr/>
      </w:pPr>
      <w:r>
        <w:rPr/>
        <w:t>Проверьте результаты измерения.</w:t>
      </w:r>
    </w:p>
    <w:p>
      <w:pPr>
        <w:pStyle w:val="Normal"/>
        <w:ind w:firstLine="567"/>
        <w:jc w:val="both"/>
        <w:rPr/>
      </w:pPr>
      <w:r>
        <w:rPr/>
        <w:t>Отсоедините образец и выключите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widowControl/>
        <w:tabs>
          <w:tab w:val="left" w:pos="175" w:leader="none"/>
        </w:tabs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Прикладные функции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4622"/>
        <w:gridCol w:w="180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обрыва и короткого замыкания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Устраняет ошибки, вызванные недостаточным импедансом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37)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нагрузки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измерения известного образца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45)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смещения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вычитания установленного значения из измеренного.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длины кабеля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Компенсирует ошибку, вызванную удлинением измерительного кабеля.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58)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Самокалибровка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дрейф измеренного значения.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Измерительная функция компаратора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значения верхнего и нижнего пределов и оценивайте по ним образцы.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BIN-функция измерения 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вариации значений верхнего и нижнего пределов и в соответствии с этим ранжируйте образцы.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74)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усреднения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погрешности измеряемых значений за счет процесса усреднения измеренных значений.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Задержка срабатывания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надежное измерение значения, в т.ч. сразу после подключения к образцу.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проверки контактов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Определяет соединение контактного пина и образца.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мониторинга обнаружения тока цепи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ток за допустимый диапазон.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контроля приложенного напряжения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напряжение за допустимый диапазон.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Сдвиг частоты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разницу измеренных значений из-за помех, вызванных использованием нескольких приборов 3506-10.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Дисплей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Состояние вкл./выкл.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102)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синхронизации триггера с выходом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Подавайте измерительный сигнал только во время измерения для уменьшения выделения тепла в образце и износа электрода.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блокировки клавиш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Отключает ключевые операции.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коммуникации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Управляет соединением с ПК.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129)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сохранения панели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Сохраняет условия измерения.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загрузки панели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Загружает сохраненные условия измерений.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Звуковой сигнал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Включает/выключает звуковой сигнал для результатов оценки и ключевых операций.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Сброс системы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Сбрасывает настройки прибора.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печати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Печатает измеренные значения.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автоматического вывода значения измерения</w:t>
            </w:r>
          </w:p>
        </w:tc>
        <w:tc>
          <w:tcPr>
            <w:tcW w:w="4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Автоматически выводит измеренные значения.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137)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Прикладные измерения</w:t>
      </w:r>
    </w:p>
    <w:p>
      <w:pPr>
        <w:pStyle w:val="Normal"/>
        <w:ind w:firstLine="567"/>
        <w:jc w:val="both"/>
        <w:rPr/>
      </w:pPr>
      <w:r>
        <w:rPr/>
        <w:t>Меры противодействия внешнему шуму</w:t>
      </w:r>
    </w:p>
    <w:p>
      <w:pPr>
        <w:pStyle w:val="Normal"/>
        <w:ind w:firstLine="567"/>
        <w:jc w:val="both"/>
        <w:rPr/>
      </w:pPr>
      <w:r>
        <w:rPr/>
        <w:t>См. Приложение 1 «Меры противодействия внешнему шуму» (стр. А1).</w:t>
      </w:r>
    </w:p>
    <w:p>
      <w:pPr>
        <w:pStyle w:val="Normal"/>
        <w:ind w:firstLine="567"/>
        <w:jc w:val="both"/>
        <w:rPr/>
      </w:pPr>
      <w:r>
        <w:rPr/>
        <w:t>Измерение компонентов с высоким импедансом</w:t>
      </w:r>
    </w:p>
    <w:p>
      <w:pPr>
        <w:pStyle w:val="Normal"/>
        <w:ind w:firstLine="567"/>
        <w:jc w:val="both"/>
        <w:rPr/>
      </w:pPr>
      <w:r>
        <w:rPr/>
        <w:t>См. Приложение 2 «Измерение компонентов с высоким импедансом» (стр. А3).</w:t>
      </w:r>
    </w:p>
    <w:p>
      <w:pPr>
        <w:pStyle w:val="Normal"/>
        <w:ind w:firstLine="567"/>
        <w:jc w:val="both"/>
        <w:rPr/>
      </w:pPr>
      <w:r>
        <w:rPr/>
        <w:t xml:space="preserve">Измерение компонентов в цепях </w:t>
      </w:r>
    </w:p>
    <w:p>
      <w:pPr>
        <w:pStyle w:val="Normal"/>
        <w:ind w:firstLine="567"/>
        <w:jc w:val="both"/>
        <w:rPr/>
      </w:pPr>
      <w:r>
        <w:rPr/>
        <w:t>См. Приложение 3 «Измерение внутрисхемных компонентов» (стр. А4).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1.4 </w:t>
      </w:r>
      <w:r>
        <w:rPr>
          <w:b/>
          <w:bCs/>
        </w:rPr>
        <w:t>Н</w:t>
      </w:r>
      <w:r>
        <w:rPr>
          <w:b/>
          <w:bCs/>
        </w:rPr>
        <w:t>азвания и функции входящих элементов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Лицевая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Вспомогательный дисплей</w:t>
      </w:r>
    </w:p>
    <w:p>
      <w:pPr>
        <w:pStyle w:val="Normal"/>
        <w:ind w:firstLine="567"/>
        <w:jc w:val="both"/>
        <w:rPr/>
      </w:pPr>
      <w:r>
        <w:rPr/>
        <w:t>Дисплей отображает предельные значиния BIN и компаратора (стр. 114)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компаратора</w:t>
      </w:r>
    </w:p>
    <w:p>
      <w:pPr>
        <w:pStyle w:val="Normal"/>
        <w:ind w:firstLine="567"/>
        <w:jc w:val="both"/>
        <w:rPr/>
      </w:pPr>
      <w:r>
        <w:rPr/>
        <w:t xml:space="preserve">Отображает результаты оценки в режиме «Компаратор». См. 5.1 «Функция компаратора» </w:t>
      </w:r>
      <w:r>
        <w:rPr/>
        <w:t>(стр. 59)</w:t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</w:t>
      </w:r>
    </w:p>
    <w:p>
      <w:pPr>
        <w:pStyle w:val="Normal"/>
        <w:ind w:firstLine="567"/>
        <w:jc w:val="both"/>
        <w:rPr/>
      </w:pPr>
      <w:r>
        <w:rPr/>
        <w:t xml:space="preserve">Отображает измерение значений C и D (или Q) </w:t>
      </w:r>
      <w:r>
        <w:rPr/>
        <w:t>и</w:t>
      </w:r>
      <w:r>
        <w:rPr/>
        <w:t xml:space="preserve"> </w:t>
      </w:r>
      <w:r>
        <w:rPr/>
        <w:t>пункты меню.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настроек</w:t>
      </w:r>
    </w:p>
    <w:p>
      <w:pPr>
        <w:pStyle w:val="Normal"/>
        <w:ind w:firstLine="567"/>
        <w:jc w:val="both"/>
        <w:rPr/>
      </w:pPr>
      <w:r>
        <w:rPr/>
        <w:t xml:space="preserve">Отображает элементы меню, </w:t>
      </w:r>
      <w:r>
        <w:rPr/>
        <w:t>отображает текущие условия измерения, предварительные настройки и другую информацию.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BIN</w:t>
      </w:r>
    </w:p>
    <w:p>
      <w:pPr>
        <w:pStyle w:val="Normal"/>
        <w:ind w:firstLine="567"/>
        <w:jc w:val="both"/>
        <w:rPr/>
      </w:pPr>
      <w:r>
        <w:rPr/>
        <w:t>Отображает результаты оценки в режиме BIN. См. раздел 5.2 «BIN-функция измерений» (стр. 74)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ошибок</w:t>
      </w:r>
    </w:p>
    <w:p>
      <w:pPr>
        <w:pStyle w:val="Normal"/>
        <w:ind w:firstLine="567"/>
        <w:jc w:val="both"/>
        <w:rPr/>
      </w:pPr>
      <w:r>
        <w:rPr/>
        <w:t>Отображает низкие значения С, отклонения и измеряет ошибки  синусоидальной волны.</w:t>
      </w:r>
    </w:p>
    <w:p>
      <w:pPr>
        <w:pStyle w:val="Normal"/>
        <w:ind w:firstLine="567"/>
        <w:jc w:val="both"/>
        <w:rPr/>
      </w:pPr>
      <w:r>
        <w:rPr/>
        <w:t>См. 6.3.1 «Функция настройки отклонений низких С». (стр. 96)</w:t>
      </w:r>
    </w:p>
    <w:p>
      <w:pPr>
        <w:pStyle w:val="Normal"/>
        <w:ind w:firstLine="567"/>
        <w:jc w:val="both"/>
        <w:rPr/>
      </w:pPr>
      <w:r>
        <w:rPr/>
        <w:t>См. 6.3.2 «Настройки функций контроля уровня измерений». (стр. 98)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Панель управления</w:t>
      </w:r>
    </w:p>
    <w:p>
      <w:pPr>
        <w:pStyle w:val="Normal"/>
        <w:ind w:firstLine="567"/>
        <w:jc w:val="both"/>
        <w:rPr/>
      </w:pPr>
      <w:r>
        <w:rPr/>
        <w:t>Используется для установки условий измерений и других настроек. (стр. 12)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  <w:t>Клеммы для измерений</w:t>
      </w:r>
    </w:p>
    <w:p>
      <w:pPr>
        <w:pStyle w:val="Normal"/>
        <w:ind w:firstLine="567"/>
        <w:jc w:val="both"/>
        <w:rPr/>
      </w:pPr>
      <w:r>
        <w:rPr/>
        <w:t xml:space="preserve">Существует пять измерительных терминалов: 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CUR</w:t>
      </w:r>
      <w:r>
        <w:rPr/>
        <w:t xml:space="preserve"> для тестового сигнала.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POT</w:t>
      </w:r>
      <w:r>
        <w:rPr/>
        <w:t xml:space="preserve"> для определения высокого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POT</w:t>
      </w:r>
      <w:r>
        <w:rPr/>
        <w:t xml:space="preserve"> для определения низкого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CUR</w:t>
      </w:r>
      <w:r>
        <w:rPr/>
        <w:t xml:space="preserve"> для измерения тока.</w:t>
      </w:r>
    </w:p>
    <w:p>
      <w:pPr>
        <w:pStyle w:val="Normal"/>
        <w:ind w:firstLine="567"/>
        <w:jc w:val="both"/>
        <w:rPr/>
      </w:pPr>
      <w:r>
        <w:rPr/>
        <w:t xml:space="preserve">GUARD — </w:t>
      </w:r>
      <w:r>
        <w:rPr/>
        <w:t>защита.</w:t>
      </w:r>
    </w:p>
    <w:p>
      <w:pPr>
        <w:pStyle w:val="Normal"/>
        <w:ind w:firstLine="567"/>
        <w:jc w:val="both"/>
        <w:rPr/>
      </w:pPr>
      <w:r>
        <w:rPr/>
        <w:t>См. 2.4 «Щупы и приспособления» (стр. 20)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Панель управления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Клавиатура *</w:t>
      </w:r>
      <w:r>
        <w:rPr>
          <w:vertAlign w:val="superscript"/>
        </w:rPr>
        <w:t>1</w:t>
      </w:r>
    </w:p>
    <w:p>
      <w:pPr>
        <w:pStyle w:val="Normal"/>
        <w:ind w:firstLine="567"/>
        <w:jc w:val="both"/>
        <w:rPr/>
      </w:pPr>
      <w:r>
        <w:rPr/>
        <w:t>Используется для ввода числовых значений.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режимов измерений (стр. 26).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Функция измерений компаратора (стр. 59).</w:t>
      </w:r>
    </w:p>
    <w:p>
      <w:pPr>
        <w:pStyle w:val="Normal"/>
        <w:ind w:firstLine="567"/>
        <w:jc w:val="both"/>
        <w:rPr/>
      </w:pPr>
      <w:r>
        <w:rPr/>
        <w:t>BIN-функция измерений (стр. 74).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Клавиши со стрелками.</w:t>
      </w:r>
    </w:p>
    <w:p>
      <w:pPr>
        <w:pStyle w:val="Normal"/>
        <w:ind w:firstLine="567"/>
        <w:jc w:val="both"/>
        <w:rPr/>
      </w:pPr>
      <w:r>
        <w:rPr/>
        <w:t>Используются для изменения настроек и перехода к пунктам меню или цифры.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измерений диапазонов (стр. 31).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Блокировка/Локальный (стр. 105)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Ручной триггер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частоты (стр. 27)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уровня сигнала (стр. 28)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Режим эквивалентной схемы (стр. 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диапазона измерений (стр. 31)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Компенсация обрыва короткого замыкания (стр. 37)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компенсации нагрузки (стр. 45)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режима триггерного сигнала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*1: Клавиша десятичной точки действует только при измерении значения компенсации смещения С.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Задняя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EXT I/O</w:t>
      </w:r>
    </w:p>
    <w:p>
      <w:pPr>
        <w:pStyle w:val="Normal"/>
        <w:ind w:firstLine="567"/>
        <w:jc w:val="both"/>
        <w:rPr/>
      </w:pPr>
      <w:r>
        <w:rPr/>
        <w:t>Вводит внешние триггерные сигналы и выводит сигналы результата компаратора и другие сигналы. Поддерживает подключение к ПЛК (программируемый логический контроллер). См. раздел 7.1 «О соединении EXT I/O» (стр. 121).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RS-232C</w:t>
      </w:r>
    </w:p>
    <w:p>
      <w:pPr>
        <w:pStyle w:val="Normal"/>
        <w:ind w:firstLine="567"/>
        <w:jc w:val="both"/>
        <w:rPr/>
      </w:pPr>
      <w:r>
        <w:rPr/>
        <w:t>Cоединяется с кабелем RS-232C.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GP-IP</w:t>
      </w:r>
    </w:p>
    <w:p>
      <w:pPr>
        <w:pStyle w:val="Normal"/>
        <w:ind w:firstLine="567"/>
        <w:jc w:val="both"/>
        <w:rPr/>
      </w:pPr>
      <w:r>
        <w:rPr/>
        <w:t>Cоединяется с кабелем GP-IP.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Вход питания</w:t>
      </w:r>
    </w:p>
    <w:p>
      <w:pPr>
        <w:pStyle w:val="Normal"/>
        <w:ind w:firstLine="567"/>
        <w:jc w:val="both"/>
        <w:rPr/>
      </w:pPr>
      <w:r>
        <w:rPr/>
        <w:t xml:space="preserve">Для подключения прилагаемого кабеля питания. </w:t>
      </w:r>
    </w:p>
    <w:p>
      <w:pPr>
        <w:pStyle w:val="Normal"/>
        <w:ind w:firstLine="567"/>
        <w:jc w:val="both"/>
        <w:rPr/>
      </w:pPr>
      <w:r>
        <w:rPr/>
        <w:t>См. 2.3 «Подключение кабеля питания» (стр. 19)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Выключатель</w:t>
      </w:r>
    </w:p>
    <w:p>
      <w:pPr>
        <w:pStyle w:val="Normal"/>
        <w:ind w:firstLine="567"/>
        <w:jc w:val="both"/>
        <w:rPr/>
      </w:pPr>
      <w:r>
        <w:rPr/>
        <w:t>Включает и выключает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2.5 «Включение/выключение питания» (стр. 21)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Селекторы напряжения</w:t>
      </w:r>
    </w:p>
    <w:p>
      <w:pPr>
        <w:pStyle w:val="Normal"/>
        <w:ind w:firstLine="567"/>
        <w:jc w:val="both"/>
        <w:rPr/>
      </w:pPr>
      <w:r>
        <w:rPr/>
        <w:t>Изменяют напряжение питания.</w:t>
      </w:r>
    </w:p>
    <w:p>
      <w:pPr>
        <w:pStyle w:val="Normal"/>
        <w:ind w:firstLine="567"/>
        <w:jc w:val="both"/>
        <w:rPr/>
      </w:pPr>
      <w:r>
        <w:rPr/>
        <w:t>См. 2.2 «Проверка напряжения питания» (стр. 18)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Боковые панели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Правая сторона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Подставка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ОСТОРОЖНО</w:t>
      </w:r>
    </w:p>
    <w:p>
      <w:pPr>
        <w:pStyle w:val="Normal"/>
        <w:ind w:firstLine="567"/>
        <w:jc w:val="both"/>
        <w:rPr/>
      </w:pPr>
      <w:r>
        <w:rPr/>
        <w:t>Не давите, если подставка выдвинута, она может быть повреждена.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8116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Application>LibreOffice/6.0.3.2$Linux_X86_64 LibreOffice_project/00m0$Build-2</Application>
  <Pages>14</Pages>
  <Words>2030</Words>
  <Characters>14152</Characters>
  <CharactersWithSpaces>15909</CharactersWithSpaces>
  <Paragraphs>302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2021-10-01T11:33:27Z</dcterms:modified>
  <cp:revision>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