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b/>
          <w:szCs w:val="28"/>
        </w:rPr>
        <w:t>HIOKI C METER 3506-10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/>
      </w:pPr>
      <w:r>
        <w:rPr>
          <w:spacing w:val="-8"/>
        </w:rPr>
        <w:t>ИНСТРУКЦИЯ ПО ПРИМЕНЕНИЮ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/>
      </w:pPr>
      <w:r>
        <w:rPr>
          <w:b/>
        </w:rPr>
        <w:t>ОБЯЗАТЕЛЬНО ПРОЧТИТЕ ЭТО РУКОВОДСТВО ПЕРЕД ИСПОЛЬЗОВАНИЕМ ПРИБОРА</w:t>
      </w:r>
    </w:p>
    <w:p>
      <w:pPr>
        <w:pStyle w:val="Normal"/>
        <w:ind w:firstLine="567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ПРИ ПЕРВИЧНОМ ИСПОЛЬЗОВАНИИ ПРИБОРА</w:t>
      </w:r>
    </w:p>
    <w:p>
      <w:pPr>
        <w:pStyle w:val="Normal"/>
        <w:ind w:firstLine="567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Названия и функции составляющих частей — стр. 11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Подготовка к измерениям — стр. 17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Настройка условий измерений — стр. 23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УСТРАНЕНИЕ ПРОБЛЕМ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дисплей, дисплей ошибок — стр. 15</w:t>
      </w:r>
    </w:p>
    <w:p>
      <w:pPr>
        <w:pStyle w:val="Normal"/>
        <w:ind w:firstLine="567"/>
        <w:jc w:val="both"/>
        <w:rPr/>
      </w:pPr>
      <w:r>
        <w:rPr/>
        <w:t>Техобслуживание и сервис — стр. 269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  <w:r>
        <w:br w:type="page"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Благодарим Вас за покупку HIOKI «3506-10 C METER». Для получения максимальной производительности устройства прочтите это руководство и при дальнейшей работе держите его под рукой.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ПРОВЕРКА СОДЕРЖИМОГО УПАКОВКИ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Внимательно осмотрите устройство и убедитесь в отсутствии повреждений. В частности, проверьте аксессуары, переключатели на панели и разъемы. Если есть повреждение или прибор не работает в соответствии со спецификацией, обратитесь к Вашему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Аксессуары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Руководство пользователя — 1</w:t>
      </w:r>
    </w:p>
    <w:p>
      <w:pPr>
        <w:pStyle w:val="Normal"/>
        <w:ind w:firstLine="567"/>
        <w:jc w:val="both"/>
        <w:rPr/>
      </w:pPr>
      <w:r>
        <w:rPr/>
        <w:t>Шнур питания — 1</w:t>
      </w:r>
    </w:p>
    <w:p>
      <w:pPr>
        <w:pStyle w:val="Normal"/>
        <w:ind w:firstLine="567"/>
        <w:jc w:val="both"/>
        <w:rPr/>
      </w:pPr>
      <w:r>
        <w:rPr/>
        <w:t>Запасной предохранитель для источника питания (согласно спецификации напряжения) — 1</w:t>
      </w:r>
    </w:p>
    <w:p>
      <w:pPr>
        <w:pStyle w:val="Normal"/>
        <w:ind w:firstLine="567"/>
        <w:jc w:val="both"/>
        <w:rPr/>
      </w:pPr>
      <w:r>
        <w:rPr/>
        <w:t>100 В, 120 В: 250 В F 1.0 AL 20 mm x 5 mm</w:t>
      </w:r>
    </w:p>
    <w:p>
      <w:pPr>
        <w:pStyle w:val="Normal"/>
        <w:ind w:firstLine="567"/>
        <w:jc w:val="both"/>
        <w:rPr/>
      </w:pPr>
      <w:r>
        <w:rPr/>
        <w:t>220 В, 240 В: 250 В F 0.5 AL 20 mm x 5 mm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Датчики и приспособления не входят в стандартную комплектацию. Их следует заказывать отдельно в соответствии с требованиями.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предостоторожности при транспортировке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транспортировке, по возможности, используйте оригинальные упаковочные материалы.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Параметры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См. Приложение 6 «Параметры» (стр. А9).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Товарные знаки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Microsoft, Windows и Visual Basic являются зарегистрированными товарными знаками или товарными знаками корпорации Microsoft в США и других странах.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ИНФОРМАЦИЯ ПО ТЕХНИКЕ БЕЗОПАСНОСТИ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Прибор разработан в соответствии со стандартами безопасности IEC 61010 и был тщательно протестирован. Тем не менее неправильное обращение с прибором может повлечь за собой травмы, смерть или поломку оборудования. Перед использованием прибора внимательно ознакомьтесь с инструкциями и мерами предостородности, описанными в данном руководстве. Мы не несем ответственности за несчастные случаи или травмы, которые не вызваны непосредственно дефектами оборудования.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Данное руководство содержит информацию и предупреждения, необходимые для безопасной эксплуатации и поддержания оборудования в рабочем состоянии. Перед его использованием обязательно прочтите следующие меры предосторожности.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Предупреждающие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В руководстве символ указывает на особо важную информацию, которую пользователь должен прочитать перед использованием устройства. Символ , изображенный на отдельном узле, указывает на то, что пользователь должен обратиться к соответствующей теме в руководстве (отмеченной символом) перед использованием соответствующей функции. 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АС (переменный ток).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клемму заземления.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предохранитель.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включения переключателя питания.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выключения переключателя питания.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Следующие символы обозначают относительную важность предупреждений.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представляет значительную опасность, может привести к травмам или смерти пользователя.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может повлечь за собой травмы пользователя или повреждение устройства.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рекомендации, связанные с правильностью работы прибора.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Остальные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запрещенное действие.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расположение справочной информации.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краткие справочные сведения по эксплуатации и способам устранения и исправления проблем.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Обозначает, что ниже представлена описательная информация.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Категории измерений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обеспечения безопасной эксплуатации измерительных приборов IEC 61010 устанавливает стандарты безопасности для различных электрических сред, отнесенных к категориям CAT II — CAT IV, называемых категориями измерений. Они определены следующим образом: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в оборудовании, подключенном к электрической розетке сети переменного тока с помощью шнура питания (переносные инструменты, бытовая техника и др.).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тяжелого оборудования (стационарных установок) подключаются непосредственно к электросети, а не через шнур и вилку.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IV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Оборудование подключено непосредственно к агрегату питания и его первичным цепям (распределительному щиту).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Использование измерительного прибора в среде, превышающей ту, на которую он рассчитан, может привести к серьезным последствиям. Не следует использовать измерительные приборы, не соответствующие категориям CAT II — CAT IV, это может привести к серьезной аварии.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Точность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Допуски измерений определены с помощью величин rdg (показание) и dgt (разряд) со следующими значениями: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3422"/>
        <w:gridCol w:w="6214"/>
      </w:tblGrid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rdg (показание или отображаемое значение)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Текущее измеряемое значение, указанное на измерительном приборе.</w:t>
            </w:r>
          </w:p>
        </w:tc>
      </w:tr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dgt (разряд)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Наименьшая единица, отображаемая на цифровом измерительном приборе, т.е. входная величина, которая вызывает на дисплее единицу.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ПРЕДОСТОРОЖНОСТИ ПРИ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Соблюдайте меры предосторожности для обеспечения безопасной и эффективной работы.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Предварительные проверки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Перед первичным использованием прибора убедитесь, что он работает исправно и на нем нет повреждений из-за неправильного хранения и транспортировки.  Если Вы обнаружили какое-либо повреждение, обратитесь к своему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  <w:t>Перед использованием прибора убедитесь в том, что изоляция на датчиках и кабелях не повреждена, проверьте оголенные провода. Неисправности кабелей и проводов могут вызвать поражение электрическим током. В случае обнаружения дефектов обратитесь к своему дилеру или представителю Hioki для замены.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Условия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Рабочая температура и влажность: от 0 до 40 </w:t>
      </w:r>
      <w:r>
        <w:rPr>
          <w:rFonts w:eastAsia="Calibri" w:cs="" w:ascii="Ubuntu" w:hAnsi="Ubuntu"/>
        </w:rPr>
        <w:t>°</w:t>
      </w:r>
      <w:r>
        <w:rPr/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/>
        <w:t xml:space="preserve">Температура и влажность хранения: от </w:t>
      </w:r>
      <w:r>
        <w:rPr>
          <w:rFonts w:eastAsia="Calibri" w:cs="" w:ascii="Ubuntu" w:hAnsi="Ubuntu"/>
        </w:rPr>
        <w:t xml:space="preserve">- </w:t>
      </w:r>
      <w:r>
        <w:rPr/>
        <w:t xml:space="preserve">10 до 55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>
          <w:rFonts w:eastAsia="Calibri" w:cs=""/>
        </w:rPr>
        <w:t xml:space="preserve">Гарантированная точность диапазонов температуры и влажности: 23 </w:t>
      </w:r>
      <w:r>
        <w:rPr>
          <w:rFonts w:eastAsia="Calibri" w:cs="" w:ascii="Ubuntu" w:hAnsi="Ubuntu"/>
        </w:rPr>
        <w:t>±</w:t>
      </w:r>
      <w:r>
        <w:rPr>
          <w:rFonts w:eastAsia="Calibri" w:cs=""/>
        </w:rPr>
        <w:t xml:space="preserve"> 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80 % относительной влажности.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rFonts w:eastAsia="Calibri" w:cs=""/>
          <w:b/>
          <w:bCs/>
        </w:rPr>
        <w:t>Следует избегать мест, где есть следующие факторы, которые могут привести к аварии или поломке прибора: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529"/>
        <w:gridCol w:w="3063"/>
        <w:gridCol w:w="1618"/>
        <w:gridCol w:w="3426"/>
      </w:tblGrid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Прямые солнечные лучи.</w:t>
            </w:r>
          </w:p>
          <w:p>
            <w:pPr>
              <w:pStyle w:val="TableContents"/>
              <w:rPr/>
            </w:pPr>
            <w:r>
              <w:rPr/>
              <w:t>Высокие температуры.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коррозионных или взрывоопасных газов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жидкостей, высокой влажности или конденсата.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сильных электромагнитных полей. Электромагнитные радиаторы.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Сильное воздействие твердых частиц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Сильные вибрации.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Установка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Устанавливайте прибор только на нижнюю сторону.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закрывайте вентиляционные отверстия.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Обращение с прибором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допускайте намокания прибора и не проводите измерения мокрыми руками. Это может вызвать поражение электрическим током.</w:t>
      </w:r>
    </w:p>
    <w:p>
      <w:pPr>
        <w:pStyle w:val="Normal"/>
        <w:ind w:firstLine="567"/>
        <w:jc w:val="both"/>
        <w:rPr/>
      </w:pPr>
      <w:r>
        <w:rPr/>
        <w:t>Никогда не дорабатывайте прибор. Разбирать или ремонтировать прибор могут только сервисные инженеры. Несоблюдение этих требований может привести к пожару, поражению электрическим током или травмам.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Если во время работы прибора произойдет что-то нетипичное, немедленно выключите питание и обратитесь в любой сервисный центр Hioki.</w:t>
      </w:r>
    </w:p>
    <w:p>
      <w:pPr>
        <w:pStyle w:val="Normal"/>
        <w:ind w:firstLine="567"/>
        <w:jc w:val="both"/>
        <w:rPr/>
      </w:pPr>
      <w:r>
        <w:rPr/>
        <w:t xml:space="preserve">Во избежание повреждения прибора при транспортировке или эксплуатации берегите его от ударов.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использовании в жилых районах прибор может вызывать помехи. В связи с этим следует принимать специальные меры для уменьшения электромагнитного излучения с целью предотвращения помех приему радио- и телепередач.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Перед подключением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Перед включением устройства убедитесь, что напряжение питания соответствует указанному на разъеме питания. Подключение к ненадлежащему напряжению питания может повредить прибор и или привести к поражению электрическим током.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Напряжение источника питания можно переключать. Во избежание аварии проверьте правильность установки переключателя напряжения на источнике питания.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См. настройки для напряжения питания: 2.2 «Проверка напряжения питания» (стр. 18)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 избежание несчастных случаев, связанных с электрическим током, и для соблюдения требований техники безопасности подключайте шнур питания, входящий в комплект, только к трехфазному выводу.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См. процедуру подключения: 2.3 «Подключение кабеля питания» (стр. 19)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 избежание короткого замыкания и поражения электрическим током отключите питание перед подключением.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Во избежание короткого замыкания при установке прибора тщательно проверьте все соединения.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Гарантии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Hioki не несет ответственность за прибор, если он был подключен в несанкционированную систему или перепродан третьим лицам.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ГЛАВА 1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ОБЗОР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1.1 Обзор продукта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Измеритель Hioki 3506-10 C представляет собой высокоточный быстродействующий измеритель емкости с частотой 1 кГц и частотой 1 МГц для измерения многослойных керамических конденсаторов большой емкости, работающий с постоянным напряжением. Основное применение заключается в оценке соответствия требованиям и ранжированию конденсаторов на конвейерах и сортировщиках.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1.2 Функции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Измерение емкости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Эти измерители емкости используют частоты измерения 1 кГц и 1 МГц.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Высокоскоростное измерение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Модели 3506-10 могут выполнять измерения на высокой скорости: до 1,5 м/с.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 xml:space="preserve">Функция сортировки </w:t>
      </w:r>
      <w:r>
        <w:rPr>
          <w:b w:val="false"/>
          <w:bCs w:val="false"/>
        </w:rPr>
        <w:t>(стр. 74)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Конденсаторы классифицируются по значениям С (емкость*</w:t>
      </w:r>
      <w:r>
        <w:rPr>
          <w:b w:val="false"/>
          <w:bCs w:val="false"/>
          <w:vertAlign w:val="superscript"/>
        </w:rPr>
        <w:t>1</w:t>
      </w:r>
      <w:r>
        <w:rPr>
          <w:b w:val="false"/>
          <w:bCs w:val="false"/>
        </w:rPr>
        <w:t>) по 13 классификаторам.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компаратора</w:t>
      </w:r>
      <w:r>
        <w:rPr>
          <w:b w:val="false"/>
          <w:bCs w:val="false"/>
        </w:rPr>
        <w:t xml:space="preserve"> (стр. 59)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Делает заключение о прохождении компонентов на основе измеренных значений С и D (коэффициент рассеяния*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>) или от измеренного значения Q (добротность*</w:t>
      </w:r>
      <w:r>
        <w:rPr>
          <w:b w:val="false"/>
          <w:bCs w:val="false"/>
          <w:vertAlign w:val="superscript"/>
        </w:rPr>
        <w:t>3</w:t>
      </w:r>
      <w:r>
        <w:rPr>
          <w:b w:val="false"/>
          <w:bCs w:val="false"/>
        </w:rPr>
        <w:t>).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Светодиодный дисплей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Обеспечивает превосходную видимость.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/>
          <w:bCs/>
        </w:rPr>
        <w:t>Оснащен стандартными интерфейсами передачи данных</w:t>
      </w:r>
      <w:r>
        <w:rPr/>
        <w:t xml:space="preserve"> (стр. 129)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Модель 3506-10 предлагает внешний ввод/вывод для последовательного управления, стандартный интерфейс RS-232C и стандартный интерфейс GP-IB.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Память для измеренных значений</w:t>
      </w:r>
      <w:r>
        <w:rPr/>
        <w:t xml:space="preserve"> (стр. 234)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 памяти можно хранить до 1000 значений измерений.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Возможность синхронного измерения по триггеру</w:t>
      </w:r>
      <w:r>
        <w:rPr/>
        <w:t xml:space="preserve"> (стр. 103)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Сигнал измерения может быть введен в измеряемый образец синхронно с триггером.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сдвига частоты</w:t>
      </w:r>
      <w:r>
        <w:rPr/>
        <w:t xml:space="preserve"> (стр. 101)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использовании нескольких устройств снижает погрешность  измерения из-за помех за счет смещения измерительной частоты каждого устройства.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проверки контактов</w:t>
      </w:r>
      <w:r>
        <w:rPr/>
        <w:t xml:space="preserve"> (стр. 95)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Проверяет наличие плохих контактов с помощью функции отбраковки Low C и функции мониторинга уровня измерения.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*1. Возможность накапливать электрический заряд.</w:t>
      </w:r>
    </w:p>
    <w:p>
      <w:pPr>
        <w:pStyle w:val="Normal"/>
        <w:ind w:firstLine="567"/>
        <w:jc w:val="both"/>
        <w:rPr/>
      </w:pPr>
      <w:r>
        <w:rPr/>
        <w:t>*2. Показатель конденсаторных потерь.</w:t>
      </w:r>
    </w:p>
    <w:p>
      <w:pPr>
        <w:pStyle w:val="Normal"/>
        <w:ind w:firstLine="567"/>
        <w:jc w:val="both"/>
        <w:rPr/>
      </w:pPr>
      <w:r>
        <w:rPr/>
        <w:t>*3. Показатель чистоты конденсатора.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1.3 Рабочий процесс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Средства измерения</w:t>
      </w:r>
    </w:p>
    <w:p>
      <w:pPr>
        <w:pStyle w:val="Normal"/>
        <w:ind w:firstLine="567"/>
        <w:jc w:val="both"/>
        <w:rPr/>
      </w:pPr>
      <w:r>
        <w:rPr/>
        <w:t>См. главу 2 «Средства измерения» (стр. 17)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Проверьте напряжение питания.</w:t>
      </w:r>
    </w:p>
    <w:p>
      <w:pPr>
        <w:pStyle w:val="Normal"/>
        <w:ind w:firstLine="567"/>
        <w:jc w:val="both"/>
        <w:rPr/>
      </w:pPr>
      <w:r>
        <w:rPr/>
        <w:t>Подсоедините шнур питания.</w:t>
      </w:r>
    </w:p>
    <w:p>
      <w:pPr>
        <w:pStyle w:val="Normal"/>
        <w:ind w:firstLine="567"/>
        <w:jc w:val="both"/>
        <w:rPr/>
      </w:pPr>
      <w:r>
        <w:rPr/>
        <w:t>Подключите щупы или наконечники (опционально) к измерительным клеммам.</w:t>
      </w:r>
    </w:p>
    <w:p>
      <w:pPr>
        <w:pStyle w:val="Normal"/>
        <w:ind w:firstLine="567"/>
        <w:jc w:val="both"/>
        <w:rPr/>
      </w:pPr>
      <w:r>
        <w:rPr/>
        <w:t>Включите питание.</w:t>
      </w:r>
    </w:p>
    <w:p>
      <w:pPr>
        <w:pStyle w:val="Normal"/>
        <w:ind w:firstLine="567"/>
        <w:jc w:val="both"/>
        <w:rPr/>
      </w:pPr>
      <w:r>
        <w:rPr/>
        <w:t>Подключите измеряемый обраец.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Осмотр перед работой</w:t>
      </w:r>
    </w:p>
    <w:p>
      <w:pPr>
        <w:pStyle w:val="Normal"/>
        <w:ind w:firstLine="567"/>
        <w:jc w:val="both"/>
        <w:rPr/>
      </w:pPr>
      <w:r>
        <w:rPr/>
        <w:t>См. 3.1 «Осмотр перед работой» (стр. 23)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Обязательно выполните предпусковой осмотр перед измерением.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Основные измерения</w:t>
      </w:r>
    </w:p>
    <w:p>
      <w:pPr>
        <w:pStyle w:val="Normal"/>
        <w:ind w:firstLine="567"/>
        <w:jc w:val="both"/>
        <w:rPr/>
      </w:pPr>
      <w:r>
        <w:rPr/>
        <w:t>См. 3.2 «Пример измерения» (стр. 24)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Подготовьте прибор, наконечники и измеряемый образец.</w:t>
      </w:r>
    </w:p>
    <w:p>
      <w:pPr>
        <w:pStyle w:val="Normal"/>
        <w:ind w:firstLine="567"/>
        <w:jc w:val="both"/>
        <w:rPr/>
      </w:pPr>
      <w:r>
        <w:rPr/>
        <w:t>Подключите прибор к измерительным клеммам.</w:t>
      </w:r>
    </w:p>
    <w:p>
      <w:pPr>
        <w:pStyle w:val="Normal"/>
        <w:ind w:firstLine="567"/>
        <w:jc w:val="both"/>
        <w:rPr/>
      </w:pPr>
      <w:r>
        <w:rPr/>
        <w:t>Настройте условия измерения.</w:t>
      </w:r>
    </w:p>
    <w:p>
      <w:pPr>
        <w:pStyle w:val="Normal"/>
        <w:ind w:firstLine="567"/>
        <w:jc w:val="both"/>
        <w:rPr/>
      </w:pPr>
      <w:r>
        <w:rPr/>
        <w:t>Подсоедините образец к наконечникам.</w:t>
      </w:r>
    </w:p>
    <w:p>
      <w:pPr>
        <w:pStyle w:val="Normal"/>
        <w:ind w:firstLine="567"/>
        <w:jc w:val="both"/>
        <w:rPr/>
      </w:pPr>
      <w:r>
        <w:rPr/>
        <w:t>Проверьте результаты измерения.</w:t>
      </w:r>
    </w:p>
    <w:p>
      <w:pPr>
        <w:pStyle w:val="Normal"/>
        <w:ind w:firstLine="567"/>
        <w:jc w:val="both"/>
        <w:rPr/>
      </w:pPr>
      <w:r>
        <w:rPr/>
        <w:t>Отсоедините образец и выключите питание.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widowControl/>
        <w:tabs>
          <w:tab w:val="left" w:pos="175" w:leader="none"/>
        </w:tabs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Прикладные функции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4620"/>
        <w:gridCol w:w="1805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обрыва и короткого замыкания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Устраняет ошибки, вызванные недостаточным импедансом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37)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нагрузки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взаимозаменяемость между измерительными приборами путем измерения известного образца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45)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смещения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взаимозаменяемость между измерительными приборами путем вычитания установленного значения из измеренного.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длины кабеля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Компенсирует ошибку, вызванную удлинением измерительного кабеля.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58)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Самокалибровка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дрейф измеренного значения.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Измерительная функция компаратора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Установите значения верхнего и нижнего пределов и оценивайте по ним образцы.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59)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BIN-функция измерения 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Установите вариации значений верхнего и нижнего пределов и в соответствии с этим ранжируйте образцы.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74)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усреднения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погрешности измеряемых значений за счет процесса усреднения измеренных значений.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Задержка срабатывания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надежное измерение значения, в т.ч. сразу после подключения к образцу.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93)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проверки контактов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Определяет соединение контактного пина и образца.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мониторинга обнаружения тока цепи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Контролирует, выходит ли ток за допустимый диапазон.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100)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контроля приложенного напряжения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Контролирует, выходит ли напряжение за допустимый диапазон.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100)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Сдвиг частоты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разницу измеренных значений из-за помех, вызванных использованием нескольких приборов 3506-10.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Дисплей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Состояние вкл./выкл.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102)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синхронизации триггера с выходом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Подавайте измерительный сигнал только во время измерения для уменьшения выделения тепла в образце и износа электрода.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103)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блокировки клавиш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Отключает ключевые операции.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коммуникации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Управляет соединением с ПК.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129)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сохранения панели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Сохраняет условия измерения.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106)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загрузки панели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Загружает сохраненные условия измерений.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107)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Звуковой сигнал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Включает/выключает звуковой сигнал для результатов оценки и ключевых операций.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111)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Сброс системы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Сбрасывает настройки прибора.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115)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печати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Печатает измеренные значения.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116)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автоматического вывода значения измерения</w:t>
            </w:r>
          </w:p>
        </w:tc>
        <w:tc>
          <w:tcPr>
            <w:tcW w:w="4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Автоматически выводит измеренные значения.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137)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Прикладные измерения</w:t>
      </w:r>
    </w:p>
    <w:p>
      <w:pPr>
        <w:pStyle w:val="Normal"/>
        <w:ind w:firstLine="567"/>
        <w:jc w:val="both"/>
        <w:rPr/>
      </w:pPr>
      <w:r>
        <w:rPr/>
        <w:t>Меры противодействия внешнему шуму</w:t>
      </w:r>
    </w:p>
    <w:p>
      <w:pPr>
        <w:pStyle w:val="Normal"/>
        <w:ind w:firstLine="567"/>
        <w:jc w:val="both"/>
        <w:rPr/>
      </w:pPr>
      <w:r>
        <w:rPr/>
        <w:t>См. Приложение 1 «Меры противодействия внешнему шуму» (стр. А1).</w:t>
      </w:r>
    </w:p>
    <w:p>
      <w:pPr>
        <w:pStyle w:val="Normal"/>
        <w:ind w:firstLine="567"/>
        <w:jc w:val="both"/>
        <w:rPr/>
      </w:pPr>
      <w:r>
        <w:rPr/>
        <w:t>Измерение компонентов с высоким импедансом</w:t>
      </w:r>
    </w:p>
    <w:p>
      <w:pPr>
        <w:pStyle w:val="Normal"/>
        <w:ind w:firstLine="567"/>
        <w:jc w:val="both"/>
        <w:rPr/>
      </w:pPr>
      <w:r>
        <w:rPr/>
        <w:t>См. Приложение 2 «Измерение компонентов с высоким импедансом» (стр. А3).</w:t>
      </w:r>
    </w:p>
    <w:p>
      <w:pPr>
        <w:pStyle w:val="Normal"/>
        <w:ind w:firstLine="567"/>
        <w:jc w:val="both"/>
        <w:rPr/>
      </w:pPr>
      <w:r>
        <w:rPr/>
        <w:t xml:space="preserve">Измерение компонентов в цепях </w:t>
      </w:r>
    </w:p>
    <w:p>
      <w:pPr>
        <w:pStyle w:val="Normal"/>
        <w:ind w:firstLine="567"/>
        <w:jc w:val="both"/>
        <w:rPr/>
      </w:pPr>
      <w:r>
        <w:rPr/>
        <w:t>См. Приложение 3 «Измерение внутрисхемных компонентов» (стр. А4).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1.4 Названия и функции входящих элементов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Лицевая панель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Вспомогательный дисплей</w:t>
      </w:r>
    </w:p>
    <w:p>
      <w:pPr>
        <w:pStyle w:val="Normal"/>
        <w:ind w:firstLine="567"/>
        <w:jc w:val="both"/>
        <w:rPr/>
      </w:pPr>
      <w:r>
        <w:rPr/>
        <w:t>Дисплей отображает предельные значиния BIN и компаратора (стр. 114)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результатов оценки компаратора</w:t>
      </w:r>
    </w:p>
    <w:p>
      <w:pPr>
        <w:pStyle w:val="Normal"/>
        <w:ind w:firstLine="567"/>
        <w:jc w:val="both"/>
        <w:rPr/>
      </w:pPr>
      <w:r>
        <w:rPr/>
        <w:t>Отображает результаты оценки в режиме «Компаратор». См. 5.1 «Функция компаратора» (стр. 59)</w:t>
      </w:r>
    </w:p>
    <w:p>
      <w:pPr>
        <w:pStyle w:val="Normal"/>
        <w:ind w:firstLine="567"/>
        <w:jc w:val="both"/>
        <w:rPr/>
      </w:pPr>
      <w:r>
        <w:rPr/>
        <w:t xml:space="preserve">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</w:t>
      </w:r>
    </w:p>
    <w:p>
      <w:pPr>
        <w:pStyle w:val="Normal"/>
        <w:ind w:firstLine="567"/>
        <w:jc w:val="both"/>
        <w:rPr/>
      </w:pPr>
      <w:r>
        <w:rPr/>
        <w:t>Отображает измерение значений C и D (или Q) и пункты меню.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настроек</w:t>
      </w:r>
    </w:p>
    <w:p>
      <w:pPr>
        <w:pStyle w:val="Normal"/>
        <w:ind w:firstLine="567"/>
        <w:jc w:val="both"/>
        <w:rPr/>
      </w:pPr>
      <w:r>
        <w:rPr/>
        <w:t>Отображает элементы меню, отображает текущие условия измерения, предварительные настройки и другую информацию.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результатов оценки BIN</w:t>
      </w:r>
    </w:p>
    <w:p>
      <w:pPr>
        <w:pStyle w:val="Normal"/>
        <w:ind w:firstLine="567"/>
        <w:jc w:val="both"/>
        <w:rPr/>
      </w:pPr>
      <w:r>
        <w:rPr/>
        <w:t>Отображает результаты оценки в режиме BIN. См. раздел 5.2 «BIN-функция измерений» (стр. 74)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Дисплей ошибок</w:t>
      </w:r>
    </w:p>
    <w:p>
      <w:pPr>
        <w:pStyle w:val="Normal"/>
        <w:ind w:firstLine="567"/>
        <w:jc w:val="both"/>
        <w:rPr/>
      </w:pPr>
      <w:r>
        <w:rPr/>
        <w:t>Отображает низкие значения С, отклонения и измеряет ошибки  синусоидальной волны.</w:t>
      </w:r>
    </w:p>
    <w:p>
      <w:pPr>
        <w:pStyle w:val="Normal"/>
        <w:ind w:firstLine="567"/>
        <w:jc w:val="both"/>
        <w:rPr/>
      </w:pPr>
      <w:r>
        <w:rPr/>
        <w:t>См. 6.3.1 «Функция настройки отклонений низких С». (стр. 96)</w:t>
      </w:r>
    </w:p>
    <w:p>
      <w:pPr>
        <w:pStyle w:val="Normal"/>
        <w:ind w:firstLine="567"/>
        <w:jc w:val="both"/>
        <w:rPr/>
      </w:pPr>
      <w:r>
        <w:rPr/>
        <w:t>См. 6.3.2 «Настройки функций контроля уровня измерений». (стр. 98)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Панель управления</w:t>
      </w:r>
    </w:p>
    <w:p>
      <w:pPr>
        <w:pStyle w:val="Normal"/>
        <w:ind w:firstLine="567"/>
        <w:jc w:val="both"/>
        <w:rPr/>
      </w:pPr>
      <w:r>
        <w:rPr/>
        <w:t>Используется для установки условий измерений и других настроек. (стр. 12)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 </w:t>
      </w:r>
    </w:p>
    <w:p>
      <w:pPr>
        <w:pStyle w:val="Normal"/>
        <w:ind w:firstLine="567"/>
        <w:jc w:val="both"/>
        <w:rPr/>
      </w:pPr>
      <w:r>
        <w:rPr/>
        <w:t>Клеммы для измерений</w:t>
      </w:r>
    </w:p>
    <w:p>
      <w:pPr>
        <w:pStyle w:val="Normal"/>
        <w:ind w:firstLine="567"/>
        <w:jc w:val="both"/>
        <w:rPr/>
      </w:pPr>
      <w:r>
        <w:rPr/>
        <w:t xml:space="preserve">Существует пять измерительных терминалов: </w:t>
      </w:r>
    </w:p>
    <w:p>
      <w:pPr>
        <w:pStyle w:val="Normal"/>
        <w:ind w:firstLine="567"/>
        <w:jc w:val="both"/>
        <w:rPr/>
      </w:pPr>
      <w:r>
        <w:rPr/>
        <w:t>H</w:t>
      </w:r>
      <w:r>
        <w:rPr>
          <w:vertAlign w:val="subscript"/>
        </w:rPr>
        <w:t>CUR</w:t>
      </w:r>
      <w:r>
        <w:rPr/>
        <w:t xml:space="preserve"> для тестового сигнала.</w:t>
      </w:r>
    </w:p>
    <w:p>
      <w:pPr>
        <w:pStyle w:val="Normal"/>
        <w:ind w:firstLine="567"/>
        <w:jc w:val="both"/>
        <w:rPr/>
      </w:pPr>
      <w:r>
        <w:rPr/>
        <w:t>H</w:t>
      </w:r>
      <w:r>
        <w:rPr>
          <w:vertAlign w:val="subscript"/>
        </w:rPr>
        <w:t>POT</w:t>
      </w:r>
      <w:r>
        <w:rPr/>
        <w:t xml:space="preserve"> для определения высокого напряжения на клеммах.</w:t>
      </w:r>
    </w:p>
    <w:p>
      <w:pPr>
        <w:pStyle w:val="Normal"/>
        <w:ind w:firstLine="567"/>
        <w:jc w:val="both"/>
        <w:rPr/>
      </w:pPr>
      <w:r>
        <w:rPr/>
        <w:t>L</w:t>
      </w:r>
      <w:r>
        <w:rPr>
          <w:vertAlign w:val="subscript"/>
        </w:rPr>
        <w:t>POT</w:t>
      </w:r>
      <w:r>
        <w:rPr/>
        <w:t xml:space="preserve"> для определения низкого напряжения на клеммах.</w:t>
      </w:r>
    </w:p>
    <w:p>
      <w:pPr>
        <w:pStyle w:val="Normal"/>
        <w:ind w:firstLine="567"/>
        <w:jc w:val="both"/>
        <w:rPr/>
      </w:pPr>
      <w:r>
        <w:rPr/>
        <w:t>L</w:t>
      </w:r>
      <w:r>
        <w:rPr>
          <w:vertAlign w:val="subscript"/>
        </w:rPr>
        <w:t>CUR</w:t>
      </w:r>
      <w:r>
        <w:rPr/>
        <w:t xml:space="preserve"> для измерения тока.</w:t>
      </w:r>
    </w:p>
    <w:p>
      <w:pPr>
        <w:pStyle w:val="Normal"/>
        <w:ind w:firstLine="567"/>
        <w:jc w:val="both"/>
        <w:rPr/>
      </w:pPr>
      <w:r>
        <w:rPr/>
        <w:t>GUARD — защита.</w:t>
      </w:r>
    </w:p>
    <w:p>
      <w:pPr>
        <w:pStyle w:val="Normal"/>
        <w:ind w:firstLine="567"/>
        <w:jc w:val="both"/>
        <w:rPr/>
      </w:pPr>
      <w:r>
        <w:rPr/>
        <w:t>См. 2.4 «Щупы и приспособления» (стр. 20)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Панель управления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Клавиатура *</w:t>
      </w:r>
      <w:r>
        <w:rPr>
          <w:vertAlign w:val="superscript"/>
        </w:rPr>
        <w:t>1</w:t>
      </w:r>
    </w:p>
    <w:p>
      <w:pPr>
        <w:pStyle w:val="Normal"/>
        <w:ind w:firstLine="567"/>
        <w:jc w:val="both"/>
        <w:rPr/>
      </w:pPr>
      <w:r>
        <w:rPr/>
        <w:t>Используется для ввода числовых значений.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Настройки режимов измерений (стр. 26).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Функция измерений компаратора (стр. 59).</w:t>
      </w:r>
    </w:p>
    <w:p>
      <w:pPr>
        <w:pStyle w:val="Normal"/>
        <w:ind w:firstLine="567"/>
        <w:jc w:val="both"/>
        <w:rPr/>
      </w:pPr>
      <w:r>
        <w:rPr/>
        <w:t>BIN-функция измерений (стр. 74).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Клавиши со стрелками.</w:t>
      </w:r>
    </w:p>
    <w:p>
      <w:pPr>
        <w:pStyle w:val="Normal"/>
        <w:ind w:firstLine="567"/>
        <w:jc w:val="both"/>
        <w:rPr/>
      </w:pPr>
      <w:r>
        <w:rPr/>
        <w:t>Используются для изменения настроек и перехода к пунктам меню или цифры.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Настройки измерений диапазонов (стр. 31).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Блокировка/Локальный (стр. 105)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Ручной триггер (стр. 36)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измерения частоты (стр. 27)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измерения уровня сигнала (стр. 28)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Режим эквивалентной схемы (стр. 29)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диапазона измерений (стр. 31)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Компенсация обрыва короткого замыкания (стр. 37)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компенсации нагрузки (стр. 45)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Настройка режима триггерного сигнала (стр. 36)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*1: Клавиша десятичной точки действует только при измерении значения компенсации смещения С.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Задняя панель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Разъем EXT I/O</w:t>
      </w:r>
    </w:p>
    <w:p>
      <w:pPr>
        <w:pStyle w:val="Normal"/>
        <w:ind w:firstLine="567"/>
        <w:jc w:val="both"/>
        <w:rPr/>
      </w:pPr>
      <w:r>
        <w:rPr/>
        <w:t>Вводит внешние триггерные сигналы и выводит сигналы результата компаратора и другие сигналы. Поддерживает подключение к ПЛК (программируемый логический контроллер). См. раздел 7.1 «О соединении EXT I/O» (стр. 121).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Разъем RS-232C</w:t>
      </w:r>
    </w:p>
    <w:p>
      <w:pPr>
        <w:pStyle w:val="Normal"/>
        <w:ind w:firstLine="567"/>
        <w:jc w:val="both"/>
        <w:rPr/>
      </w:pPr>
      <w:r>
        <w:rPr/>
        <w:t>Cоединяется с кабелем RS-232C.</w:t>
      </w:r>
    </w:p>
    <w:p>
      <w:pPr>
        <w:pStyle w:val="Normal"/>
        <w:ind w:firstLine="567"/>
        <w:jc w:val="both"/>
        <w:rPr/>
      </w:pPr>
      <w:r>
        <w:rPr/>
        <w:t>См. главу 8 «Управление через ПК» (стр. 129).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Разъем GP-IP</w:t>
      </w:r>
    </w:p>
    <w:p>
      <w:pPr>
        <w:pStyle w:val="Normal"/>
        <w:ind w:firstLine="567"/>
        <w:jc w:val="both"/>
        <w:rPr/>
      </w:pPr>
      <w:r>
        <w:rPr/>
        <w:t>Cоединяется с кабелем GP-IP.</w:t>
      </w:r>
    </w:p>
    <w:p>
      <w:pPr>
        <w:pStyle w:val="Normal"/>
        <w:ind w:firstLine="567"/>
        <w:jc w:val="both"/>
        <w:rPr/>
      </w:pPr>
      <w:r>
        <w:rPr/>
        <w:t>См. главу 8 «Управление через ПК» (стр. 129).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Вход питания</w:t>
      </w:r>
    </w:p>
    <w:p>
      <w:pPr>
        <w:pStyle w:val="Normal"/>
        <w:ind w:firstLine="567"/>
        <w:jc w:val="both"/>
        <w:rPr/>
      </w:pPr>
      <w:r>
        <w:rPr/>
        <w:t xml:space="preserve">Для подключения прилагаемого кабеля питания. </w:t>
      </w:r>
    </w:p>
    <w:p>
      <w:pPr>
        <w:pStyle w:val="Normal"/>
        <w:ind w:firstLine="567"/>
        <w:jc w:val="both"/>
        <w:rPr/>
      </w:pPr>
      <w:r>
        <w:rPr/>
        <w:t>См. 2.3 «Подключение кабеля питания» (стр. 19)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Выключатель</w:t>
      </w:r>
    </w:p>
    <w:p>
      <w:pPr>
        <w:pStyle w:val="Normal"/>
        <w:ind w:firstLine="567"/>
        <w:jc w:val="both"/>
        <w:rPr/>
      </w:pPr>
      <w:r>
        <w:rPr/>
        <w:t>Включает и выключает питание.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См. 2.5 «Включение/выключение питания» (стр. 21)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Селекторы напряжения</w:t>
      </w:r>
    </w:p>
    <w:p>
      <w:pPr>
        <w:pStyle w:val="Normal"/>
        <w:ind w:firstLine="567"/>
        <w:jc w:val="both"/>
        <w:rPr/>
      </w:pPr>
      <w:r>
        <w:rPr/>
        <w:t>Изменяют напряжение питания.</w:t>
      </w:r>
    </w:p>
    <w:p>
      <w:pPr>
        <w:pStyle w:val="Normal"/>
        <w:ind w:firstLine="567"/>
        <w:jc w:val="both"/>
        <w:rPr/>
      </w:pPr>
      <w:r>
        <w:rPr/>
        <w:t>См. 2.2 «Проверка напряжения питания» (стр. 18)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Боковые панели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 xml:space="preserve">Правая сторона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Подставка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ОСТОРОЖНО</w:t>
      </w:r>
    </w:p>
    <w:p>
      <w:pPr>
        <w:pStyle w:val="Normal"/>
        <w:ind w:firstLine="567"/>
        <w:jc w:val="both"/>
        <w:rPr/>
      </w:pPr>
      <w:r>
        <w:rPr/>
        <w:t>Не давите, если подставка выдвинута, она может быть повреждена.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Организация дисплея меню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Главная область отображения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Функция нагрузки </w:t>
      </w:r>
    </w:p>
    <w:p>
      <w:pPr>
        <w:pStyle w:val="Normal"/>
        <w:ind w:firstLine="567"/>
        <w:jc w:val="both"/>
        <w:rPr/>
      </w:pPr>
      <w:r>
        <w:rPr/>
        <w:t>Функция сохранения</w:t>
      </w:r>
    </w:p>
    <w:p>
      <w:pPr>
        <w:pStyle w:val="Normal"/>
        <w:ind w:firstLine="567"/>
        <w:jc w:val="both"/>
        <w:rPr/>
      </w:pPr>
      <w:r>
        <w:rPr/>
        <w:t>Условия загрузки</w:t>
      </w:r>
    </w:p>
    <w:p>
      <w:pPr>
        <w:pStyle w:val="Normal"/>
        <w:ind w:firstLine="567"/>
        <w:jc w:val="both"/>
        <w:rPr/>
      </w:pPr>
      <w:r>
        <w:rPr/>
        <w:t>Функция усреднения</w:t>
      </w:r>
    </w:p>
    <w:p>
      <w:pPr>
        <w:pStyle w:val="Normal"/>
        <w:ind w:firstLine="567"/>
        <w:jc w:val="both"/>
        <w:rPr/>
      </w:pPr>
      <w:r>
        <w:rPr/>
        <w:t>Задержка срабатывания</w:t>
      </w:r>
    </w:p>
    <w:p>
      <w:pPr>
        <w:pStyle w:val="Normal"/>
        <w:ind w:firstLine="567"/>
        <w:jc w:val="both"/>
        <w:rPr/>
      </w:pPr>
      <w:r>
        <w:rPr/>
        <w:t>Функция сдвига частоты</w:t>
      </w:r>
    </w:p>
    <w:p>
      <w:pPr>
        <w:pStyle w:val="Normal"/>
        <w:ind w:firstLine="567"/>
        <w:jc w:val="both"/>
        <w:rPr/>
      </w:pPr>
      <w:r>
        <w:rPr/>
        <w:t>Функция траггера синхронизации</w:t>
      </w:r>
    </w:p>
    <w:p>
      <w:pPr>
        <w:pStyle w:val="Normal"/>
        <w:ind w:firstLine="567"/>
        <w:jc w:val="both"/>
        <w:rPr/>
      </w:pPr>
      <w:r>
        <w:rPr/>
        <w:t>Длина кабеля</w:t>
      </w:r>
    </w:p>
    <w:p>
      <w:pPr>
        <w:pStyle w:val="Normal"/>
        <w:ind w:firstLine="567"/>
        <w:jc w:val="both"/>
        <w:rPr/>
      </w:pPr>
      <w:r>
        <w:rPr/>
        <w:t>Компенсация смещения</w:t>
      </w:r>
    </w:p>
    <w:p>
      <w:pPr>
        <w:pStyle w:val="Normal"/>
        <w:ind w:firstLine="567"/>
        <w:jc w:val="both"/>
        <w:rPr/>
      </w:pPr>
      <w:r>
        <w:rPr/>
        <w:t>Функция отклонения низкого С</w:t>
      </w:r>
    </w:p>
    <w:p>
      <w:pPr>
        <w:pStyle w:val="Normal"/>
        <w:ind w:firstLine="567"/>
        <w:jc w:val="both"/>
        <w:rPr/>
      </w:pPr>
      <w:r>
        <w:rPr/>
        <w:t>Функция проверки низкого уровня</w:t>
      </w:r>
    </w:p>
    <w:p>
      <w:pPr>
        <w:pStyle w:val="Normal"/>
        <w:ind w:firstLine="567"/>
        <w:jc w:val="both"/>
        <w:rPr/>
      </w:pPr>
      <w:r>
        <w:rPr/>
        <w:t>Функция оценки</w:t>
      </w:r>
    </w:p>
    <w:p>
      <w:pPr>
        <w:pStyle w:val="Normal"/>
        <w:ind w:firstLine="567"/>
        <w:jc w:val="both"/>
        <w:rPr/>
      </w:pPr>
      <w:r>
        <w:rPr/>
        <w:t>Звуковой сигнал для результатов оценки</w:t>
      </w:r>
    </w:p>
    <w:p>
      <w:pPr>
        <w:pStyle w:val="Normal"/>
        <w:ind w:firstLine="567"/>
        <w:jc w:val="both"/>
        <w:rPr/>
      </w:pPr>
      <w:r>
        <w:rPr/>
        <w:t>Звуковой сигнал для ключевых операций</w:t>
      </w:r>
    </w:p>
    <w:p>
      <w:pPr>
        <w:pStyle w:val="Normal"/>
        <w:ind w:firstLine="567"/>
        <w:jc w:val="both"/>
        <w:rPr/>
      </w:pPr>
      <w:r>
        <w:rPr/>
        <w:t>…</w:t>
      </w:r>
    </w:p>
    <w:p>
      <w:pPr>
        <w:pStyle w:val="Normal"/>
        <w:ind w:firstLine="567"/>
        <w:jc w:val="both"/>
        <w:rPr/>
      </w:pPr>
      <w:r>
        <w:rPr/>
        <w:t>Выходная функция измеренных значений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Возврат к функции загрузки панели.</w:t>
      </w:r>
    </w:p>
    <w:p>
      <w:pPr>
        <w:pStyle w:val="Normal"/>
        <w:ind w:firstLine="567"/>
        <w:jc w:val="both"/>
        <w:rPr/>
      </w:pPr>
      <w:r>
        <w:rPr/>
        <w:t>Возврат на предыдущий экран.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Область главного дисплея отображения ошибок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Когда 3506-10 находит отклонение от нормы измерения, в области главного дисплея отображается сообщение об ошибке. Когда возникает ошибка измерения, состояние устройства отображается в порядке приоритета в области главного дисплея.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77"/>
        <w:gridCol w:w="2155"/>
        <w:gridCol w:w="1529"/>
        <w:gridCol w:w="1544"/>
        <w:gridCol w:w="3332"/>
      </w:tblGrid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Ранг приоритета</w:t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Содержание ошибки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Главный дисплей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EXT Вход/выход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Решение</w:t>
            </w:r>
          </w:p>
        </w:tc>
      </w:tr>
      <w:tr>
        <w:trPr/>
        <w:tc>
          <w:tcPr>
            <w:tcW w:w="10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Ubuntu" w:cs="Ubuntu" w:ascii="Ubuntu" w:hAnsi="Ubuntu"/>
              </w:rPr>
              <w:t>―</w:t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Открытая ошибка компенсации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открытое компенсационное значание меньше, чем 1 кОм.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Ubuntu" w:cs="Ubuntu" w:ascii="Ubuntu" w:hAnsi="Ubuntu"/>
              </w:rPr>
              <w:t>―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Поместите измерительные клеммы в нерабочее состояние (замкните клемму H</w:t>
            </w:r>
            <w:r>
              <w:rPr>
                <w:vertAlign w:val="subscript"/>
              </w:rPr>
              <w:t>CUR</w:t>
            </w:r>
            <w:r>
              <w:rPr/>
              <w:t xml:space="preserve"> на терминал H</w:t>
            </w:r>
            <w:r>
              <w:rPr>
                <w:vertAlign w:val="subscript"/>
              </w:rPr>
              <w:t>POT</w:t>
            </w:r>
            <w:r>
              <w:rPr/>
              <w:t>, а терминал L</w:t>
            </w:r>
            <w:r>
              <w:rPr>
                <w:vertAlign w:val="subscript"/>
              </w:rPr>
              <w:t>CUR</w:t>
            </w:r>
            <w:r>
              <w:rPr/>
              <w:t xml:space="preserve"> — к терминалу L</w:t>
            </w:r>
            <w:r>
              <w:rPr>
                <w:vertAlign w:val="subscript"/>
              </w:rPr>
              <w:t>POT</w:t>
            </w:r>
            <w:r>
              <w:rPr/>
              <w:t>).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Используйте экранирование в качестве защиты от внешнего шума.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Подключите 3506-10 к земле.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Проверьте, не поврежден ли измерительный кабель.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Короткая ошибка компенсации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значение короткой компенсации меньше, чем 1 кОм.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Ubuntu" w:cs="Ubuntu" w:ascii="Ubuntu" w:hAnsi="Ubuntu"/>
              </w:rPr>
              <w:t>―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Замкните измерительные клеммы.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Проверьте, не поврежден ли измерительный кабель.</w:t>
            </w:r>
          </w:p>
        </w:tc>
      </w:tr>
      <w:tr>
        <w:trPr/>
        <w:tc>
          <w:tcPr>
            <w:tcW w:w="10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Ошибка компенсации нагрузки</w:t>
            </w:r>
          </w:p>
          <w:p>
            <w:pPr>
              <w:pStyle w:val="TableContents"/>
              <w:rPr/>
            </w:pPr>
            <w:r>
              <w:rPr/>
              <w:t>Отображается, когда значение компенсации нагрузки выходит за пределы диапазона.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Ubuntu" w:cs="Ubuntu" w:ascii="Ubuntu" w:hAnsi="Ubuntu"/>
              </w:rPr>
              <w:t>―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Выполните компенсацию еще раз после установки соответствующего диапазона.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Тайм-аут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измерение не запускает следующий триггерный вход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ERR</w:t>
            </w:r>
          </w:p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HI 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Возможно воздействие шума.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3506-10 сломан, отправьте прибор на ремонт.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Ошибка по току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измеренный ток выходит за установленные значения.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HI 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Диапазон измерения может быть слишком низким. Установите соответствующий диапазон и измерьте еще раз.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Объект измерения может иметь короткое замыкание. Измерьте еще раз, чтобы убедиться, что объект измерения исправен.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Ошибка по напряжению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напряжение между измерительными клеммами ниже измеренного напряжения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ERR</w:t>
            </w:r>
          </w:p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HI 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Клеммы H</w:t>
            </w:r>
            <w:r>
              <w:rPr>
                <w:vertAlign w:val="subscript"/>
              </w:rPr>
              <w:t>POT</w:t>
            </w:r>
            <w:r>
              <w:rPr/>
              <w:t xml:space="preserve"> и H</w:t>
            </w:r>
            <w:r>
              <w:rPr>
                <w:vertAlign w:val="subscript"/>
              </w:rPr>
              <w:t>CUR</w:t>
            </w:r>
            <w:r>
              <w:rPr>
                <w:position w:val="0"/>
                <w:sz w:val="28"/>
                <w:sz w:val="28"/>
                <w:vertAlign w:val="baseline"/>
              </w:rPr>
              <w:t xml:space="preserve"> </w:t>
            </w:r>
            <w:r>
              <w:rPr/>
              <w:t>могут быть отключены. Проверьте наличие связи между образцом и клеммами.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Между клеммами  H</w:t>
            </w:r>
            <w:r>
              <w:rPr>
                <w:vertAlign w:val="subscript"/>
              </w:rPr>
              <w:t>CUR</w:t>
            </w:r>
            <w:r>
              <w:rPr>
                <w:position w:val="0"/>
                <w:sz w:val="28"/>
                <w:sz w:val="28"/>
                <w:vertAlign w:val="baseline"/>
              </w:rPr>
              <w:t xml:space="preserve"> и L</w:t>
            </w:r>
            <w:r>
              <w:rPr>
                <w:vertAlign w:val="subscript"/>
              </w:rPr>
              <w:t>CUR</w:t>
            </w:r>
            <w:r>
              <w:rPr>
                <w:position w:val="0"/>
                <w:sz w:val="28"/>
                <w:sz w:val="28"/>
                <w:vertAlign w:val="baseline"/>
              </w:rPr>
              <w:t xml:space="preserve"> и объектом измерения может быть высокое сопротивление.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Ошибка коннектора низкого С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Отображается, когда измеренное значение значительно ниже установленного диапазона.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Нормальное значение измерения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ERR</w:t>
            </w:r>
          </w:p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jc w:val="center"/>
              <w:rPr/>
            </w:pPr>
            <w:r>
              <w:rPr/>
              <w:t>Standart 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Может отсутствовать связь между измерительными клеммами и измеряемым объектом. Проверьте наличие связи между объектом измерения и измерительными клеммами.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Обнаружение аномального уровня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Отображается при наличий отклонений при замерах значений</w:t>
            </w:r>
          </w:p>
        </w:tc>
        <w:tc>
          <w:tcPr>
            <w:tcW w:w="15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ERR</w:t>
            </w:r>
          </w:p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HI 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  <w:p>
            <w:pPr>
              <w:pStyle w:val="TableContents"/>
              <w:jc w:val="center"/>
              <w:rPr/>
            </w:pPr>
            <w:r>
              <w:rPr/>
              <w:t>OUT</w:t>
            </w:r>
          </w:p>
          <w:p>
            <w:pPr>
              <w:pStyle w:val="TableContents"/>
              <w:jc w:val="center"/>
              <w:rPr/>
            </w:pPr>
            <w:r>
              <w:rPr/>
              <w:t>judgment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Возможное возникновение дребезжания. Проверьте соединения между измеряемым образцом и клеммами.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Возможно воздействие шума.</w:t>
            </w:r>
          </w:p>
          <w:p>
            <w:pPr>
              <w:pStyle w:val="TableContents"/>
              <w:rPr/>
            </w:pPr>
            <w:r>
              <w:rPr/>
              <w:t>Используйте экранирование в качестве защиты от внешнего шума.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Когда появляется сообщение об ошибке, результаты компаратора и оценки измерения BIN будут HI и OUTOF-BINS.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ГЛАВА 2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СРЕДСТВА ИЗМЕРЕНИЙ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Перед настройкой прибора обязательно прочтите «Меры предосторожности для обеспечения безопасной работы и эффективного использования имеющихся функций» (стр. 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2.1 Блок-схема подготовки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1. Проверьте напряжение питания.</w:t>
      </w:r>
    </w:p>
    <w:p>
      <w:pPr>
        <w:pStyle w:val="Normal"/>
        <w:ind w:firstLine="567"/>
        <w:jc w:val="both"/>
        <w:rPr/>
      </w:pPr>
      <w:r>
        <w:rPr/>
        <w:t>См. 2.2 «Проверка напряжения питания» (стр. 18)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2. Подключите кабель питания.</w:t>
      </w:r>
    </w:p>
    <w:p>
      <w:pPr>
        <w:pStyle w:val="Normal"/>
        <w:ind w:firstLine="567"/>
        <w:jc w:val="both"/>
        <w:rPr/>
      </w:pPr>
      <w:r>
        <w:rPr/>
        <w:t>См. 2.3 «Подключение кабеля питания» (стр. 19)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3. Подключите щупы или устройства (опционально) к измерительным выводам.</w:t>
      </w:r>
    </w:p>
    <w:p>
      <w:pPr>
        <w:pStyle w:val="Normal"/>
        <w:ind w:firstLine="567"/>
        <w:jc w:val="both"/>
        <w:rPr/>
      </w:pPr>
      <w:r>
        <w:rPr/>
        <w:t>См. 2.4 «Подключение щупов и устройств» (стр. 20)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4.  Включите питание.</w:t>
      </w:r>
    </w:p>
    <w:p>
      <w:pPr>
        <w:pStyle w:val="Normal"/>
        <w:ind w:firstLine="567"/>
        <w:jc w:val="both"/>
        <w:rPr/>
      </w:pPr>
      <w:r>
        <w:rPr/>
        <w:t>См. 2.5 «Включение и выключение питания» (стр. 21)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5. Подключение образца</w:t>
      </w:r>
    </w:p>
    <w:p>
      <w:pPr>
        <w:pStyle w:val="Normal"/>
        <w:ind w:firstLine="567"/>
        <w:jc w:val="both"/>
        <w:rPr/>
      </w:pPr>
      <w:r>
        <w:rPr/>
        <w:t>Настройки и измерения</w:t>
      </w:r>
    </w:p>
    <w:p>
      <w:pPr>
        <w:pStyle w:val="Normal"/>
        <w:ind w:firstLine="567"/>
        <w:jc w:val="both"/>
        <w:rPr/>
      </w:pPr>
      <w:r>
        <w:rPr/>
        <w:t>Глава 3 «Установка условий измерений» (стр. 23)</w:t>
      </w:r>
    </w:p>
    <w:p>
      <w:pPr>
        <w:pStyle w:val="Normal"/>
        <w:ind w:firstLine="567"/>
        <w:jc w:val="both"/>
        <w:rPr/>
      </w:pPr>
      <w:r>
        <w:rPr/>
        <w:t>Глава 6 «Используемые функции» (стр. 91)</w:t>
      </w:r>
    </w:p>
    <w:p>
      <w:pPr>
        <w:pStyle w:val="Normal"/>
        <w:ind w:firstLine="567"/>
        <w:jc w:val="both"/>
        <w:rPr/>
      </w:pPr>
      <w:r>
        <w:rPr/>
        <w:t>Приложение 1 «Меры против воздействия внешних шумов» (стр. А1)</w:t>
      </w:r>
    </w:p>
    <w:p>
      <w:pPr>
        <w:pStyle w:val="Normal"/>
        <w:ind w:firstLine="567"/>
        <w:jc w:val="both"/>
        <w:rPr/>
      </w:pPr>
      <w:r>
        <w:rPr/>
        <w:t>Приложение 2 «Измерение компонентов с высоким импедансом» (стр. А3)</w:t>
      </w:r>
    </w:p>
    <w:p>
      <w:pPr>
        <w:pStyle w:val="Normal"/>
        <w:ind w:firstLine="567"/>
        <w:jc w:val="both"/>
        <w:rPr/>
      </w:pPr>
      <w:r>
        <w:rPr/>
        <w:t>Приложение 3 «Измерение внутрисхемных компонентов» (стр. А4)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2.2 Проверка напряжение питания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Перед включением прибора убедитесь, что напряжение питания соответствует указанному на его разъеме питания. Подача ненадлежащего напряжения питания может повредить прибор и привести к поражению электрическим током.</w:t>
      </w:r>
    </w:p>
    <w:p>
      <w:pPr>
        <w:pStyle w:val="Normal"/>
        <w:ind w:firstLine="567"/>
        <w:jc w:val="both"/>
        <w:rPr/>
      </w:pPr>
      <w:r>
        <w:rPr/>
        <w:t>Мощность прибора можно изменять с помощью переключателей напряжения. Во избежание поражения электрическим током используйте устройство с переключателями напряжения.</w:t>
      </w:r>
    </w:p>
    <w:p>
      <w:pPr>
        <w:pStyle w:val="Normal"/>
        <w:ind w:firstLine="567"/>
        <w:jc w:val="both"/>
        <w:rPr/>
      </w:pPr>
      <w:r>
        <w:rPr/>
        <w:t>При использовании переключателей напряжения убедитесь, что питание отключено. Изменение напряжения питания при включенном питании может привести к повреждению прибора или поражению электрическим током.</w:t>
      </w:r>
    </w:p>
    <w:p>
      <w:pPr>
        <w:pStyle w:val="Normal"/>
        <w:ind w:firstLine="567"/>
        <w:jc w:val="both"/>
        <w:rPr/>
      </w:pPr>
      <w:r>
        <w:rPr/>
        <w:t xml:space="preserve"> </w:t>
      </w:r>
      <w:r>
        <w:rPr/>
        <w:t xml:space="preserve">Максимальная номинальная мощность — 40 </w:t>
      </w:r>
      <w:r>
        <w:rPr/>
        <w:t>ВА.</w:t>
      </w:r>
    </w:p>
    <w:sectPr>
      <w:footerReference w:type="default" r:id="rId2"/>
      <w:type w:val="nextPage"/>
      <w:pgSz w:w="11906" w:h="16838"/>
      <w:pgMar w:left="1418" w:right="851" w:header="0" w:top="1134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718153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7e29"/>
    <w:pPr>
      <w:widowControl/>
      <w:bidi w:val="0"/>
      <w:jc w:val="left"/>
    </w:pPr>
    <w:rPr>
      <w:rFonts w:ascii="Times New Roman" w:hAnsi="Times New Roman" w:eastAsia="Calibri" w:cs="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67e2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uiPriority w:val="9"/>
    <w:unhideWhenUsed/>
    <w:qFormat/>
    <w:rsid w:val="00c67e2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67e2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c67e2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InternetLink" w:customStyle="1">
    <w:name w:val="Internet Link"/>
    <w:basedOn w:val="DefaultParagraphFont"/>
    <w:uiPriority w:val="99"/>
    <w:unhideWhenUsed/>
    <w:rsid w:val="004d0510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1610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4144ba"/>
    <w:rPr>
      <w:color w:val="808080"/>
    </w:rPr>
  </w:style>
  <w:style w:type="character" w:styleId="ListLabel1" w:customStyle="1">
    <w:name w:val="ListLabel 1"/>
    <w:qFormat/>
    <w:rPr>
      <w:i w:val="false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Times New Roman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Times New Roman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Times New Roman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Times New Roman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  <w:b w:val="false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67e29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rsid w:val="00c67e29"/>
    <w:pPr>
      <w:spacing w:lineRule="auto" w:line="276"/>
    </w:pPr>
    <w:rPr>
      <w:lang w:eastAsia="ru-RU"/>
    </w:rPr>
  </w:style>
  <w:style w:type="paragraph" w:styleId="Header">
    <w:name w:val="Head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1610b5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fe561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SimSun" w:cs="Tahoma"/>
      <w:color w:val="00000A"/>
      <w:kern w:val="2"/>
      <w:sz w:val="28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c6381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5ABF-9C42-41B7-851F-8EC5D91C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Application>LibreOffice/6.0.3.2$Linux_X86_64 LibreOffice_project/00m0$Build-2</Application>
  <Pages>18</Pages>
  <Words>2623</Words>
  <Characters>18281</Characters>
  <CharactersWithSpaces>20524</CharactersWithSpaces>
  <Paragraphs>419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2017-12-18T07:28:00Z</dcterms:created>
  <dc:creator>Denis</dc:creator>
  <dc:description/>
  <dc:language>en-US</dc:language>
  <cp:lastModifiedBy/>
  <dcterms:modified xsi:type="dcterms:W3CDTF">2021-10-04T15:42:57Z</dcterms:modified>
  <cp:revision>300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