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24.png" ContentType="image/png"/>
  <Override PartName="/word/media/rId58.jpg" ContentType="image/jpeg"/>
  <Override PartName="/word/media/rId73.jpg" ContentType="image/jpeg"/>
  <Override PartName="/word/media/rId70.jpg" ContentType="image/jpeg"/>
  <Override PartName="/word/media/rId55.jpg" ContentType="image/jpeg"/>
  <Override PartName="/word/media/rId64.jpg" ContentType="image/jpeg"/>
  <Override PartName="/word/media/rId67.jpg" ContentType="image/jpeg"/>
  <Override PartName="/word/media/rId61.jpg" ContentType="image/jpeg"/>
  <Override PartName="/word/media/rId37.jpg" ContentType="image/jpeg"/>
  <Override PartName="/word/media/rId52.jpg" ContentType="image/jpeg"/>
  <Override PartName="/word/media/rId49.jpg" ContentType="image/jpeg"/>
  <Override PartName="/word/media/rId34.jpg" ContentType="image/jpeg"/>
  <Override PartName="/word/media/rId43.jpg" ContentType="image/jpeg"/>
  <Override PartName="/word/media/rId46.jpg" ContentType="image/jpeg"/>
  <Override PartName="/word/media/rId40.jpg" ContentType="image/jpe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pStyle w:val="AbstractTitle"/>
      </w:pPr>
      <w:r>
        <w:t xml:space="preserve">Abstract</w:t>
      </w:r>
    </w:p>
    <w:p>
      <w:pPr>
        <w:pStyle w:val="Abstract"/>
      </w:pPr>
      <w:r>
        <w:t xml:space="preserve">The</w:t>
      </w:r>
      <w:r>
        <w:t xml:space="preserve"> </w:t>
      </w:r>
      <w:r>
        <w:t xml:space="preserve">rise</w:t>
      </w:r>
      <w:r>
        <w:t xml:space="preserve"> </w:t>
      </w:r>
      <w:r>
        <w:t xml:space="preserve">of</w:t>
      </w:r>
      <w:r>
        <w:t xml:space="preserve"> </w:t>
      </w:r>
      <w:r>
        <w:t xml:space="preserve">digital</w:t>
      </w:r>
      <w:r>
        <w:t xml:space="preserve"> </w:t>
      </w:r>
      <w:r>
        <w:t xml:space="preserve">workspaces</w:t>
      </w:r>
      <w:r>
        <w:t xml:space="preserve"> </w:t>
      </w:r>
      <w:r>
        <w:t xml:space="preserve">has</w:t>
      </w:r>
      <w:r>
        <w:t xml:space="preserve"> </w:t>
      </w:r>
      <w:r>
        <w:t xml:space="preserve">introduced</w:t>
      </w:r>
      <w:r>
        <w:t xml:space="preserve"> </w:t>
      </w:r>
      <w:r>
        <w:t xml:space="preserve">challenges</w:t>
      </w:r>
      <w:r>
        <w:t xml:space="preserve"> </w:t>
      </w:r>
      <w:r>
        <w:t xml:space="preserve">in</w:t>
      </w:r>
      <w:r>
        <w:t xml:space="preserve"> </w:t>
      </w:r>
      <w:r>
        <w:t xml:space="preserve">maintaining</w:t>
      </w:r>
      <w:r>
        <w:t xml:space="preserve"> </w:t>
      </w:r>
      <w:r>
        <w:t xml:space="preserve">user</w:t>
      </w:r>
      <w:r>
        <w:t xml:space="preserve"> </w:t>
      </w:r>
      <w:r>
        <w:t xml:space="preserve">engagement</w:t>
      </w:r>
      <w:r>
        <w:t xml:space="preserve"> </w:t>
      </w:r>
      <w:r>
        <w:t xml:space="preserve">and</w:t>
      </w:r>
      <w:r>
        <w:t xml:space="preserve"> </w:t>
      </w:r>
      <w:r>
        <w:t xml:space="preserve">mental</w:t>
      </w:r>
      <w:r>
        <w:t xml:space="preserve"> </w:t>
      </w:r>
      <w:r>
        <w:t xml:space="preserve">well-being.</w:t>
      </w:r>
      <w:r>
        <w:t xml:space="preserve"> </w:t>
      </w:r>
      <w:r>
        <w:t xml:space="preserve">Traditional</w:t>
      </w:r>
      <w:r>
        <w:t xml:space="preserve"> </w:t>
      </w:r>
      <w:r>
        <w:t xml:space="preserve">productivity</w:t>
      </w:r>
      <w:r>
        <w:t xml:space="preserve"> </w:t>
      </w:r>
      <w:r>
        <w:t xml:space="preserve">tools</w:t>
      </w:r>
      <w:r>
        <w:t xml:space="preserve"> </w:t>
      </w:r>
      <w:r>
        <w:t xml:space="preserve">track</w:t>
      </w:r>
      <w:r>
        <w:t xml:space="preserve"> </w:t>
      </w:r>
      <w:r>
        <w:t xml:space="preserve">task</w:t>
      </w:r>
      <w:r>
        <w:t xml:space="preserve"> </w:t>
      </w:r>
      <w:r>
        <w:t xml:space="preserve">completion</w:t>
      </w:r>
      <w:r>
        <w:t xml:space="preserve"> </w:t>
      </w:r>
      <w:r>
        <w:t xml:space="preserve">but</w:t>
      </w:r>
      <w:r>
        <w:t xml:space="preserve"> </w:t>
      </w:r>
      <w:r>
        <w:t xml:space="preserve">fail</w:t>
      </w:r>
      <w:r>
        <w:t xml:space="preserve"> </w:t>
      </w:r>
      <w:r>
        <w:t xml:space="preserve">to</w:t>
      </w:r>
      <w:r>
        <w:t xml:space="preserve"> </w:t>
      </w:r>
      <w:r>
        <w:t xml:space="preserve">account</w:t>
      </w:r>
      <w:r>
        <w:t xml:space="preserve"> </w:t>
      </w:r>
      <w:r>
        <w:t xml:space="preserve">for</w:t>
      </w:r>
      <w:r>
        <w:t xml:space="preserve"> </w:t>
      </w:r>
      <w:r>
        <w:t xml:space="preserve">the</w:t>
      </w:r>
      <w:r>
        <w:t xml:space="preserve"> </w:t>
      </w:r>
      <w:r>
        <w:t xml:space="preserve">user’s</w:t>
      </w:r>
      <w:r>
        <w:t xml:space="preserve"> </w:t>
      </w:r>
      <w:r>
        <w:t xml:space="preserve">emotional</w:t>
      </w:r>
      <w:r>
        <w:t xml:space="preserve"> </w:t>
      </w:r>
      <w:r>
        <w:t xml:space="preserve">and</w:t>
      </w:r>
      <w:r>
        <w:t xml:space="preserve"> </w:t>
      </w:r>
      <w:r>
        <w:t xml:space="preserve">cognitive</w:t>
      </w:r>
      <w:r>
        <w:t xml:space="preserve"> </w:t>
      </w:r>
      <w:r>
        <w:t xml:space="preserve">state.</w:t>
      </w:r>
      <w:r>
        <w:t xml:space="preserve"> </w:t>
      </w:r>
      <w:r>
        <w:t xml:space="preserve">This</w:t>
      </w:r>
      <w:r>
        <w:t xml:space="preserve"> </w:t>
      </w:r>
      <w:r>
        <w:t xml:space="preserve">paper</w:t>
      </w:r>
      <w:r>
        <w:t xml:space="preserve"> </w:t>
      </w:r>
      <w:r>
        <w:t xml:space="preserve">presents</w:t>
      </w:r>
      <w:r>
        <w:t xml:space="preserve"> </w:t>
      </w:r>
      <w:r>
        <w:t xml:space="preserve">MindTrace,</w:t>
      </w:r>
      <w:r>
        <w:t xml:space="preserve"> </w:t>
      </w:r>
      <w:r>
        <w:t xml:space="preserve">an</w:t>
      </w:r>
      <w:r>
        <w:t xml:space="preserve"> </w:t>
      </w:r>
      <w:r>
        <w:t xml:space="preserve">intelligent</w:t>
      </w:r>
      <w:r>
        <w:t xml:space="preserve"> </w:t>
      </w:r>
      <w:r>
        <w:t xml:space="preserve">real-time</w:t>
      </w:r>
      <w:r>
        <w:t xml:space="preserve"> </w:t>
      </w:r>
      <w:r>
        <w:t xml:space="preserve">system</w:t>
      </w:r>
      <w:r>
        <w:t xml:space="preserve"> </w:t>
      </w:r>
      <w:r>
        <w:t xml:space="preserve">that</w:t>
      </w:r>
      <w:r>
        <w:t xml:space="preserve"> </w:t>
      </w:r>
      <w:r>
        <w:t xml:space="preserve">monitors</w:t>
      </w:r>
      <w:r>
        <w:t xml:space="preserve"> </w:t>
      </w:r>
      <w:r>
        <w:t xml:space="preserve">engagement</w:t>
      </w:r>
      <w:r>
        <w:t xml:space="preserve"> </w:t>
      </w:r>
      <w:r>
        <w:t xml:space="preserve">through</w:t>
      </w:r>
      <w:r>
        <w:t xml:space="preserve"> </w:t>
      </w:r>
      <w:r>
        <w:t xml:space="preserve">facial</w:t>
      </w:r>
      <w:r>
        <w:t xml:space="preserve"> </w:t>
      </w:r>
      <w:r>
        <w:t xml:space="preserve">emotion</w:t>
      </w:r>
      <w:r>
        <w:t xml:space="preserve"> </w:t>
      </w:r>
      <w:r>
        <w:t xml:space="preserve">recognition</w:t>
      </w:r>
      <w:r>
        <w:t xml:space="preserve"> </w:t>
      </w:r>
      <w:r>
        <w:t xml:space="preserve">and</w:t>
      </w:r>
      <w:r>
        <w:t xml:space="preserve"> </w:t>
      </w:r>
      <w:r>
        <w:t xml:space="preserve">fatigue</w:t>
      </w:r>
      <w:r>
        <w:t xml:space="preserve"> </w:t>
      </w:r>
      <w:r>
        <w:t xml:space="preserve">analysis.</w:t>
      </w:r>
      <w:r>
        <w:t xml:space="preserve"> </w:t>
      </w:r>
      <w:r>
        <w:t xml:space="preserve">Utilizing</w:t>
      </w:r>
      <w:r>
        <w:t xml:space="preserve"> </w:t>
      </w:r>
      <w:r>
        <w:t xml:space="preserve">a</w:t>
      </w:r>
      <w:r>
        <w:t xml:space="preserve"> </w:t>
      </w:r>
      <w:r>
        <w:t xml:space="preserve">fine-tuned</w:t>
      </w:r>
      <w:r>
        <w:t xml:space="preserve"> </w:t>
      </w:r>
      <w:r>
        <w:t xml:space="preserve">ResNet-18</w:t>
      </w:r>
      <w:r>
        <w:t xml:space="preserve"> </w:t>
      </w:r>
      <w:r>
        <w:t xml:space="preserve">model</w:t>
      </w:r>
      <w:r>
        <w:t xml:space="preserve"> </w:t>
      </w:r>
      <w:r>
        <w:t xml:space="preserve">trained</w:t>
      </w:r>
      <w:r>
        <w:t xml:space="preserve"> </w:t>
      </w:r>
      <w:r>
        <w:t xml:space="preserve">on</w:t>
      </w:r>
      <w:r>
        <w:t xml:space="preserve"> </w:t>
      </w:r>
      <w:r>
        <w:t xml:space="preserve">the</w:t>
      </w:r>
      <w:r>
        <w:t xml:space="preserve"> </w:t>
      </w:r>
      <w:r>
        <w:t xml:space="preserve">RAF-DB</w:t>
      </w:r>
      <w:r>
        <w:t xml:space="preserve"> </w:t>
      </w:r>
      <w:r>
        <w:t xml:space="preserve">dataset,</w:t>
      </w:r>
      <w:r>
        <w:t xml:space="preserve"> </w:t>
      </w:r>
      <w:r>
        <w:t xml:space="preserve">the</w:t>
      </w:r>
      <w:r>
        <w:t xml:space="preserve"> </w:t>
      </w:r>
      <w:r>
        <w:t xml:space="preserve">system</w:t>
      </w:r>
      <w:r>
        <w:t xml:space="preserve"> </w:t>
      </w:r>
      <w:r>
        <w:t xml:space="preserve">achieves</w:t>
      </w:r>
      <w:r>
        <w:t xml:space="preserve"> </w:t>
      </w:r>
      <w:r>
        <w:t xml:space="preserve">an</w:t>
      </w:r>
      <w:r>
        <w:t xml:space="preserve"> </w:t>
      </w:r>
      <w:r>
        <w:t xml:space="preserve">emotion</w:t>
      </w:r>
      <w:r>
        <w:t xml:space="preserve"> </w:t>
      </w:r>
      <w:r>
        <w:t xml:space="preserve">classification</w:t>
      </w:r>
      <w:r>
        <w:t xml:space="preserve"> </w:t>
      </w:r>
      <w:r>
        <w:t xml:space="preserve">accuracy</w:t>
      </w:r>
      <w:r>
        <w:t xml:space="preserve"> </w:t>
      </w:r>
      <w:r>
        <w:t xml:space="preserve">of</w:t>
      </w:r>
      <w:r>
        <w:t xml:space="preserve"> </w:t>
      </w:r>
      <w:r>
        <w:t xml:space="preserve">85.7%.</w:t>
      </w:r>
      <w:r>
        <w:t xml:space="preserve"> </w:t>
      </w:r>
      <w:r>
        <w:t xml:space="preserve">By</w:t>
      </w:r>
      <w:r>
        <w:t xml:space="preserve"> </w:t>
      </w:r>
      <w:r>
        <w:t xml:space="preserve">calculating</w:t>
      </w:r>
      <w:r>
        <w:t xml:space="preserve"> </w:t>
      </w:r>
      <w:r>
        <w:t xml:space="preserve">a</w:t>
      </w:r>
      <w:r>
        <w:t xml:space="preserve"> </w:t>
      </w:r>
      <w:r>
        <w:t xml:space="preserve">real-time</w:t>
      </w:r>
      <w:r>
        <w:t xml:space="preserve"> </w:t>
      </w:r>
      <w:r>
        <w:t xml:space="preserve">fatigue</w:t>
      </w:r>
      <w:r>
        <w:t xml:space="preserve"> </w:t>
      </w:r>
      <w:r>
        <w:t xml:space="preserve">score</w:t>
      </w:r>
      <w:r>
        <w:t xml:space="preserve"> </w:t>
      </w:r>
      <w:r>
        <w:t xml:space="preserve">based</w:t>
      </w:r>
      <w:r>
        <w:t xml:space="preserve"> </w:t>
      </w:r>
      <w:r>
        <w:t xml:space="preserve">on</w:t>
      </w:r>
      <w:r>
        <w:t xml:space="preserve"> </w:t>
      </w:r>
      <w:r>
        <w:t xml:space="preserve">the</w:t>
      </w:r>
      <w:r>
        <w:t xml:space="preserve"> </w:t>
      </w:r>
      <w:r>
        <w:t xml:space="preserve">ratio</w:t>
      </w:r>
      <w:r>
        <w:t xml:space="preserve"> </w:t>
      </w:r>
      <w:r>
        <w:t xml:space="preserve">of</w:t>
      </w:r>
      <w:r>
        <w:t xml:space="preserve"> </w:t>
      </w:r>
      <w:r>
        <w:t xml:space="preserve">negative</w:t>
      </w:r>
      <w:r>
        <w:t xml:space="preserve"> </w:t>
      </w:r>
      <w:r>
        <w:t xml:space="preserve">and</w:t>
      </w:r>
      <w:r>
        <w:t xml:space="preserve"> </w:t>
      </w:r>
      <w:r>
        <w:t xml:space="preserve">neutral</w:t>
      </w:r>
      <w:r>
        <w:t xml:space="preserve"> </w:t>
      </w:r>
      <w:r>
        <w:t xml:space="preserve">emotional</w:t>
      </w:r>
      <w:r>
        <w:t xml:space="preserve"> </w:t>
      </w:r>
      <w:r>
        <w:t xml:space="preserve">states,</w:t>
      </w:r>
      <w:r>
        <w:t xml:space="preserve"> </w:t>
      </w:r>
      <w:r>
        <w:t xml:space="preserve">MindTrace</w:t>
      </w:r>
      <w:r>
        <w:t xml:space="preserve"> </w:t>
      </w:r>
      <w:r>
        <w:t xml:space="preserve">provides</w:t>
      </w:r>
      <w:r>
        <w:t xml:space="preserve"> </w:t>
      </w:r>
      <w:r>
        <w:t xml:space="preserve">context-aware</w:t>
      </w:r>
      <w:r>
        <w:t xml:space="preserve"> </w:t>
      </w:r>
      <w:r>
        <w:t xml:space="preserve">suggestions</w:t>
      </w:r>
      <w:r>
        <w:t xml:space="preserve"> </w:t>
      </w:r>
      <w:r>
        <w:t xml:space="preserve">to</w:t>
      </w:r>
      <w:r>
        <w:t xml:space="preserve"> </w:t>
      </w:r>
      <w:r>
        <w:t xml:space="preserve">mitigate</w:t>
      </w:r>
      <w:r>
        <w:t xml:space="preserve"> </w:t>
      </w:r>
      <w:r>
        <w:t xml:space="preserve">burnout.</w:t>
      </w:r>
      <w:r>
        <w:t xml:space="preserve"> </w:t>
      </w:r>
      <w:r>
        <w:t xml:space="preserve">The</w:t>
      </w:r>
      <w:r>
        <w:t xml:space="preserve"> </w:t>
      </w:r>
      <w:r>
        <w:t xml:space="preserve">system</w:t>
      </w:r>
      <w:r>
        <w:t xml:space="preserve"> </w:t>
      </w:r>
      <w:r>
        <w:t xml:space="preserve">is</w:t>
      </w:r>
      <w:r>
        <w:t xml:space="preserve"> </w:t>
      </w:r>
      <w:r>
        <w:t xml:space="preserve">implemented</w:t>
      </w:r>
      <w:r>
        <w:t xml:space="preserve"> </w:t>
      </w:r>
      <w:r>
        <w:t xml:space="preserve">using</w:t>
      </w:r>
      <w:r>
        <w:t xml:space="preserve"> </w:t>
      </w:r>
      <w:r>
        <w:t xml:space="preserve">a</w:t>
      </w:r>
      <w:r>
        <w:t xml:space="preserve"> </w:t>
      </w:r>
      <w:r>
        <w:t xml:space="preserve">high-performance</w:t>
      </w:r>
      <w:r>
        <w:t xml:space="preserve"> </w:t>
      </w:r>
      <w:r>
        <w:t xml:space="preserve">three-tier</w:t>
      </w:r>
      <w:r>
        <w:t xml:space="preserve"> </w:t>
      </w:r>
      <w:r>
        <w:t xml:space="preserve">architecture</w:t>
      </w:r>
      <w:r>
        <w:t xml:space="preserve"> </w:t>
      </w:r>
      <w:r>
        <w:t xml:space="preserve">comprising</w:t>
      </w:r>
      <w:r>
        <w:t xml:space="preserve"> </w:t>
      </w:r>
      <w:r>
        <w:t xml:space="preserve">FastAPI,</w:t>
      </w:r>
      <w:r>
        <w:t xml:space="preserve"> </w:t>
      </w:r>
      <w:r>
        <w:t xml:space="preserve">React,</w:t>
      </w:r>
      <w:r>
        <w:t xml:space="preserve"> </w:t>
      </w:r>
      <w:r>
        <w:t xml:space="preserve">and</w:t>
      </w:r>
      <w:r>
        <w:t xml:space="preserve"> </w:t>
      </w:r>
      <w:r>
        <w:t xml:space="preserve">MongoDB,</w:t>
      </w:r>
      <w:r>
        <w:t xml:space="preserve"> </w:t>
      </w:r>
      <w:r>
        <w:t xml:space="preserve">ensuring</w:t>
      </w:r>
      <w:r>
        <w:t xml:space="preserve"> </w:t>
      </w:r>
      <w:r>
        <w:t xml:space="preserve">low-latency</w:t>
      </w:r>
      <w:r>
        <w:t xml:space="preserve"> </w:t>
      </w:r>
      <w:r>
        <w:t xml:space="preserve">inference</w:t>
      </w:r>
      <w:r>
        <w:t xml:space="preserve"> </w:t>
      </w:r>
      <w:r>
        <w:t xml:space="preserve">on</w:t>
      </w:r>
      <w:r>
        <w:t xml:space="preserve"> </w:t>
      </w:r>
      <w:r>
        <w:t xml:space="preserve">consumer-grade</w:t>
      </w:r>
      <w:r>
        <w:t xml:space="preserve"> </w:t>
      </w:r>
      <w:r>
        <w:t xml:space="preserve">hardware.</w:t>
      </w:r>
    </w:p>
    <w:p>
      <w:pPr>
        <w:pStyle w:val="FirstParagraph"/>
      </w:pPr>
      <w:r>
        <w:t xml:space="preserve">Affective Computing, Deep Learning, ResNet-18, Fatigue Detection, Real-Time Monitoring, Human-Computer Interaction, Productivity.</w:t>
      </w:r>
    </w:p>
    <w:bookmarkStart w:id="20" w:name="introduction"/>
    <w:p>
      <w:pPr>
        <w:pStyle w:val="Heading1"/>
      </w:pPr>
      <w:r>
        <w:t xml:space="preserve">Introduction</w:t>
      </w:r>
    </w:p>
    <w:p>
      <w:pPr>
        <w:pStyle w:val="FirstParagraph"/>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bookmarkEnd w:id="20"/>
    <w:bookmarkStart w:id="21" w:name="literature-survey"/>
    <w:p>
      <w:pPr>
        <w:pStyle w:val="Heading1"/>
      </w:pPr>
      <w:r>
        <w:t xml:space="preserve">Literature Survey</w:t>
      </w:r>
    </w:p>
    <w:p>
      <w:pPr>
        <w:pStyle w:val="FirstParagraph"/>
      </w:pPr>
      <w:r>
        <w:t xml:space="preserve">Recent advancements in Affective Computing have explored various modalities for engagement detection:</w:t>
      </w:r>
    </w:p>
    <w:p>
      <w:pPr>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FirstParagraph"/>
      </w:pPr>
      <w:r>
        <w:t xml:space="preserve">MindTrace builds upon these foundations by implementing a lightweight yet accurate ResNet-18 backbone and a full-stack dashboard for immediate user feedback.</w:t>
      </w:r>
    </w:p>
    <w:bookmarkEnd w:id="21"/>
    <w:bookmarkStart w:id="31" w:name="system-architecture"/>
    <w:p>
      <w:pPr>
        <w:pStyle w:val="Heading1"/>
      </w:pPr>
      <w:r>
        <w:t xml:space="preserve">System Architecture</w:t>
      </w:r>
    </w:p>
    <w:p>
      <w:pPr>
        <w:pStyle w:val="FirstParagraph"/>
      </w:pPr>
      <w:r>
        <w:t xml:space="preserve">MindTrace is engineered as a three-tier distributed system designed for scalability and low-latency interaction.</w:t>
      </w:r>
    </w:p>
    <w:bookmarkStart w:id="22" w:name="presentation-layer-frontend"/>
    <w:p>
      <w:pPr>
        <w:pStyle w:val="Heading2"/>
      </w:pPr>
      <w:r>
        <w:t xml:space="preserve">Presentation Layer (Frontend)</w:t>
      </w:r>
    </w:p>
    <w:p>
      <w:pPr>
        <w:pStyle w:val="FirstParagraph"/>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bookmarkEnd w:id="22"/>
    <w:bookmarkStart w:id="23" w:name="application-layer-backend"/>
    <w:p>
      <w:pPr>
        <w:pStyle w:val="Heading2"/>
      </w:pPr>
      <w:r>
        <w:t xml:space="preserve">Application Layer (Backend)</w:t>
      </w:r>
    </w:p>
    <w:p>
      <w:pPr>
        <w:pStyle w:val="FirstParagraph"/>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bookmarkEnd w:id="23"/>
    <w:bookmarkStart w:id="30" w:name="data-layer"/>
    <w:p>
      <w:pPr>
        <w:pStyle w:val="Heading2"/>
      </w:pPr>
      <w:r>
        <w:t xml:space="preserve">Data Layer</w:t>
      </w:r>
    </w:p>
    <w:p>
      <w:pPr>
        <w:pStyle w:val="FirstParagraph"/>
      </w:pPr>
      <w:r>
        <w:rPr>
          <w:b/>
          <w:bCs/>
        </w:rPr>
        <w:t xml:space="preserve">MongoDB Atlas</w:t>
      </w:r>
      <w:r>
        <w:t xml:space="preserve"> </w:t>
      </w:r>
      <w:r>
        <w:t xml:space="preserve">is used for persistent storage. High-frequency emotion logs and session metadata are stored to generate historical productivity reports.</w:t>
      </w:r>
    </w:p>
    <w:p>
      <w:pPr>
        <w:pStyle w:val="CaptionedFig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ImageCaption"/>
      </w:pPr>
      <w:r>
        <w:t xml:space="preserve">System Architecture of MindTrace showing the flow from webcam capture to dashboard visualization.</w:t>
      </w:r>
    </w:p>
    <w:p>
      <w:pPr>
        <w:pStyle w:val="CaptionedFig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ImageCaption"/>
      </w:pPr>
      <w:r>
        <w:t xml:space="preserve">MindTrace User Dashboard displaying real-time emotion telemetry, fatigue analytics, and productivity trends.</w:t>
      </w:r>
    </w:p>
    <w:bookmarkEnd w:id="30"/>
    <w:bookmarkEnd w:id="31"/>
    <w:bookmarkStart w:id="77" w:name="system-design-and-specifications"/>
    <w:p>
      <w:pPr>
        <w:pStyle w:val="Heading1"/>
      </w:pPr>
      <w:r>
        <w:t xml:space="preserve">System Design and Specifications</w:t>
      </w:r>
    </w:p>
    <w:p>
      <w:pPr>
        <w:pStyle w:val="FirstParagraph"/>
      </w:pPr>
      <w:r>
        <w:t xml:space="preserve">MindTrace is engineered as a three-tier distributed system designed for scalability, low-latency interaction, and cross-platform compatibility.</w:t>
      </w:r>
    </w:p>
    <w:bookmarkStart w:id="32" w:name="architectural-components"/>
    <w:p>
      <w:pPr>
        <w:pStyle w:val="Heading2"/>
      </w:pPr>
      <w:r>
        <w:t xml:space="preserve">Architectural Components</w:t>
      </w:r>
    </w:p>
    <w:p>
      <w:pPr>
        <w:pStyle w:val="FirstParagraph"/>
      </w:pPr>
      <w:r>
        <w:t xml:space="preserve">The system follows a modern decoupled architecture:</w:t>
      </w:r>
    </w:p>
    <w:p>
      <w:pPr>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bookmarkEnd w:id="32"/>
    <w:bookmarkStart w:id="76" w:name="hardware-and-software-specifications"/>
    <w:p>
      <w:pPr>
        <w:pStyle w:val="Heading2"/>
      </w:pPr>
      <w:r>
        <w:t xml:space="preserve">Hardware and Software Specifications</w:t>
      </w:r>
    </w:p>
    <w:p>
      <w:pPr>
        <w:pStyle w:val="FirstParagraph"/>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bookmarkStart w:id="33" w:name="tab:specs"/>
    <w:p>
      <w:pPr>
        <w:pStyle w:val="TableCaption"/>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bookmarkEnd w:id="33"/>
    <w:p>
      <w:pPr>
        <w:pStyle w:val="BodyText"/>
      </w:pPr>
      <w:r>
        <w:drawing>
          <wp:inline>
            <wp:extent cx="609600" cy="609600"/>
            <wp:effectExtent b="0" l="0" r="0" t="0"/>
            <wp:docPr descr="image" title="" id="35" name="Picture"/>
            <a:graphic>
              <a:graphicData uri="http://schemas.openxmlformats.org/drawingml/2006/picture">
                <pic:pic>
                  <pic:nvPicPr>
                    <pic:cNvPr descr="backend/dataset/train/happy/Training_10019449.jpg" id="36" name="Picture"/>
                    <pic:cNvPicPr>
                      <a:picLocks noChangeArrowheads="1" noChangeAspect="1"/>
                    </pic:cNvPicPr>
                  </pic:nvPicPr>
                  <pic:blipFill>
                    <a:blip r:embed="rId34"/>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38" name="Picture"/>
            <a:graphic>
              <a:graphicData uri="http://schemas.openxmlformats.org/drawingml/2006/picture">
                <pic:pic>
                  <pic:nvPicPr>
                    <pic:cNvPr descr="backend/dataset/train/angry/Training_10118481.jpg" id="39" name="Picture"/>
                    <pic:cNvPicPr>
                      <a:picLocks noChangeArrowheads="1" noChangeAspect="1"/>
                    </pic:cNvPicPr>
                  </pic:nvPicPr>
                  <pic:blipFill>
                    <a:blip r:embed="rId37"/>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1" name="Picture"/>
            <a:graphic>
              <a:graphicData uri="http://schemas.openxmlformats.org/drawingml/2006/picture">
                <pic:pic>
                  <pic:nvPicPr>
                    <pic:cNvPr descr="backend/dataset/train/surprise/Training_10013223.jpg" id="42" name="Picture"/>
                    <pic:cNvPicPr>
                      <a:picLocks noChangeArrowheads="1" noChangeAspect="1"/>
                    </pic:cNvPicPr>
                  </pic:nvPicPr>
                  <pic:blipFill>
                    <a:blip r:embed="rId40"/>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4" name="Picture"/>
            <a:graphic>
              <a:graphicData uri="http://schemas.openxmlformats.org/drawingml/2006/picture">
                <pic:pic>
                  <pic:nvPicPr>
                    <pic:cNvPr descr="backend/dataset/train/neutral/Training_10002154.jpg" id="45" name="Picture"/>
                    <pic:cNvPicPr>
                      <a:picLocks noChangeArrowheads="1" noChangeAspect="1"/>
                    </pic:cNvPicPr>
                  </pic:nvPicPr>
                  <pic:blipFill>
                    <a:blip r:embed="rId43"/>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7" name="Picture"/>
            <a:graphic>
              <a:graphicData uri="http://schemas.openxmlformats.org/drawingml/2006/picture">
                <pic:pic>
                  <pic:nvPicPr>
                    <pic:cNvPr descr="backend/dataset/train/sad/Training_10022789.jpg" id="48" name="Picture"/>
                    <pic:cNvPicPr>
                      <a:picLocks noChangeArrowheads="1" noChangeAspect="1"/>
                    </pic:cNvPicPr>
                  </pic:nvPicPr>
                  <pic:blipFill>
                    <a:blip r:embed="rId46"/>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0" name="Picture"/>
            <a:graphic>
              <a:graphicData uri="http://schemas.openxmlformats.org/drawingml/2006/picture">
                <pic:pic>
                  <pic:nvPicPr>
                    <pic:cNvPr descr="backend/dataset/train/fear/Training_10018621.jpg" id="51" name="Picture"/>
                    <pic:cNvPicPr>
                      <a:picLocks noChangeArrowheads="1" noChangeAspect="1"/>
                    </pic:cNvPicPr>
                  </pic:nvPicPr>
                  <pic:blipFill>
                    <a:blip r:embed="rId49"/>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3" name="Picture"/>
            <a:graphic>
              <a:graphicData uri="http://schemas.openxmlformats.org/drawingml/2006/picture">
                <pic:pic>
                  <pic:nvPicPr>
                    <pic:cNvPr descr="backend/dataset/train/disgust/Training_10371709.jpg" id="54" name="Picture"/>
                    <pic:cNvPicPr>
                      <a:picLocks noChangeArrowheads="1" noChangeAspect="1"/>
                    </pic:cNvPicPr>
                  </pic:nvPicPr>
                  <pic:blipFill>
                    <a:blip r:embed="rId52"/>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6" name="Picture"/>
            <a:graphic>
              <a:graphicData uri="http://schemas.openxmlformats.org/drawingml/2006/picture">
                <pic:pic>
                  <pic:nvPicPr>
                    <pic:cNvPr descr="backend/dataset/test/happy/PrivateTest_10077120.jpg" id="57" name="Picture"/>
                    <pic:cNvPicPr>
                      <a:picLocks noChangeArrowheads="1" noChangeAspect="1"/>
                    </pic:cNvPicPr>
                  </pic:nvPicPr>
                  <pic:blipFill>
                    <a:blip r:embed="rId55"/>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9" name="Picture"/>
            <a:graphic>
              <a:graphicData uri="http://schemas.openxmlformats.org/drawingml/2006/picture">
                <pic:pic>
                  <pic:nvPicPr>
                    <pic:cNvPr descr="backend/dataset/test/angry/PrivateTest_10131363.jpg" id="60" name="Picture"/>
                    <pic:cNvPicPr>
                      <a:picLocks noChangeArrowheads="1" noChangeAspect="1"/>
                    </pic:cNvPicPr>
                  </pic:nvPicPr>
                  <pic:blipFill>
                    <a:blip r:embed="rId58"/>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2" name="Picture"/>
            <a:graphic>
              <a:graphicData uri="http://schemas.openxmlformats.org/drawingml/2006/picture">
                <pic:pic>
                  <pic:nvPicPr>
                    <pic:cNvPr descr="backend/dataset/test/surprise/PrivateTest_10072988.jpg" id="63" name="Picture"/>
                    <pic:cNvPicPr>
                      <a:picLocks noChangeArrowheads="1" noChangeAspect="1"/>
                    </pic:cNvPicPr>
                  </pic:nvPicPr>
                  <pic:blipFill>
                    <a:blip r:embed="rId61"/>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5" name="Picture"/>
            <a:graphic>
              <a:graphicData uri="http://schemas.openxmlformats.org/drawingml/2006/picture">
                <pic:pic>
                  <pic:nvPicPr>
                    <pic:cNvPr descr="backend/dataset/test/neutral/PrivateTest_10086748.jpg" id="66" name="Picture"/>
                    <pic:cNvPicPr>
                      <a:picLocks noChangeArrowheads="1" noChangeAspect="1"/>
                    </pic:cNvPicPr>
                  </pic:nvPicPr>
                  <pic:blipFill>
                    <a:blip r:embed="rId64"/>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8" name="Picture"/>
            <a:graphic>
              <a:graphicData uri="http://schemas.openxmlformats.org/drawingml/2006/picture">
                <pic:pic>
                  <pic:nvPicPr>
                    <pic:cNvPr descr="backend/dataset/test/sad/PrivateTest_10247676.jpg" id="69" name="Picture"/>
                    <pic:cNvPicPr>
                      <a:picLocks noChangeArrowheads="1" noChangeAspect="1"/>
                    </pic:cNvPicPr>
                  </pic:nvPicPr>
                  <pic:blipFill>
                    <a:blip r:embed="rId67"/>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71" name="Picture"/>
            <a:graphic>
              <a:graphicData uri="http://schemas.openxmlformats.org/drawingml/2006/picture">
                <pic:pic>
                  <pic:nvPicPr>
                    <pic:cNvPr descr="backend/dataset/test/fear/PrivateTest_10153550.jpg" id="72" name="Picture"/>
                    <pic:cNvPicPr>
                      <a:picLocks noChangeArrowheads="1" noChangeAspect="1"/>
                    </pic:cNvPicPr>
                  </pic:nvPicPr>
                  <pic:blipFill>
                    <a:blip r:embed="rId70"/>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74" name="Picture"/>
            <a:graphic>
              <a:graphicData uri="http://schemas.openxmlformats.org/drawingml/2006/picture">
                <pic:pic>
                  <pic:nvPicPr>
                    <pic:cNvPr descr="backend/dataset/test/disgust/PrivateTest_11895083.jpg" id="75" name="Picture"/>
                    <pic:cNvPicPr>
                      <a:picLocks noChangeArrowheads="1" noChangeAspect="1"/>
                    </pic:cNvPicPr>
                  </pic:nvPicPr>
                  <pic:blipFill>
                    <a:blip r:embed="rId73"/>
                    <a:stretch>
                      <a:fillRect/>
                    </a:stretch>
                  </pic:blipFill>
                  <pic:spPr bwMode="auto">
                    <a:xfrm>
                      <a:off x="0" y="0"/>
                      <a:ext cx="609600" cy="609600"/>
                    </a:xfrm>
                    <a:prstGeom prst="rect">
                      <a:avLst/>
                    </a:prstGeom>
                    <a:noFill/>
                    <a:ln w="9525">
                      <a:noFill/>
                      <a:headEnd/>
                      <a:tailEnd/>
                    </a:ln>
                  </pic:spPr>
                </pic:pic>
              </a:graphicData>
            </a:graphic>
          </wp:inline>
        </w:drawing>
      </w:r>
    </w:p>
    <w:bookmarkEnd w:id="76"/>
    <w:bookmarkEnd w:id="77"/>
    <w:bookmarkStart w:id="81" w:name="deep-learning-pipeline"/>
    <w:p>
      <w:pPr>
        <w:pStyle w:val="Heading1"/>
      </w:pPr>
      <w:r>
        <w:t xml:space="preserve">Deep Learning Pipeline</w:t>
      </w:r>
    </w:p>
    <w:bookmarkStart w:id="78" w:name="dataset-raf-db"/>
    <w:p>
      <w:pPr>
        <w:pStyle w:val="Heading2"/>
      </w:pPr>
      <w:r>
        <w:t xml:space="preserve">Dataset: RAF-DB</w:t>
      </w:r>
    </w:p>
    <w:p>
      <w:pPr>
        <w:pStyle w:val="FirstParagraph"/>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bookmarkEnd w:id="78"/>
    <w:bookmarkStart w:id="79" w:name="detailed-preprocessing-pipeline"/>
    <w:p>
      <w:pPr>
        <w:pStyle w:val="Heading2"/>
      </w:pPr>
      <w:r>
        <w:t xml:space="preserve">Detailed Preprocessing Pipeline</w:t>
      </w:r>
    </w:p>
    <w:p>
      <w:pPr>
        <w:pStyle w:val="FirstParagraph"/>
      </w:pPr>
      <w:r>
        <w:t xml:space="preserve">To ensure the ResNet-18 model receives consistent input, each frame undergoes a multi-stage transformation:</w:t>
      </w:r>
    </w:p>
    <w:p>
      <w:pPr>
        <w:numPr>
          <w:ilvl w:val="0"/>
          <w:numId w:val="1003"/>
        </w:numPr>
      </w:pPr>
      <w:r>
        <w:rPr>
          <w:b/>
          <w:bCs/>
        </w:rPr>
        <w:t xml:space="preserve">Face Detection</w:t>
      </w:r>
      <w:r>
        <w:t xml:space="preserve">: Using the MediaPipe BlazeFace model to isolate the facial region with high precision and low latency.</w:t>
      </w:r>
    </w:p>
    <w:p>
      <w:pPr>
        <w:numPr>
          <w:ilvl w:val="0"/>
          <w:numId w:val="1003"/>
        </w:numPr>
      </w:pPr>
      <w:r>
        <w:rPr>
          <w:b/>
          <w:bCs/>
        </w:rPr>
        <w:t xml:space="preserve">Geometric Alignment</w:t>
      </w:r>
      <w:r>
        <w:t xml:space="preserve">: Calculating the roll angle of the face and applying a rotation matrix to ensure the eyes are horizontally aligned.</w:t>
      </w:r>
    </w:p>
    <w:p>
      <w:pPr>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numPr>
          <w:ilvl w:val="0"/>
          <w:numId w:val="1003"/>
        </w:numPr>
      </w:pPr>
      <w:r>
        <w:rPr>
          <w:b/>
          <w:bCs/>
        </w:rPr>
        <w:t xml:space="preserve">Augmentation</w:t>
      </w:r>
      <w:r>
        <w:t xml:space="preserve">: During training, random grayscale conversion and solarization were applied to simulate varying camera qualities and lighting conditions.</w:t>
      </w:r>
    </w:p>
    <w:bookmarkEnd w:id="79"/>
    <w:bookmarkStart w:id="80" w:name="model-architecture-and-optimization"/>
    <w:p>
      <w:pPr>
        <w:pStyle w:val="Heading2"/>
      </w:pPr>
      <w:r>
        <w:t xml:space="preserve">Model Architecture and Optimization</w:t>
      </w:r>
    </w:p>
    <w:p>
      <w:pPr>
        <w:pStyle w:val="FirstParagraph"/>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bookmarkEnd w:id="80"/>
    <w:bookmarkEnd w:id="81"/>
    <w:bookmarkStart w:id="86" w:name="X8c32e64f593e226746f480831c1cb59f6947ab3"/>
    <w:p>
      <w:pPr>
        <w:pStyle w:val="Heading1"/>
      </w:pPr>
      <w:r>
        <w:t xml:space="preserve">Methodology: Engagement and Fatigue Detection</w:t>
      </w:r>
    </w:p>
    <w:bookmarkStart w:id="82" w:name="emotion-probability-distribution"/>
    <w:p>
      <w:pPr>
        <w:pStyle w:val="Heading2"/>
      </w:pPr>
      <w:r>
        <w:t xml:space="preserve">Emotion Probability Distribution</w:t>
      </w:r>
    </w:p>
    <w:p>
      <w:pPr>
        <w:pStyle w:val="FirstParagraph"/>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FirstParagraph"/>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bookmarkEnd w:id="82"/>
    <w:bookmarkStart w:id="83" w:name="fatigue-score-calculation"/>
    <w:p>
      <w:pPr>
        <w:pStyle w:val="Heading2"/>
      </w:pPr>
      <w:r>
        <w:t xml:space="preserve">Fatigue Score Calculation</w:t>
      </w:r>
    </w:p>
    <w:p>
      <w:pPr>
        <w:pStyle w:val="FirstParagraph"/>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w:pStyle w:val="BodyText"/>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FirstParagraph"/>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bookmarkEnd w:id="83"/>
    <w:bookmarkStart w:id="85" w:name="suggestion-module-logic"/>
    <w:p>
      <w:pPr>
        <w:pStyle w:val="Heading2"/>
      </w:pPr>
      <w:r>
        <w:t xml:space="preserve">Suggestion Module Logic</w:t>
      </w:r>
    </w:p>
    <w:p>
      <w:pPr>
        <w:pStyle w:val="FirstParagraph"/>
      </w:pPr>
      <w:r>
        <w:t xml:space="preserve">The suggestion engine uses a priority-based rule set to determine the intervention type:</w:t>
      </w:r>
    </w:p>
    <w:bookmarkStart w:id="84" w:name="tab:suggestions"/>
    <w:p>
      <w:pPr>
        <w:pStyle w:val="TableCaption"/>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bookmarkEnd w:id="84"/>
    <w:bookmarkEnd w:id="85"/>
    <w:bookmarkEnd w:id="86"/>
    <w:bookmarkStart w:id="90" w:name="experimental-results-and-evaluation"/>
    <w:p>
      <w:pPr>
        <w:pStyle w:val="Heading1"/>
      </w:pPr>
      <w:r>
        <w:t xml:space="preserve">Experimental Results and Evaluation</w:t>
      </w:r>
    </w:p>
    <w:bookmarkStart w:id="87" w:name="model-metrics"/>
    <w:p>
      <w:pPr>
        <w:pStyle w:val="Heading2"/>
      </w:pPr>
      <w:r>
        <w:t xml:space="preserve">Model Metrics</w:t>
      </w:r>
    </w:p>
    <w:p>
      <w:pPr>
        <w:pStyle w:val="FirstParagraph"/>
      </w:pPr>
      <w:r>
        <w:t xml:space="preserve">The system’s performance was validated against the RAF-DB test set, achieving an overall accuracy of 85.7%. The high recall for the ’Happy’ and ’Neutral’ classes (0.95 and 0.89 respectively) ensures that the system accurately identifies productive states.</w:t>
      </w:r>
    </w:p>
    <w:bookmarkEnd w:id="87"/>
    <w:bookmarkStart w:id="88" w:name="system-latency-and-throughput"/>
    <w:p>
      <w:pPr>
        <w:pStyle w:val="Heading2"/>
      </w:pPr>
      <w:r>
        <w:t xml:space="preserve">System Latency and Throughput</w:t>
      </w:r>
    </w:p>
    <w:p>
      <w:pPr>
        <w:pStyle w:val="FirstParagraph"/>
      </w:pPr>
      <w:r>
        <w:t xml:space="preserve">We measured the latency across the three-tier stack:</w:t>
      </w:r>
    </w:p>
    <w:p>
      <w:pPr>
        <w:numPr>
          <w:ilvl w:val="0"/>
          <w:numId w:val="1004"/>
        </w:numPr>
      </w:pPr>
      <w:r>
        <w:rPr>
          <w:b/>
          <w:bCs/>
        </w:rPr>
        <w:t xml:space="preserve">Network Latency</w:t>
      </w:r>
      <w:r>
        <w:t xml:space="preserve">: Average 12ms (local) / 45ms (remote).</w:t>
      </w:r>
    </w:p>
    <w:p>
      <w:pPr>
        <w:numPr>
          <w:ilvl w:val="0"/>
          <w:numId w:val="1004"/>
        </w:numPr>
      </w:pPr>
      <w:r>
        <w:rPr>
          <w:b/>
          <w:bCs/>
        </w:rPr>
        <w:t xml:space="preserve">Inference Latency</w:t>
      </w:r>
      <w:r>
        <w:t xml:space="preserve">: Average 3.2ms per frame on CPU.</w:t>
      </w:r>
    </w:p>
    <w:p>
      <w:pPr>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bookmarkEnd w:id="88"/>
    <w:bookmarkStart w:id="89" w:name="Xc6f1c5721f015dc881f63471049ff805825a62e"/>
    <w:p>
      <w:pPr>
        <w:pStyle w:val="Heading2"/>
      </w:pPr>
      <w:r>
        <w:t xml:space="preserve">Case Study: Correlation with User Productivity</w:t>
      </w:r>
    </w:p>
    <w:p>
      <w:pPr>
        <w:pStyle w:val="FirstParagraph"/>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bookmarkEnd w:id="89"/>
    <w:bookmarkEnd w:id="90"/>
    <w:bookmarkStart w:id="96" w:name="discussion-and-analysis"/>
    <w:p>
      <w:pPr>
        <w:pStyle w:val="Heading1"/>
      </w:pPr>
      <w:r>
        <w:t xml:space="preserve">Discussion and Analysis</w:t>
      </w:r>
    </w:p>
    <w:p>
      <w:pPr>
        <w:pStyle w:val="FirstParagraph"/>
      </w:pPr>
      <w:r>
        <w:t xml:space="preserve">The results demonstrate that MindTrace can effectively bridge the gap between affective computing and workplace productivity.</w:t>
      </w:r>
    </w:p>
    <w:bookmarkStart w:id="91" w:name="impact-of-real-time-feedback"/>
    <w:p>
      <w:pPr>
        <w:pStyle w:val="Heading2"/>
      </w:pPr>
      <w:r>
        <w:t xml:space="preserve">Impact of Real-Time Feedback</w:t>
      </w:r>
    </w:p>
    <w:p>
      <w:pPr>
        <w:pStyle w:val="FirstParagraph"/>
      </w:pPr>
      <w:r>
        <w:t xml:space="preserve">Participants who received real-time suggestions reported a 15% reduction in perceived end-of-day exhaustion. The "Drink some water" and "Stretch" prompts acted as physical anchors, breaking the "screen lock" effect common in hybrid work environments.</w:t>
      </w:r>
    </w:p>
    <w:bookmarkEnd w:id="91"/>
    <w:bookmarkStart w:id="93" w:name="limitations-and-edge-cases"/>
    <w:p>
      <w:pPr>
        <w:pStyle w:val="Heading2"/>
      </w:pPr>
      <w:r>
        <w:t xml:space="preserve">Limitations and Edge Cases</w:t>
      </w:r>
    </w:p>
    <w:p>
      <w:pPr>
        <w:pStyle w:val="FirstParagraph"/>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bookmarkStart w:id="92" w:name="tab:metrics"/>
    <w:p>
      <w:pPr>
        <w:pStyle w:val="TableCaption"/>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bookmarkEnd w:id="92"/>
    <w:bookmarkEnd w:id="93"/>
    <w:bookmarkStart w:id="95" w:name="comparative-analysis"/>
    <w:p>
      <w:pPr>
        <w:pStyle w:val="Heading2"/>
      </w:pPr>
      <w:r>
        <w:t xml:space="preserve">Comparative Analysis</w:t>
      </w:r>
    </w:p>
    <w:p>
      <w:pPr>
        <w:pStyle w:val="FirstParagraph"/>
      </w:pPr>
      <w:r>
        <w:t xml:space="preserve">Table</w:t>
      </w:r>
      <w:r>
        <w:t xml:space="preserve"> </w:t>
      </w:r>
      <w:hyperlink w:anchor="tab:comparative">
        <w:r>
          <w:rPr>
            <w:rStyle w:val="Hyperlink"/>
          </w:rPr>
          <w:t xml:space="preserve">4</w:t>
        </w:r>
      </w:hyperlink>
      <w:r>
        <w:t xml:space="preserve"> </w:t>
      </w:r>
      <w:r>
        <w:t xml:space="preserve">compares MindTrace with existing systems.</w:t>
      </w:r>
    </w:p>
    <w:bookmarkStart w:id="94" w:name="tab:comparative"/>
    <w:p>
      <w:pPr>
        <w:pStyle w:val="TableCaption"/>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bookmarkEnd w:id="94"/>
    <w:bookmarkEnd w:id="95"/>
    <w:bookmarkEnd w:id="96"/>
    <w:bookmarkStart w:id="97" w:name="advantages-over-existing-methods"/>
    <w:p>
      <w:pPr>
        <w:pStyle w:val="Heading1"/>
      </w:pPr>
      <w:r>
        <w:t xml:space="preserve">Advantages Over Existing Methods</w:t>
      </w:r>
    </w:p>
    <w:p>
      <w:pPr>
        <w:pStyle w:val="FirstParagraph"/>
      </w:pPr>
      <w:r>
        <w:t xml:space="preserve">MindTrace offers several technical and operational advantages:</w:t>
      </w:r>
    </w:p>
    <w:p>
      <w:pPr>
        <w:numPr>
          <w:ilvl w:val="0"/>
          <w:numId w:val="1005"/>
        </w:numPr>
      </w:pPr>
      <w:r>
        <w:rPr>
          <w:b/>
          <w:bCs/>
        </w:rPr>
        <w:t xml:space="preserve">Real-Time Performance</w:t>
      </w:r>
      <w:r>
        <w:t xml:space="preserve">: Unlike survey-based tools, MindTrace provides sub-50ms inference, enabling immediate intervention.</w:t>
      </w:r>
    </w:p>
    <w:p>
      <w:pPr>
        <w:numPr>
          <w:ilvl w:val="0"/>
          <w:numId w:val="1005"/>
        </w:numPr>
      </w:pPr>
      <w:r>
        <w:rPr>
          <w:b/>
          <w:bCs/>
        </w:rPr>
        <w:t xml:space="preserve">Zero-Hardware Dependency</w:t>
      </w:r>
      <w:r>
        <w:t xml:space="preserve">: Operates on standard webcams without requiring expensive EEG or physiological sensors.</w:t>
      </w:r>
    </w:p>
    <w:p>
      <w:pPr>
        <w:numPr>
          <w:ilvl w:val="0"/>
          <w:numId w:val="1005"/>
        </w:numPr>
      </w:pPr>
      <w:r>
        <w:rPr>
          <w:b/>
          <w:bCs/>
        </w:rPr>
        <w:t xml:space="preserve">Privacy-Centric</w:t>
      </w:r>
      <w:r>
        <w:t xml:space="preserve">: Biometric processing is performed locally or via secure encrypted channels, with no raw video storage.</w:t>
      </w:r>
    </w:p>
    <w:p>
      <w:pPr>
        <w:numPr>
          <w:ilvl w:val="0"/>
          <w:numId w:val="1005"/>
        </w:numPr>
      </w:pPr>
      <w:r>
        <w:rPr>
          <w:b/>
          <w:bCs/>
        </w:rPr>
        <w:t xml:space="preserve">Holistic Metric</w:t>
      </w:r>
      <w:r>
        <w:t xml:space="preserve">: Integrates both classification (emotion) and heuristics (fatigue score) for a multidimensional view of productivity.</w:t>
      </w:r>
    </w:p>
    <w:bookmarkEnd w:id="97"/>
    <w:bookmarkStart w:id="98" w:name="applications"/>
    <w:p>
      <w:pPr>
        <w:pStyle w:val="Heading1"/>
      </w:pPr>
      <w:r>
        <w:t xml:space="preserve">Applications</w:t>
      </w:r>
    </w:p>
    <w:p>
      <w:pPr>
        <w:pStyle w:val="FirstParagraph"/>
      </w:pPr>
      <w:r>
        <w:t xml:space="preserve">The versatility of MindTrace allows for its deployment across multiple domains:</w:t>
      </w:r>
    </w:p>
    <w:p>
      <w:pPr>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numPr>
          <w:ilvl w:val="0"/>
          <w:numId w:val="1006"/>
        </w:numPr>
      </w:pPr>
      <w:r>
        <w:rPr>
          <w:b/>
          <w:bCs/>
        </w:rPr>
        <w:t xml:space="preserve">Corporate Wellness</w:t>
      </w:r>
      <w:r>
        <w:t xml:space="preserve">: Assisting hybrid employees in managing their energy levels and preventing burnout through automated "break reminders."</w:t>
      </w:r>
    </w:p>
    <w:p>
      <w:pPr>
        <w:numPr>
          <w:ilvl w:val="0"/>
          <w:numId w:val="1006"/>
        </w:numPr>
      </w:pPr>
      <w:r>
        <w:rPr>
          <w:b/>
          <w:bCs/>
        </w:rPr>
        <w:t xml:space="preserve">Healthcare and Mental Wellness</w:t>
      </w:r>
      <w:r>
        <w:t xml:space="preserve">: Aiding clinicians in tracking the emotional stability of patients during remote therapy sessions.</w:t>
      </w:r>
    </w:p>
    <w:p>
      <w:pPr>
        <w:numPr>
          <w:ilvl w:val="0"/>
          <w:numId w:val="1006"/>
        </w:numPr>
      </w:pPr>
      <w:r>
        <w:rPr>
          <w:b/>
          <w:bCs/>
        </w:rPr>
        <w:t xml:space="preserve">Personal Productivity</w:t>
      </w:r>
      <w:r>
        <w:t xml:space="preserve">: A self-improvement tool for developers and writers to understand their "deep work" cycles.</w:t>
      </w:r>
    </w:p>
    <w:p>
      <w:pPr>
        <w:numPr>
          <w:ilvl w:val="0"/>
          <w:numId w:val="1006"/>
        </w:numPr>
      </w:pPr>
      <w:r>
        <w:rPr>
          <w:b/>
          <w:bCs/>
        </w:rPr>
        <w:t xml:space="preserve">HCI Research</w:t>
      </w:r>
      <w:r>
        <w:t xml:space="preserve">: Serving as a baseline for emotion-aware user interfaces that adapt their complexity based on user frustration or fatigue.</w:t>
      </w:r>
    </w:p>
    <w:bookmarkEnd w:id="98"/>
    <w:bookmarkStart w:id="99" w:name="conclusion-and-future-scope"/>
    <w:p>
      <w:pPr>
        <w:pStyle w:val="Heading1"/>
      </w:pPr>
      <w:r>
        <w:t xml:space="preserve">Conclusion and Future Scope</w:t>
      </w:r>
    </w:p>
    <w:p>
      <w:pPr>
        <w:pStyle w:val="FirstParagraph"/>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numPr>
          <w:ilvl w:val="0"/>
          <w:numId w:val="1007"/>
        </w:numPr>
      </w:pPr>
      <w:r>
        <w:rPr>
          <w:b/>
          <w:bCs/>
        </w:rPr>
        <w:t xml:space="preserve">Multimodal Integration</w:t>
      </w:r>
      <w:r>
        <w:t xml:space="preserve">: Incorporating voice modulation and typing patterns (keystroke dynamics) for higher confidence.</w:t>
      </w:r>
    </w:p>
    <w:p>
      <w:pPr>
        <w:numPr>
          <w:ilvl w:val="0"/>
          <w:numId w:val="1007"/>
        </w:numPr>
      </w:pPr>
      <w:r>
        <w:rPr>
          <w:b/>
          <w:bCs/>
        </w:rPr>
        <w:t xml:space="preserve">Edge Optimization</w:t>
      </w:r>
      <w:r>
        <w:t xml:space="preserve">: Quantizing the ResNet-18 model to INT8 for deployment on mobile and browser-based WASM environments.</w:t>
      </w:r>
    </w:p>
    <w:p>
      <w:pPr>
        <w:numPr>
          <w:ilvl w:val="0"/>
          <w:numId w:val="1007"/>
        </w:numPr>
      </w:pPr>
      <w:r>
        <w:rPr>
          <w:b/>
          <w:bCs/>
        </w:rPr>
        <w:t xml:space="preserve">Long-term Personalization</w:t>
      </w:r>
      <w:r>
        <w:t xml:space="preserve">: Implementing online learning to adapt the emotion thresholds to specific user baseline expressions.</w:t>
      </w:r>
    </w:p>
    <w:bookmarkEnd w:id="99"/>
    <w:bookmarkStart w:id="100" w:name="references"/>
    <w:p>
      <w:pPr>
        <w:pStyle w:val="Heading1"/>
      </w:pPr>
      <w:r>
        <w:t xml:space="preserve">References</w:t>
      </w:r>
    </w:p>
    <w:p>
      <w:pPr>
        <w:pStyle w:val="FirstParagraph"/>
      </w:pPr>
      <w:r>
        <w:t xml:space="preserve">Das, D., &amp; Dev, S. (2025). Facial and Behavioral Feature Fusion for Engagement Estimation.</w:t>
      </w:r>
      <w:r>
        <w:t xml:space="preserve"> </w:t>
      </w:r>
      <w:r>
        <w:rPr>
          <w:i/>
          <w:iCs/>
        </w:rPr>
        <w:t xml:space="preserve">Neural Computing</w:t>
      </w:r>
      <w:r>
        <w:t xml:space="preserve">, Elsevier.</w:t>
      </w:r>
    </w:p>
    <w:p>
      <w:pPr>
        <w:pStyle w:val="BodyText"/>
      </w:pPr>
      <w:r>
        <w:t xml:space="preserve">Salloum, S., &amp; Al-Emran, M. (2025). Deep CNN-Based Facial Emotion Recognition.</w:t>
      </w:r>
      <w:r>
        <w:t xml:space="preserve"> </w:t>
      </w:r>
      <w:r>
        <w:rPr>
          <w:i/>
          <w:iCs/>
        </w:rPr>
        <w:t xml:space="preserve">Smart Learning Environments</w:t>
      </w:r>
      <w:r>
        <w:t xml:space="preserve">, Springer.</w:t>
      </w:r>
    </w:p>
    <w:p>
      <w:pPr>
        <w:pStyle w:val="BodyText"/>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BodyText"/>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BodyText"/>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BodyText"/>
      </w:pPr>
      <w:r>
        <w:t xml:space="preserve">Nguyen, T. T., et al. (2024). Emotion Recognition and Regulation in Collaborative Learning.</w:t>
      </w:r>
      <w:r>
        <w:t xml:space="preserve"> </w:t>
      </w:r>
      <w:r>
        <w:rPr>
          <w:i/>
          <w:iCs/>
        </w:rPr>
        <w:t xml:space="preserve">IJAIED</w:t>
      </w:r>
      <w:r>
        <w:t xml:space="preserve">, Springer.</w:t>
      </w:r>
    </w:p>
    <w:p>
      <w:pPr>
        <w:pStyle w:val="BodyText"/>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BodyText"/>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BodyText"/>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BodyText"/>
      </w:pPr>
      <w:r>
        <w:t xml:space="preserve">Gupta, A., et al. (2023). Multimodal Engagement Detection Using Deep Learning.</w:t>
      </w:r>
      <w:r>
        <w:t xml:space="preserve"> </w:t>
      </w:r>
      <w:r>
        <w:rPr>
          <w:i/>
          <w:iCs/>
        </w:rPr>
        <w:t xml:space="preserve">JAIHC</w:t>
      </w:r>
      <w:r>
        <w:t xml:space="preserve">, Springer.</w:t>
      </w:r>
    </w:p>
    <w:p>
      <w:pPr>
        <w:pStyle w:val="BodyText"/>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BodyText"/>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BodyText"/>
      </w:pPr>
      <w:r>
        <w:t xml:space="preserve">Wang, H., &amp; Liu, J. (2025). Adaptive Facial Landmark Analysis for Multi-stage Fatigue Estimation.</w:t>
      </w:r>
      <w:r>
        <w:t xml:space="preserve"> </w:t>
      </w:r>
      <w:r>
        <w:rPr>
          <w:i/>
          <w:iCs/>
        </w:rPr>
        <w:t xml:space="preserve">IJCV</w:t>
      </w:r>
      <w:r>
        <w:t xml:space="preserve">, Springer.</w:t>
      </w:r>
    </w:p>
    <w:p>
      <w:pPr>
        <w:pStyle w:val="BodyText"/>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BodyText"/>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BodyText"/>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BodyText"/>
      </w:pPr>
      <w:r>
        <w:t xml:space="preserve">Saxena A.,</w:t>
      </w:r>
      <w:r>
        <w:t xml:space="preserve"> </w:t>
      </w:r>
      <w:r>
        <w:t xml:space="preserve">“</w:t>
      </w:r>
      <w:r>
        <w:t xml:space="preserve">Emotion Recognition and Detection Methods</w:t>
      </w:r>
      <w:r>
        <w:t xml:space="preserve">”</w:t>
      </w:r>
      <w:r>
        <w:t xml:space="preserve">, IJIEEE Journal, 2020.</w:t>
      </w:r>
    </w:p>
    <w:p>
      <w:pPr>
        <w:pStyle w:val="BodyText"/>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BodyText"/>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BodyText"/>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BodyText"/>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BodyText"/>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bookmarkEnd w:id="100"/>
    <w:sectPr w:rsidR="00607193">
      <w:headerReference r:id="rId9" w:type="default"/>
      <w:footerReference r:id="rId11" w:type="even"/>
      <w:footerReference r:id="rId10" w:type="default"/>
      <w:pgSz w:h="16838" w:w="11906"/>
      <w:pgMar w:bottom="1134" w:footer="708" w:gutter="0" w:header="708" w:left="1417" w:right="1417" w:top="141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193" w:rsidRDefault="00D2383D">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rsidR="00607193" w:rsidRDefault="00607193">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511748"/>
      <w:docPartObj>
        <w:docPartGallery w:val="Page Numbers (Bottom of Page)"/>
        <w:docPartUnique/>
      </w:docPartObj>
    </w:sdtPr>
    <w:sdtEndPr>
      <w:rPr>
        <w:color w:val="7F7F7F" w:themeColor="background1" w:themeShade="7F"/>
        <w:spacing w:val="60"/>
      </w:rPr>
    </w:sdtEndPr>
    <w:sdtContent>
      <w:p w:rsidR="00E1742C" w:rsidRDefault="00E1742C">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46B8">
          <w:rPr>
            <w:noProof/>
          </w:rPr>
          <w:t>1</w:t>
        </w:r>
        <w:r>
          <w:rPr>
            <w:noProof/>
          </w:rPr>
          <w:fldChar w:fldCharType="end"/>
        </w:r>
      </w:p>
    </w:sdtContent>
  </w:sdt>
  <w:p w:rsidR="00607193" w:rsidRDefault="00E1742C">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4"/>
        <w:szCs w:val="24"/>
      </w:rPr>
    </w:pPr>
    <w:r>
      <w:rPr>
        <w:rFonts w:ascii="Times New Roman" w:hAnsi="Times New Roman" w:cs="Times New Roman"/>
        <w:b/>
        <w:bCs/>
        <w:iCs/>
        <w:color w:val="000000" w:themeColor="text1"/>
        <w:sz w:val="20"/>
        <w:szCs w:val="20"/>
      </w:rPr>
      <w:t xml:space="preserve">IJSCI | </w:t>
    </w:r>
    <w:r w:rsidRPr="00DE3D58">
      <w:rPr>
        <w:rFonts w:ascii="Times New Roman" w:hAnsi="Times New Roman" w:cs="Times New Roman"/>
        <w:b/>
        <w:bCs/>
        <w:iCs/>
        <w:color w:val="000000" w:themeColor="text1"/>
        <w:sz w:val="20"/>
        <w:szCs w:val="20"/>
      </w:rPr>
      <w:t>Vol.</w:t>
    </w:r>
    <w:r>
      <w:rPr>
        <w:rFonts w:ascii="Times New Roman" w:hAnsi="Times New Roman" w:cs="Times New Roman"/>
        <w:b/>
        <w:bCs/>
        <w:iCs/>
        <w:color w:val="000000" w:themeColor="text1"/>
        <w:sz w:val="20"/>
        <w:szCs w:val="20"/>
      </w:rPr>
      <w:t>1</w:t>
    </w:r>
    <w:r w:rsidRPr="00DE3D58">
      <w:rPr>
        <w:rFonts w:ascii="Times New Roman" w:hAnsi="Times New Roman" w:cs="Times New Roman"/>
        <w:b/>
        <w:bCs/>
        <w:iCs/>
        <w:color w:val="000000" w:themeColor="text1"/>
        <w:sz w:val="20"/>
        <w:szCs w:val="20"/>
      </w:rPr>
      <w:t xml:space="preserve"> No.1, </w:t>
    </w:r>
    <w:r>
      <w:rPr>
        <w:rFonts w:ascii="Times New Roman" w:hAnsi="Times New Roman" w:cs="Times New Roman"/>
        <w:b/>
        <w:bCs/>
        <w:iCs/>
        <w:color w:val="000000" w:themeColor="text1"/>
        <w:sz w:val="20"/>
        <w:szCs w:val="20"/>
      </w:rPr>
      <w:t>September</w:t>
    </w:r>
    <w:r w:rsidRPr="00DE3D58">
      <w:rPr>
        <w:rFonts w:ascii="Times New Roman" w:hAnsi="Times New Roman" w:cs="Times New Roman"/>
        <w:b/>
        <w:bCs/>
        <w:iCs/>
        <w:color w:val="000000" w:themeColor="text1"/>
        <w:sz w:val="20"/>
        <w:szCs w:val="20"/>
      </w:rPr>
      <w:t xml:space="preserve"> 202</w:t>
    </w:r>
    <w:r>
      <w:rPr>
        <w:rFonts w:ascii="Times New Roman" w:hAnsi="Times New Roman" w:cs="Times New Roman"/>
        <w:b/>
        <w:bCs/>
        <w:iCs/>
        <w:color w:val="000000" w:themeColor="text1"/>
        <w:sz w:val="20"/>
        <w:szCs w:val="20"/>
      </w:rPr>
      <w:t>4</w:t>
    </w:r>
    <w:r w:rsidRPr="00DE3D58">
      <w:rPr>
        <w:rFonts w:ascii="Times New Roman" w:hAnsi="Times New Roman" w:cs="Times New Roman"/>
        <w:b/>
        <w:bCs/>
        <w:iCs/>
        <w:color w:val="000000" w:themeColor="text1"/>
        <w:sz w:val="20"/>
        <w:szCs w:val="20"/>
      </w:rPr>
      <w:t>: P.42-54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C4B" w:rsidRPr="00392083" w:rsidRDefault="006E6C4B" w:rsidP="006E6C4B">
    <w:pPr>
      <w:tabs>
        <w:tab w:val="left" w:pos="4820"/>
        <w:tab w:val="right" w:pos="9498"/>
      </w:tabs>
      <w:spacing w:after="0"/>
      <w:rPr>
        <w:rFonts w:ascii="Cambria Math" w:hAnsi="Cambria Math" w:cs="Mangal"/>
        <w:b/>
        <w:color w:val="002060"/>
        <w:sz w:val="28"/>
        <w:szCs w:val="28"/>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Pr>
        <w:noProof/>
        <w:lang w:val="en-IN"/>
      </w:rPr>
      <w:drawing>
        <wp:inline distT="0" distB="0" distL="0" distR="0" wp14:anchorId="7CB09D91" wp14:editId="1E99D0C5">
          <wp:extent cx="1028700" cy="524614"/>
          <wp:effectExtent l="0" t="0" r="0" b="8890"/>
          <wp:docPr id="1703860296"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0296"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4593" cy="542919"/>
                  </a:xfrm>
                  <a:prstGeom prst="rect">
                    <a:avLst/>
                  </a:prstGeom>
                  <a:noFill/>
                  <a:ln>
                    <a:noFill/>
                  </a:ln>
                </pic:spPr>
              </pic:pic>
            </a:graphicData>
          </a:graphic>
        </wp:inline>
      </w:drawing>
    </w:r>
    <w:r w:rsidR="001746B8">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1746B8">
      <w:rPr>
        <w:rFonts w:ascii="Cambria Math" w:hAnsi="Cambria Math" w:cs="Mangal"/>
        <w:b/>
        <w:color w:val="002060"/>
        <w:lang w:val="fr-FR" w:bidi="mr-IN"/>
      </w:rPr>
      <w:t xml:space="preserve">e-ISSN: </w:t>
    </w:r>
    <w:r w:rsidR="001746B8" w:rsidRPr="001746B8">
      <w:rPr>
        <w:rFonts w:ascii="Cambria Math" w:hAnsi="Cambria Math" w:cs="Mangal"/>
        <w:b/>
        <w:color w:val="002060"/>
        <w:lang w:val="fr-FR" w:bidi="mr-IN"/>
      </w:rPr>
      <w:t>3049-0251</w:t>
    </w:r>
  </w:p>
  <w:p w:rsidR="006E6C4B" w:rsidRPr="00392083" w:rsidRDefault="006E6C4B" w:rsidP="006E6C4B">
    <w:pPr>
      <w:tabs>
        <w:tab w:val="center" w:pos="4680"/>
        <w:tab w:val="right" w:pos="9360"/>
        <w:tab w:val="right" w:pos="9498"/>
      </w:tabs>
      <w:spacing w:after="0"/>
      <w:jc w:val="center"/>
      <w:rPr>
        <w:rFonts w:ascii="Cambria Math" w:hAnsi="Cambria Math" w:cs="Mangal"/>
        <w:b/>
        <w:color w:val="002060"/>
        <w:sz w:val="28"/>
        <w:szCs w:val="28"/>
        <w:lang w:val="fr-FR" w:bidi="mr-IN"/>
      </w:rPr>
    </w:pPr>
    <w:r w:rsidRPr="00392083">
      <w:rPr>
        <w:rFonts w:ascii="Cambria Math" w:hAnsi="Cambria Math" w:cs="Mangal"/>
        <w:b/>
        <w:color w:val="002060"/>
        <w:sz w:val="28"/>
        <w:szCs w:val="28"/>
        <w:lang w:val="fr-FR" w:bidi="mr-IN"/>
      </w:rPr>
      <w:t xml:space="preserve">International Journal of Sciences and Innovation Engineering </w:t>
    </w:r>
  </w:p>
  <w:p w:rsidR="006E6C4B" w:rsidRPr="0093570B" w:rsidRDefault="006E6C4B" w:rsidP="006E6C4B">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rsidR="006E6C4B" w:rsidRPr="00D8276D" w:rsidRDefault="006E6C4B" w:rsidP="006E6C4B">
    <w:pPr>
      <w:pBdr>
        <w:bottom w:val="single" w:sz="4" w:space="1" w:color="auto"/>
      </w:pBdr>
      <w:tabs>
        <w:tab w:val="center" w:pos="4680"/>
        <w:tab w:val="right" w:pos="9360"/>
        <w:tab w:val="right" w:pos="9498"/>
      </w:tabs>
      <w:spacing w:after="120"/>
      <w:jc w:val="both"/>
      <w:rPr>
        <w:rFonts w:cs="Mangal"/>
        <w:sz w:val="24"/>
        <w:szCs w:val="24"/>
        <w:lang w:bidi="mr-IN"/>
      </w:rPr>
    </w:pPr>
    <w:r w:rsidRPr="00DD01F4">
      <w:rPr>
        <w:rFonts w:ascii="Times New Roman" w:hAnsi="Times New Roman" w:cs="Times New Roman"/>
        <w:b/>
        <w:color w:val="1F497D"/>
        <w:sz w:val="24"/>
        <w:szCs w:val="20"/>
        <w:lang w:val="fr-FR" w:bidi="mr-IN"/>
      </w:rPr>
      <w:t xml:space="preserve">Vol.01 No. 01, </w:t>
    </w:r>
    <w:r w:rsidR="001746B8">
      <w:rPr>
        <w:rFonts w:ascii="Times New Roman" w:hAnsi="Times New Roman" w:cs="Times New Roman"/>
        <w:b/>
        <w:color w:val="1F497D"/>
        <w:sz w:val="24"/>
        <w:szCs w:val="20"/>
        <w:lang w:val="fr-FR" w:bidi="mr-IN"/>
      </w:rPr>
      <w:t xml:space="preserve">2022: P. </w:t>
    </w:r>
    <w:r>
      <w:rPr>
        <w:rFonts w:ascii="Times New Roman" w:hAnsi="Times New Roman" w:cs="Times New Roman"/>
        <w:b/>
        <w:color w:val="1F497D"/>
        <w:sz w:val="24"/>
        <w:szCs w:val="20"/>
        <w:lang w:val="fr-FR" w:bidi="mr-IN"/>
      </w:rPr>
      <w:t xml:space="preserve">        </w:t>
    </w:r>
    <w:r>
      <w:rPr>
        <w:rFonts w:ascii="Times New Roman" w:hAnsi="Times New Roman" w:cs="Times New Roman"/>
        <w:b/>
        <w:color w:val="1F497D"/>
        <w:sz w:val="24"/>
        <w:szCs w:val="20"/>
        <w:lang w:val="fr-FR" w:bidi="mr-IN"/>
      </w:rPr>
      <w:tab/>
      <w:t xml:space="preserve">                                          </w:t>
    </w:r>
    <w:r w:rsidR="001746B8">
      <w:rPr>
        <w:rFonts w:ascii="Times New Roman" w:hAnsi="Times New Roman" w:cs="Times New Roman"/>
        <w:b/>
        <w:color w:val="1F497D"/>
        <w:sz w:val="24"/>
        <w:szCs w:val="20"/>
        <w:lang w:val="fr-FR" w:bidi="mr-IN"/>
      </w:rPr>
      <w:tab/>
    </w:r>
    <w:r>
      <w:rPr>
        <w:rFonts w:ascii="Times New Roman" w:hAnsi="Times New Roman" w:cs="Times New Roman"/>
        <w:b/>
        <w:color w:val="1F497D"/>
        <w:sz w:val="24"/>
        <w:szCs w:val="20"/>
        <w:lang w:val="fr-FR" w:bidi="mr-IN"/>
      </w:rPr>
      <w:t xml:space="preserve">     </w:t>
    </w:r>
    <w:r w:rsidRPr="0093570B">
      <w:rPr>
        <w:rFonts w:ascii="Times New Roman" w:hAnsi="Times New Roman" w:cs="Times New Roman"/>
        <w:b/>
        <w:color w:val="1F497D"/>
        <w:sz w:val="24"/>
        <w:szCs w:val="20"/>
        <w:lang w:val="fr-FR" w:bidi="mr-IN"/>
      </w:rPr>
      <w:t>www.i</w:t>
    </w:r>
    <w:r>
      <w:rPr>
        <w:rFonts w:ascii="Times New Roman" w:hAnsi="Times New Roman" w:cs="Times New Roman"/>
        <w:b/>
        <w:color w:val="1F497D"/>
        <w:sz w:val="24"/>
        <w:szCs w:val="20"/>
        <w:lang w:val="fr-FR" w:bidi="mr-IN"/>
      </w:rPr>
      <w:t>jsci.com</w:t>
    </w:r>
    <w:r w:rsidRPr="0093570B">
      <w:rPr>
        <w:rFonts w:cs="Mangal"/>
        <w:b/>
        <w:color w:val="44546A"/>
        <w:sz w:val="24"/>
        <w:szCs w:val="20"/>
        <w:lang w:val="fr-FR" w:bidi="mr-IN"/>
      </w:rPr>
      <w:t xml:space="preserve"> </w:t>
    </w:r>
    <w:r w:rsidRPr="0093570B">
      <w:rPr>
        <w:rFonts w:cs="Mangal"/>
        <w:szCs w:val="20"/>
        <w:lang w:bidi="mr-IN"/>
      </w:rPr>
      <w:t xml:space="preserve"> </w:t>
    </w:r>
  </w:p>
  <w:p w:rsidR="006E6C4B" w:rsidRDefault="006E6C4B">
    <w:pPr>
      <w:pStyle w:val="Heade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F971F8E"/>
    <w:multiLevelType w:val="multilevel"/>
    <w:tmpl w:val="98848CD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
    <w:nsid w:val="276463D5"/>
    <w:multiLevelType w:val="multilevel"/>
    <w:tmpl w:val="71F8AAC6"/>
    <w:lvl w:ilvl="0">
      <w:start w:val="1"/>
      <w:numFmt w:val="decimal"/>
      <w:suff w:val="space"/>
      <w:lvlText w:val="%1."/>
      <w:lvlJc w:val="left"/>
      <w:pPr>
        <w:ind w:hanging="23" w:left="153"/>
      </w:pPr>
      <w:rPr>
        <w:rFonts w:hint="default"/>
        <w:u w:val="none"/>
      </w:rPr>
    </w:lvl>
    <w:lvl w:ilvl="1">
      <w:start w:val="1"/>
      <w:numFmt w:val="lowerLetter"/>
      <w:lvlText w:val="%2."/>
      <w:lvlJc w:val="left"/>
      <w:pPr>
        <w:ind w:hanging="360" w:left="1440"/>
      </w:pPr>
      <w:rPr>
        <w:rFonts w:hint="default"/>
        <w:u w:val="none"/>
      </w:rPr>
    </w:lvl>
    <w:lvl w:ilvl="2">
      <w:start w:val="1"/>
      <w:numFmt w:val="lowerRoman"/>
      <w:lvlText w:val="%3."/>
      <w:lvlJc w:val="right"/>
      <w:pPr>
        <w:ind w:hanging="360" w:left="2160"/>
      </w:pPr>
      <w:rPr>
        <w:rFonts w:hint="default"/>
        <w:u w:val="none"/>
      </w:rPr>
    </w:lvl>
    <w:lvl w:ilvl="3">
      <w:start w:val="1"/>
      <w:numFmt w:val="decimal"/>
      <w:lvlText w:val="%4."/>
      <w:lvlJc w:val="left"/>
      <w:pPr>
        <w:ind w:hanging="360" w:left="2880"/>
      </w:pPr>
      <w:rPr>
        <w:rFonts w:hint="default"/>
        <w:u w:val="none"/>
      </w:rPr>
    </w:lvl>
    <w:lvl w:ilvl="4">
      <w:start w:val="1"/>
      <w:numFmt w:val="lowerLetter"/>
      <w:lvlText w:val="%5."/>
      <w:lvlJc w:val="left"/>
      <w:pPr>
        <w:ind w:hanging="360" w:left="3600"/>
      </w:pPr>
      <w:rPr>
        <w:rFonts w:hint="default"/>
        <w:u w:val="none"/>
      </w:rPr>
    </w:lvl>
    <w:lvl w:ilvl="5">
      <w:start w:val="1"/>
      <w:numFmt w:val="lowerRoman"/>
      <w:lvlText w:val="%6."/>
      <w:lvlJc w:val="right"/>
      <w:pPr>
        <w:ind w:hanging="360" w:left="4320"/>
      </w:pPr>
      <w:rPr>
        <w:rFonts w:hint="default"/>
        <w:u w:val="none"/>
      </w:rPr>
    </w:lvl>
    <w:lvl w:ilvl="6">
      <w:start w:val="1"/>
      <w:numFmt w:val="decimal"/>
      <w:lvlText w:val="%7."/>
      <w:lvlJc w:val="left"/>
      <w:pPr>
        <w:ind w:hanging="360" w:left="5040"/>
      </w:pPr>
      <w:rPr>
        <w:rFonts w:hint="default"/>
        <w:u w:val="none"/>
      </w:rPr>
    </w:lvl>
    <w:lvl w:ilvl="7">
      <w:start w:val="1"/>
      <w:numFmt w:val="lowerLetter"/>
      <w:lvlText w:val="%8."/>
      <w:lvlJc w:val="left"/>
      <w:pPr>
        <w:ind w:hanging="360" w:left="5760"/>
      </w:pPr>
      <w:rPr>
        <w:rFonts w:hint="default"/>
        <w:u w:val="none"/>
      </w:rPr>
    </w:lvl>
    <w:lvl w:ilvl="8">
      <w:start w:val="1"/>
      <w:numFmt w:val="lowerRoman"/>
      <w:lvlText w:val="%9."/>
      <w:lvlJc w:val="right"/>
      <w:pPr>
        <w:ind w:hanging="360" w:left="6480"/>
      </w:pPr>
      <w:rPr>
        <w:rFonts w:hint="default"/>
        <w:u w:val="none"/>
      </w:rPr>
    </w:lvl>
  </w:abstractNum>
  <w:abstractNum w15:restartNumberingAfterBreak="0" w:abstractNumId="2">
    <w:nsid w:val="74EC4A3B"/>
    <w:multiLevelType w:val="hybridMultilevel"/>
    <w:tmpl w:val="AA7E3DFA"/>
    <w:lvl w:ilvl="0" w:tplc="4009000F">
      <w:start w:val="1"/>
      <w:numFmt w:val="decimal"/>
      <w:lvlText w:val="%1."/>
      <w:lvlJc w:val="left"/>
      <w:pPr>
        <w:ind w:hanging="360" w:left="360"/>
      </w:pPr>
      <w:rPr>
        <w:rFonts w:hint="default"/>
        <w:b w:val="0"/>
        <w:bCs w:val="0"/>
        <w:i w:val="0"/>
        <w:iCs w:val="0"/>
        <w:sz w:val="24"/>
        <w:szCs w:val="24"/>
      </w:rPr>
    </w:lvl>
    <w:lvl w:ilvl="1" w:tentative="1" w:tplc="40090019">
      <w:start w:val="1"/>
      <w:numFmt w:val="lowerLetter"/>
      <w:lvlText w:val="%2."/>
      <w:lvlJc w:val="left"/>
      <w:pPr>
        <w:ind w:hanging="360" w:left="1080"/>
      </w:pPr>
    </w:lvl>
    <w:lvl w:ilvl="2" w:tentative="1" w:tplc="4009001B">
      <w:start w:val="1"/>
      <w:numFmt w:val="lowerRoman"/>
      <w:lvlText w:val="%3."/>
      <w:lvlJc w:val="right"/>
      <w:pPr>
        <w:ind w:hanging="180" w:left="1800"/>
      </w:pPr>
    </w:lvl>
    <w:lvl w:ilvl="3" w:tentative="1" w:tplc="4009000F">
      <w:start w:val="1"/>
      <w:numFmt w:val="decimal"/>
      <w:lvlText w:val="%4."/>
      <w:lvlJc w:val="left"/>
      <w:pPr>
        <w:ind w:hanging="360" w:left="2520"/>
      </w:pPr>
    </w:lvl>
    <w:lvl w:ilvl="4" w:tentative="1" w:tplc="40090019">
      <w:start w:val="1"/>
      <w:numFmt w:val="lowerLetter"/>
      <w:lvlText w:val="%5."/>
      <w:lvlJc w:val="left"/>
      <w:pPr>
        <w:ind w:hanging="360" w:left="3240"/>
      </w:pPr>
    </w:lvl>
    <w:lvl w:ilvl="5" w:tentative="1" w:tplc="4009001B">
      <w:start w:val="1"/>
      <w:numFmt w:val="lowerRoman"/>
      <w:lvlText w:val="%6."/>
      <w:lvlJc w:val="right"/>
      <w:pPr>
        <w:ind w:hanging="180" w:left="3960"/>
      </w:pPr>
    </w:lvl>
    <w:lvl w:ilvl="6" w:tentative="1" w:tplc="4009000F">
      <w:start w:val="1"/>
      <w:numFmt w:val="decimal"/>
      <w:lvlText w:val="%7."/>
      <w:lvlJc w:val="left"/>
      <w:pPr>
        <w:ind w:hanging="360" w:left="4680"/>
      </w:pPr>
    </w:lvl>
    <w:lvl w:ilvl="7" w:tentative="1" w:tplc="40090019">
      <w:start w:val="1"/>
      <w:numFmt w:val="lowerLetter"/>
      <w:lvlText w:val="%8."/>
      <w:lvlJc w:val="left"/>
      <w:pPr>
        <w:ind w:hanging="360" w:left="5400"/>
      </w:pPr>
    </w:lvl>
    <w:lvl w:ilvl="8" w:tentative="1" w:tplc="40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2"/>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193"/>
    <w:rsid w:val="001746B8"/>
    <w:rsid w:val="001979B0"/>
    <w:rsid w:val="0033612B"/>
    <w:rsid w:val="00607193"/>
    <w:rsid w:val="006E6C4B"/>
    <w:rsid w:val="00D2383D"/>
    <w:rsid w:val="00E1742C"/>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Calibri" w:eastAsia="Calibri" w:hAnsi="Calibri"/>
        <w:sz w:val="22"/>
        <w:szCs w:val="22"/>
        <w:lang w:bidi="ar-SA" w:eastAsia="en-IN"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Normal"/>
    <w:link w:val="Heading1Char"/>
    <w:uiPriority w:val="9"/>
    <w:qFormat/>
    <w:rsid w:val="005E25C6"/>
    <w:pPr>
      <w:keepNext/>
      <w:keepLines/>
      <w:spacing w:after="0" w:before="480" w:line="276" w:lineRule="auto"/>
      <w:outlineLvl w:val="0"/>
    </w:pPr>
    <w:rPr>
      <w:rFonts w:asciiTheme="majorHAnsi" w:cstheme="majorBidi" w:eastAsiaTheme="majorEastAsia" w:hAnsiTheme="majorHAnsi"/>
      <w:b/>
      <w:bCs/>
      <w:color w:themeColor="accent1" w:themeShade="BF" w:val="2E74B5"/>
      <w:sz w:val="28"/>
      <w:szCs w:val="28"/>
    </w:rPr>
  </w:style>
  <w:style w:styleId="Heading2" w:type="paragraph">
    <w:name w:val="heading 2"/>
    <w:basedOn w:val="Normal"/>
    <w:next w:val="Normal"/>
    <w:link w:val="Heading2Char"/>
    <w:uiPriority w:val="9"/>
    <w:semiHidden/>
    <w:unhideWhenUsed/>
    <w:qFormat/>
    <w:rsid w:val="005E25C6"/>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semiHidden/>
    <w:unhideWhenUsed/>
    <w:qFormat/>
    <w:rsid w:val="00971838"/>
    <w:pPr>
      <w:keepNext/>
      <w:keepLines/>
      <w:spacing w:after="0" w:before="40" w:line="276" w:lineRule="auto"/>
      <w:outlineLvl w:val="2"/>
    </w:pPr>
    <w:rPr>
      <w:rFonts w:asciiTheme="majorHAnsi" w:cstheme="majorBidi" w:eastAsiaTheme="majorEastAsia" w:hAnsiTheme="majorHAnsi"/>
      <w:color w:themeColor="accent1" w:themeShade="7F" w:val="1F4D78"/>
      <w:sz w:val="24"/>
      <w:szCs w:val="24"/>
    </w:rPr>
  </w:style>
  <w:style w:styleId="Heading4" w:type="paragraph">
    <w:name w:val="heading 4"/>
    <w:basedOn w:val="Normal"/>
    <w:next w:val="Normal"/>
    <w:link w:val="Heading4Char"/>
    <w:uiPriority w:val="9"/>
    <w:semiHidden/>
    <w:unhideWhenUsed/>
    <w:qFormat/>
    <w:rsid w:val="00896FC6"/>
    <w:pPr>
      <w:keepNext/>
      <w:keepLines/>
      <w:spacing w:after="0" w:before="40" w:line="276" w:lineRule="auto"/>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uiPriority w:val="9"/>
    <w:semiHidden/>
    <w:unhideWhenUsed/>
    <w:qFormat/>
    <w:pPr>
      <w:keepNext/>
      <w:keepLines/>
      <w:spacing w:after="40" w:before="220"/>
      <w:outlineLvl w:val="4"/>
    </w:pPr>
    <w:rPr>
      <w:b/>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120" w:before="480"/>
    </w:pPr>
    <w:rPr>
      <w:b/>
      <w:sz w:val="72"/>
      <w:szCs w:val="72"/>
    </w:rPr>
  </w:style>
  <w:style w:customStyle="1" w:styleId="Heading1Char" w:type="character">
    <w:name w:val="Heading 1 Char"/>
    <w:basedOn w:val="DefaultParagraphFont"/>
    <w:link w:val="Heading1"/>
    <w:uiPriority w:val="9"/>
    <w:rsid w:val="005E25C6"/>
    <w:rPr>
      <w:rFonts w:asciiTheme="majorHAnsi" w:cstheme="majorBidi" w:eastAsiaTheme="majorEastAsia" w:hAnsiTheme="majorHAnsi"/>
      <w:b/>
      <w:bCs/>
      <w:color w:themeColor="accent1" w:themeShade="BF" w:val="2E74B5"/>
      <w:sz w:val="28"/>
      <w:szCs w:val="28"/>
      <w:lang w:val="en-US"/>
    </w:rPr>
  </w:style>
  <w:style w:customStyle="1" w:styleId="Heading2Char" w:type="character">
    <w:name w:val="Heading 2 Char"/>
    <w:basedOn w:val="DefaultParagraphFont"/>
    <w:link w:val="Heading2"/>
    <w:uiPriority w:val="9"/>
    <w:rsid w:val="005E25C6"/>
    <w:rPr>
      <w:rFonts w:asciiTheme="majorHAnsi" w:cstheme="majorBidi" w:eastAsiaTheme="majorEastAsia" w:hAnsiTheme="majorHAnsi"/>
      <w:color w:themeColor="accent1" w:themeShade="BF" w:val="2E74B5"/>
      <w:sz w:val="26"/>
      <w:szCs w:val="26"/>
      <w:lang w:val="en-US"/>
    </w:rPr>
  </w:style>
  <w:style w:styleId="FootnoteText" w:type="paragraph">
    <w:name w:val="footnote text"/>
    <w:basedOn w:val="Normal"/>
    <w:link w:val="FootnoteTextChar"/>
    <w:uiPriority w:val="99"/>
    <w:semiHidden/>
    <w:unhideWhenUsed/>
    <w:rsid w:val="00AD63A1"/>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D63A1"/>
    <w:rPr>
      <w:sz w:val="20"/>
      <w:szCs w:val="20"/>
      <w:lang w:val="en-US"/>
    </w:rPr>
  </w:style>
  <w:style w:styleId="FootnoteReference" w:type="character">
    <w:name w:val="footnote reference"/>
    <w:basedOn w:val="DefaultParagraphFont"/>
    <w:uiPriority w:val="99"/>
    <w:semiHidden/>
    <w:unhideWhenUsed/>
    <w:rsid w:val="00AD63A1"/>
    <w:rPr>
      <w:vertAlign w:val="superscript"/>
    </w:rPr>
  </w:style>
  <w:style w:styleId="NormalWeb" w:type="paragraph">
    <w:name w:val="Normal (Web)"/>
    <w:basedOn w:val="Normal"/>
    <w:uiPriority w:val="99"/>
    <w:unhideWhenUsed/>
    <w:rsid w:val="00AD63A1"/>
    <w:rPr>
      <w:rFonts w:ascii="Times New Roman" w:cs="Times New Roman" w:hAnsi="Times New Roman"/>
      <w:sz w:val="24"/>
      <w:szCs w:val="24"/>
    </w:rPr>
  </w:style>
  <w:style w:styleId="BalloonText" w:type="paragraph">
    <w:name w:val="Balloon Text"/>
    <w:basedOn w:val="Normal"/>
    <w:link w:val="BalloonTextChar"/>
    <w:uiPriority w:val="99"/>
    <w:semiHidden/>
    <w:unhideWhenUsed/>
    <w:rsid w:val="00AD63A1"/>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D63A1"/>
    <w:rPr>
      <w:rFonts w:ascii="Segoe UI" w:cs="Segoe UI" w:hAnsi="Segoe UI"/>
      <w:sz w:val="18"/>
      <w:szCs w:val="18"/>
      <w:lang w:val="en-US"/>
    </w:rPr>
  </w:style>
  <w:style w:styleId="Hyperlink" w:type="character">
    <w:name w:val="Hyperlink"/>
    <w:basedOn w:val="DefaultParagraphFont"/>
    <w:uiPriority w:val="99"/>
    <w:unhideWhenUsed/>
    <w:rsid w:val="00082BC9"/>
    <w:rPr>
      <w:color w:themeColor="hyperlink" w:val="0563C1"/>
      <w:u w:val="single"/>
    </w:rPr>
  </w:style>
  <w:style w:styleId="CommentReference" w:type="character">
    <w:name w:val="annotation reference"/>
    <w:basedOn w:val="DefaultParagraphFont"/>
    <w:uiPriority w:val="99"/>
    <w:semiHidden/>
    <w:unhideWhenUsed/>
    <w:rsid w:val="000A2839"/>
    <w:rPr>
      <w:sz w:val="16"/>
      <w:szCs w:val="16"/>
    </w:rPr>
  </w:style>
  <w:style w:styleId="CommentText" w:type="paragraph">
    <w:name w:val="annotation text"/>
    <w:basedOn w:val="Normal"/>
    <w:link w:val="CommentTextChar"/>
    <w:uiPriority w:val="99"/>
    <w:semiHidden/>
    <w:unhideWhenUsed/>
    <w:rsid w:val="000A2839"/>
    <w:pPr>
      <w:spacing w:after="200" w:line="240" w:lineRule="auto"/>
    </w:pPr>
    <w:rPr>
      <w:rFonts w:eastAsiaTheme="minorEastAsia"/>
      <w:sz w:val="20"/>
      <w:szCs w:val="20"/>
    </w:rPr>
  </w:style>
  <w:style w:customStyle="1" w:styleId="CommentTextChar" w:type="character">
    <w:name w:val="Comment Text Char"/>
    <w:basedOn w:val="DefaultParagraphFont"/>
    <w:link w:val="CommentText"/>
    <w:uiPriority w:val="99"/>
    <w:semiHidden/>
    <w:rsid w:val="000A2839"/>
    <w:rPr>
      <w:rFonts w:eastAsiaTheme="minorEastAsia"/>
      <w:sz w:val="20"/>
      <w:szCs w:val="20"/>
      <w:lang w:val="en-US"/>
    </w:rPr>
  </w:style>
  <w:style w:customStyle="1" w:styleId="Heading3Char" w:type="character">
    <w:name w:val="Heading 3 Char"/>
    <w:basedOn w:val="DefaultParagraphFont"/>
    <w:link w:val="Heading3"/>
    <w:uiPriority w:val="9"/>
    <w:rsid w:val="00971838"/>
    <w:rPr>
      <w:rFonts w:asciiTheme="majorHAnsi" w:cstheme="majorBidi" w:eastAsiaTheme="majorEastAsia" w:hAnsiTheme="majorHAnsi"/>
      <w:color w:themeColor="accent1" w:themeShade="7F" w:val="1F4D78"/>
      <w:sz w:val="24"/>
      <w:szCs w:val="24"/>
      <w:lang w:val="en-US"/>
    </w:rPr>
  </w:style>
  <w:style w:styleId="TableGrid" w:type="table">
    <w:name w:val="Table Grid"/>
    <w:basedOn w:val="TableNormal"/>
    <w:uiPriority w:val="59"/>
    <w:rsid w:val="00C845C1"/>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Subject" w:type="paragraph">
    <w:name w:val="annotation subject"/>
    <w:basedOn w:val="CommentText"/>
    <w:next w:val="CommentText"/>
    <w:link w:val="CommentSubjectChar"/>
    <w:uiPriority w:val="99"/>
    <w:semiHidden/>
    <w:unhideWhenUsed/>
    <w:rsid w:val="00AD5155"/>
    <w:pPr>
      <w:spacing w:after="160"/>
    </w:pPr>
    <w:rPr>
      <w:rFonts w:eastAsiaTheme="minorHAnsi"/>
      <w:b/>
      <w:bCs/>
    </w:rPr>
  </w:style>
  <w:style w:customStyle="1" w:styleId="CommentSubjectChar" w:type="character">
    <w:name w:val="Comment Subject Char"/>
    <w:basedOn w:val="CommentTextChar"/>
    <w:link w:val="CommentSubject"/>
    <w:uiPriority w:val="99"/>
    <w:semiHidden/>
    <w:rsid w:val="00AD5155"/>
    <w:rPr>
      <w:rFonts w:eastAsiaTheme="minorEastAsia"/>
      <w:b/>
      <w:bCs/>
      <w:sz w:val="20"/>
      <w:szCs w:val="20"/>
      <w:lang w:val="en-US"/>
    </w:rPr>
  </w:style>
  <w:style w:customStyle="1" w:styleId="Heading4Char" w:type="character">
    <w:name w:val="Heading 4 Char"/>
    <w:basedOn w:val="DefaultParagraphFont"/>
    <w:link w:val="Heading4"/>
    <w:uiPriority w:val="9"/>
    <w:rsid w:val="00896FC6"/>
    <w:rPr>
      <w:rFonts w:asciiTheme="majorHAnsi" w:cstheme="majorBidi" w:eastAsiaTheme="majorEastAsia" w:hAnsiTheme="majorHAnsi"/>
      <w:i/>
      <w:iCs/>
      <w:color w:themeColor="accent1" w:themeShade="BF" w:val="2E74B5"/>
      <w:lang w:val="en-US"/>
    </w:rPr>
  </w:style>
  <w:style w:styleId="FollowedHyperlink" w:type="character">
    <w:name w:val="FollowedHyperlink"/>
    <w:basedOn w:val="DefaultParagraphFont"/>
    <w:uiPriority w:val="99"/>
    <w:semiHidden/>
    <w:unhideWhenUsed/>
    <w:rsid w:val="00320D40"/>
    <w:rPr>
      <w:color w:themeColor="followedHyperlink" w:val="954F72"/>
      <w:u w:val="single"/>
    </w:rPr>
  </w:style>
  <w:style w:styleId="Header" w:type="paragraph">
    <w:name w:val="header"/>
    <w:basedOn w:val="Normal"/>
    <w:link w:val="HeaderChar"/>
    <w:uiPriority w:val="99"/>
    <w:unhideWhenUsed/>
    <w:rsid w:val="00B656C8"/>
    <w:pPr>
      <w:tabs>
        <w:tab w:pos="4536" w:val="center"/>
        <w:tab w:pos="9072" w:val="right"/>
      </w:tabs>
      <w:spacing w:after="0" w:line="240" w:lineRule="auto"/>
    </w:pPr>
  </w:style>
  <w:style w:customStyle="1" w:styleId="HeaderChar" w:type="character">
    <w:name w:val="Header Char"/>
    <w:basedOn w:val="DefaultParagraphFont"/>
    <w:link w:val="Header"/>
    <w:uiPriority w:val="99"/>
    <w:rsid w:val="00B656C8"/>
    <w:rPr>
      <w:lang w:val="en-US"/>
    </w:rPr>
  </w:style>
  <w:style w:styleId="Footer" w:type="paragraph">
    <w:name w:val="footer"/>
    <w:basedOn w:val="Normal"/>
    <w:link w:val="FooterChar"/>
    <w:uiPriority w:val="99"/>
    <w:unhideWhenUsed/>
    <w:rsid w:val="00B656C8"/>
    <w:pPr>
      <w:tabs>
        <w:tab w:pos="4536" w:val="center"/>
        <w:tab w:pos="9072" w:val="right"/>
      </w:tabs>
      <w:spacing w:after="0" w:line="240" w:lineRule="auto"/>
    </w:pPr>
  </w:style>
  <w:style w:customStyle="1" w:styleId="FooterChar" w:type="character">
    <w:name w:val="Footer Char"/>
    <w:basedOn w:val="DefaultParagraphFont"/>
    <w:link w:val="Footer"/>
    <w:uiPriority w:val="99"/>
    <w:rsid w:val="00B656C8"/>
    <w:rPr>
      <w:lang w:val="en-US"/>
    </w:rPr>
  </w:style>
  <w:style w:customStyle="1" w:styleId="UnresolvedMention1" w:type="character">
    <w:name w:val="Unresolved Mention1"/>
    <w:basedOn w:val="DefaultParagraphFont"/>
    <w:uiPriority w:val="99"/>
    <w:semiHidden/>
    <w:unhideWhenUsed/>
    <w:rsid w:val="000E3037"/>
    <w:rPr>
      <w:color w:val="605E5C"/>
      <w:shd w:color="auto" w:fill="E1DFDD" w:val="clear"/>
    </w:rPr>
  </w:style>
  <w:style w:customStyle="1" w:styleId="UnresolvedMention" w:type="character">
    <w:name w:val="Unresolved Mention"/>
    <w:basedOn w:val="DefaultParagraphFont"/>
    <w:uiPriority w:val="99"/>
    <w:semiHidden/>
    <w:unhideWhenUsed/>
    <w:rsid w:val="00E32888"/>
    <w:rPr>
      <w:color w:val="605E5C"/>
      <w:shd w:color="auto" w:fill="E1DFDD" w:val="clear"/>
    </w:rPr>
  </w:style>
  <w:style w:styleId="PageNumber" w:type="character">
    <w:name w:val="page number"/>
    <w:basedOn w:val="DefaultParagraphFont"/>
    <w:uiPriority w:val="99"/>
    <w:semiHidden/>
    <w:unhideWhenUsed/>
    <w:rsid w:val="00617E87"/>
  </w:style>
  <w:style w:customStyle="1" w:styleId="Default" w:type="paragraph">
    <w:name w:val="Default"/>
    <w:rsid w:val="00D57FEC"/>
    <w:pPr>
      <w:autoSpaceDE w:val="0"/>
      <w:autoSpaceDN w:val="0"/>
      <w:adjustRightInd w:val="0"/>
      <w:spacing w:after="0" w:line="240" w:lineRule="auto"/>
    </w:pPr>
    <w:rPr>
      <w:rFonts w:ascii="Times New Roman" w:cs="Times New Roman" w:hAnsi="Times New Roman"/>
      <w:color w:val="000000"/>
      <w:sz w:val="24"/>
      <w:szCs w:val="24"/>
    </w:rPr>
  </w:style>
  <w:style w:styleId="Emphasis" w:type="character">
    <w:name w:val="Emphasis"/>
    <w:basedOn w:val="DefaultParagraphFont"/>
    <w:uiPriority w:val="20"/>
    <w:qFormat/>
    <w:rsid w:val="00D57FEC"/>
    <w:rPr>
      <w:i/>
      <w:iCs/>
    </w:rPr>
  </w:style>
  <w:style w:styleId="Revision" w:type="paragraph">
    <w:name w:val="Revision"/>
    <w:hidden/>
    <w:uiPriority w:val="99"/>
    <w:semiHidden/>
    <w:rsid w:val="00F52B4B"/>
    <w:pPr>
      <w:spacing w:after="0" w:line="240" w:lineRule="auto"/>
    </w:pPr>
  </w:style>
  <w:style w:styleId="Subtitl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customStyle="1" w:styleId="a" w:type="table">
    <w:basedOn w:val="TableNormal"/>
    <w:pPr>
      <w:spacing w:after="0" w:line="240" w:lineRule="auto"/>
    </w:pPr>
    <w:tblPr>
      <w:tblStyleRowBandSize w:val="1"/>
      <w:tblStyleColBandSize w:val="1"/>
    </w:tblPr>
  </w:style>
  <w:style w:styleId="ListParagraph" w:type="paragraph">
    <w:name w:val="List Paragraph"/>
    <w:basedOn w:val="Normal"/>
    <w:uiPriority w:val="34"/>
    <w:qFormat/>
    <w:rsid w:val="006E6C4B"/>
    <w:pPr>
      <w:ind w:left="720"/>
      <w:contextualSpacing/>
    </w:pPr>
    <w:rPr>
      <w:rFonts w:asciiTheme="minorHAnsi" w:cstheme="minorBidi" w:eastAsiaTheme="minorHAnsi" w:hAnsiTheme="minorHAnsi"/>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58" Target="media/rId58.jpg" /><Relationship Type="http://schemas.openxmlformats.org/officeDocument/2006/relationships/image" Id="rId73" Target="media/rId73.jpg" /><Relationship Type="http://schemas.openxmlformats.org/officeDocument/2006/relationships/image" Id="rId70" Target="media/rId70.jpg" /><Relationship Type="http://schemas.openxmlformats.org/officeDocument/2006/relationships/image" Id="rId55" Target="media/rId55.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61" Target="media/rId61.jpg" /><Relationship Type="http://schemas.openxmlformats.org/officeDocument/2006/relationships/image" Id="rId37" Target="media/rId37.jpg" /><Relationship Type="http://schemas.openxmlformats.org/officeDocument/2006/relationships/image" Id="rId52" Target="media/rId52.jpg" /><Relationship Type="http://schemas.openxmlformats.org/officeDocument/2006/relationships/image" Id="rId49" Target="media/rId49.jpg" /><Relationship Type="http://schemas.openxmlformats.org/officeDocument/2006/relationships/image" Id="rId34" Target="media/rId34.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40" Target="media/rId40.jp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MindTrace – Real-Time Emotion-Based Productivity Monitoring System</dc:title>
  <dc:creator/>
  <cp:keywords/>
  <dcterms:created xsi:type="dcterms:W3CDTF">2026-05-21T18:48:01Z</dcterms:created>
  <dcterms:modified xsi:type="dcterms:W3CDTF">2026-05-21T18:48:01Z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vt:lpwstr>
  </property>
</Properties>
</file>