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pPr>
        <w:pStyle w:val="Author"/>
      </w:pPr>
      <w:r>
        <w:t>1Shraddha Dashpute, 2Hemant Choudhary, 3Sankalp Gaikwad, 4Priyanshu Jadhav, 5Balaji Motkulwar</w:t>
      </w:r>
    </w:p>
    <w:p>
      <w:pPr>
        <w:pStyle w:val="Affiliation"/>
      </w:pPr>
      <w:r>
        <w:t>Students</w:t>
      </w:r>
    </w:p>
    <w:p>
      <w:pPr>
        <w:pStyle w:val="Affiliation"/>
      </w:pPr>
      <w:r>
        <w:t>Department of Computer Engineering</w:t>
      </w:r>
    </w:p>
    <w:p>
      <w:pPr>
        <w:pStyle w:val="Affiliation"/>
      </w:pPr>
      <w:r>
        <w:t>P.E.S. Modern College of Engineering, Pune, India</w:t>
      </w:r>
    </w:p>
    <w:p>
      <w:pPr>
        <w:pStyle w:val="Affiliation"/>
      </w:pPr>
    </w:p>
    <w:p>
      <w:pPr>
        <w:pStyle w:val="Affiliation"/>
      </w:pPr>
      <w:r>
        <w:t>Under Guidance of:</w:t>
      </w:r>
    </w:p>
    <w:p>
      <w:pPr>
        <w:pStyle w:val="Affiliation"/>
      </w:pPr>
      <w:r>
        <w:t>Prof. Mrs. Yogita Narwadkar</w:t>
      </w:r>
    </w:p>
    <w:p>
      <w:pPr>
        <w:pStyle w:val="Affiliation"/>
      </w:pPr>
    </w:p>
    <w:p>
      <w:pPr/>
      <w:r>
        <w:t>________________________________________________________________________________________________________</w:t>
      </w:r>
    </w:p>
    <w:p>
      <w:pPr>
        <w:pStyle w:val="Abstract"/>
      </w:pPr>
      <w:r>
        <w:t>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r>
    </w:p>
    <w:p>
      <w:pPr>
        <w:pStyle w:val="keywords"/>
      </w:pPr>
      <w:r>
        <w:t>Index Terms—Affective Computing, Deep Learning, ResNet-18, Fatigue Detection, Real-Time Monitoring, Human-Computer Interaction, Productivity.</w:t>
      </w:r>
    </w:p>
    <w:p>
      <w:pPr/>
      <w:r>
        <w:t>________________________________________________________________________________________________________</w:t>
      </w:r>
    </w:p>
    <w:p>
      <w:pPr>
        <w:pStyle w:val="Heading1"/>
      </w:pPr>
      <w:r>
        <w:t xml:space="preserve">Introduction</w:t>
      </w:r>
    </w:p>
    <w:p>
      <w:pPr>
        <w:pStyle w:val="BodyText"/>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pPr>
        <w:pStyle w:val="Heading1"/>
      </w:pPr>
      <w:r>
        <w:t xml:space="preserve">Literature Survey</w:t>
      </w:r>
    </w:p>
    <w:p>
      <w:pPr>
        <w:pStyle w:val="BodyText"/>
      </w:pPr>
      <w:r>
        <w:t xml:space="preserve">Recent advancements in Affective Computing have explored various modalities for engagement detection:</w:t>
      </w:r>
    </w:p>
    <w:p>
      <w:pPr>
        <w:pStyle w:val="BodyText"/>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pStyle w:val="BodyText"/>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pStyle w:val="BodyText"/>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pStyle w:val="BodyText"/>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BodyText"/>
      </w:pPr>
      <w:r>
        <w:t xml:space="preserve">MindTrace builds upon these foundations by implementing a lightweight yet accurate ResNet-18 backbone and a full-stack dashboard for immediate user feedback.</w:t>
      </w:r>
    </w:p>
    <w:p>
      <w:pPr>
        <w:pStyle w:val="Heading1"/>
      </w:pPr>
      <w:r>
        <w:t xml:space="preserve">System Architecture</w:t>
      </w:r>
    </w:p>
    <w:p>
      <w:pPr>
        <w:pStyle w:val="BodyText"/>
      </w:pPr>
      <w:r>
        <w:t xml:space="preserve">MindTrace is engineered as a three-tier distributed system designed for scalability and low-latency interaction.</w:t>
      </w:r>
    </w:p>
    <w:p>
      <w:pPr>
        <w:pStyle w:val="Heading2"/>
      </w:pPr>
      <w:r>
        <w:t xml:space="preserve">Presentation Layer (Frontend)</w:t>
      </w:r>
    </w:p>
    <w:p>
      <w:pPr>
        <w:pStyle w:val="BodyText"/>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p>
      <w:pPr>
        <w:pStyle w:val="Heading2"/>
      </w:pPr>
      <w:r>
        <w:t xml:space="preserve">Application Layer (Backend)</w:t>
      </w:r>
    </w:p>
    <w:p>
      <w:pPr>
        <w:pStyle w:val="BodyText"/>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p>
      <w:pPr>
        <w:pStyle w:val="Heading2"/>
      </w:pPr>
      <w:r>
        <w:t xml:space="preserve">Data Layer</w:t>
      </w:r>
    </w:p>
    <w:p>
      <w:pPr>
        <w:pStyle w:val="BodyText"/>
      </w:pPr>
      <w:r>
        <w:rPr>
          <w:b/>
          <w:bCs/>
        </w:rPr>
        <w:t xml:space="preserve">MongoDB Atlas</w:t>
      </w:r>
      <w:r>
        <w:t xml:space="preserve"> </w:t>
      </w:r>
      <w:r>
        <w:t xml:space="preserve">is used for persistent storage. High-frequency emotion logs and session metadata are stored to generate historical productivity reports.</w:t>
      </w:r>
    </w:p>
    <w:p xmlns:a="http://schemas.openxmlformats.org/drawingml/2006/main" xmlns:pic="http://schemas.openxmlformats.org/drawingml/2006/picture">
      <w:pPr/>
      <w:r>
        <w:drawing>
          <wp:inline>
            <wp:extent cx="5753100" cy="6610918"/>
            <wp:effectExtent b="0" l="0" r="0" t="0"/>
            <wp:docPr descr="" title="" id="25" name="Picture"/>
            <a:graphic>
              <a:graphicData uri="http://schemas.openxmlformats.org/drawingml/2006/picture">
                <pic:pic>
                  <pic:nvPicPr>
                    <pic:cNvPr descr="architecture_system_layers.png" id="26" name="Picture"/>
                    <pic:cNvPicPr>
                      <a:picLocks noChangeArrowheads="1" noChangeAspect="1"/>
                    </pic:cNvPicPr>
                  </pic:nvPicPr>
                  <pic:blipFill>
                    <a:blip r:embed="rId24"/>
                    <a:stretch>
                      <a:fillRect/>
                    </a:stretch>
                  </pic:blipFill>
                  <pic:spPr bwMode="auto">
                    <a:xfrm>
                      <a:off x="0" y="0"/>
                      <a:ext cx="5753100" cy="6610918"/>
                    </a:xfrm>
                    <a:prstGeom prst="rect">
                      <a:avLst/>
                    </a:prstGeom>
                    <a:noFill/>
                    <a:ln w="9525">
                      <a:noFill/>
                      <a:headEnd/>
                      <a:tailEnd/>
                    </a:ln>
                  </pic:spPr>
                </pic:pic>
              </a:graphicData>
            </a:graphic>
          </wp:inline>
        </w:drawing>
      </w:r>
    </w:p>
    <w:p>
      <w:pPr>
        <w:pStyle w:val="BodyText"/>
      </w:pPr>
      <w:r>
        <w:t xml:space="preserve">System Architecture of MindTrace showing the flow from webcam capture to dashboard visualization.</w:t>
      </w:r>
    </w:p>
    <w:p xmlns:a="http://schemas.openxmlformats.org/drawingml/2006/main" xmlns:pic="http://schemas.openxmlformats.org/drawingml/2006/picture">
      <w:pPr/>
      <w:r>
        <w:drawing>
          <wp:inline>
            <wp:extent cx="5753100" cy="3236118"/>
            <wp:effectExtent b="0" l="0" r="0" t="0"/>
            <wp:docPr descr="" title="" id="28" name="Picture"/>
            <a:graphic>
              <a:graphicData uri="http://schemas.openxmlformats.org/drawingml/2006/picture">
                <pic:pic>
                  <pic:nvPicPr>
                    <pic:cNvPr descr="Screenshot 2026-02-18 121158.png" id="29" name="Picture"/>
                    <pic:cNvPicPr>
                      <a:picLocks noChangeArrowheads="1" noChangeAspect="1"/>
                    </pic:cNvPicPr>
                  </pic:nvPicPr>
                  <pic:blipFill>
                    <a:blip r:embed="rId27"/>
                    <a:stretch>
                      <a:fillRect/>
                    </a:stretch>
                  </pic:blipFill>
                  <pic:spPr bwMode="auto">
                    <a:xfrm>
                      <a:off x="0" y="0"/>
                      <a:ext cx="5753100" cy="3236118"/>
                    </a:xfrm>
                    <a:prstGeom prst="rect">
                      <a:avLst/>
                    </a:prstGeom>
                    <a:noFill/>
                    <a:ln w="9525">
                      <a:noFill/>
                      <a:headEnd/>
                      <a:tailEnd/>
                    </a:ln>
                  </pic:spPr>
                </pic:pic>
              </a:graphicData>
            </a:graphic>
          </wp:inline>
        </w:drawing>
      </w:r>
    </w:p>
    <w:p>
      <w:pPr>
        <w:pStyle w:val="BodyText"/>
      </w:pPr>
      <w:r>
        <w:t xml:space="preserve">MindTrace User Dashboard displaying real-time emotion telemetry, fatigue analytics, and productivity trends.</w:t>
      </w:r>
    </w:p>
    <w:p>
      <w:pPr>
        <w:pStyle w:val="Heading1"/>
      </w:pPr>
      <w:r>
        <w:t xml:space="preserve">System Design and Specifications</w:t>
      </w:r>
    </w:p>
    <w:p>
      <w:pPr>
        <w:pStyle w:val="BodyText"/>
      </w:pPr>
      <w:r>
        <w:t xml:space="preserve">MindTrace is engineered as a three-tier distributed system designed for scalability, low-latency interaction, and cross-platform compatibility.</w:t>
      </w:r>
    </w:p>
    <w:p>
      <w:pPr>
        <w:pStyle w:val="Heading2"/>
      </w:pPr>
      <w:r>
        <w:t xml:space="preserve">Architectural Components</w:t>
      </w:r>
    </w:p>
    <w:p>
      <w:pPr>
        <w:pStyle w:val="BodyText"/>
      </w:pPr>
      <w:r>
        <w:t xml:space="preserve">The system follows a modern decoupled architecture:</w:t>
      </w:r>
    </w:p>
    <w:p>
      <w:pPr>
        <w:pStyle w:val="BodyText"/>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pStyle w:val="BodyText"/>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pStyle w:val="BodyText"/>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p>
      <w:pPr>
        <w:pStyle w:val="Heading2"/>
      </w:pPr>
      <w:r>
        <w:t xml:space="preserve">Hardware and Software Specifications</w:t>
      </w:r>
    </w:p>
    <w:p>
      <w:pPr>
        <w:pStyle w:val="BodyText"/>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p>
      <w:pPr>
        <w:pStyle w:val="BodyText"/>
      </w:pPr>
      <w:r>
        <w:t xml:space="preserve">System Specifications</w:t>
      </w:r>
    </w:p>
    <w:tbl>
      <w:tblPr>
        <w:tblStyle w:val="Table"/>
        <w:tblW w:type="auto" w:w="0"/>
        <w:jc w:val="left"/>
        <w:tblLook w:firstRow="1" w:lastRow="0" w:firstColumn="0" w:lastColumn="0" w:noHBand="0" w:noVBand="0" w:val="0020"/>
        <w:tblCaption w:val="System Specification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p xmlns:a="http://schemas.openxmlformats.org/drawingml/2006/main" xmlns:pic="http://schemas.openxmlformats.org/drawingml/2006/picture">
      <w:pPr/>
      <w:r>
        <w:drawing>
          <wp:inline>
            <wp:extent cx="5753100" cy="2065215"/>
            <wp:effectExtent b="0" l="0" r="0" t="0"/>
            <wp:docPr descr="image" title="" id="35" name="Picture"/>
            <a:graphic>
              <a:graphicData uri="http://schemas.openxmlformats.org/drawingml/2006/picture">
                <pic:pic>
                  <pic:nvPicPr>
                    <pic:cNvPr descr="dataset_grid.png" id="36" name="Picture"/>
                    <pic:cNvPicPr>
                      <a:picLocks noChangeArrowheads="1" noChangeAspect="1"/>
                    </pic:cNvPicPr>
                  </pic:nvPicPr>
                  <pic:blipFill>
                    <a:blip r:embed="rId34"/>
                    <a:stretch>
                      <a:fillRect/>
                    </a:stretch>
                  </pic:blipFill>
                  <pic:spPr bwMode="auto">
                    <a:xfrm>
                      <a:off x="0" y="0"/>
                      <a:ext cx="5753100" cy="2065215"/>
                    </a:xfrm>
                    <a:prstGeom prst="rect">
                      <a:avLst/>
                    </a:prstGeom>
                    <a:noFill/>
                    <a:ln w="9525">
                      <a:noFill/>
                      <a:headEnd/>
                      <a:tailEnd/>
                    </a:ln>
                  </pic:spPr>
                </pic:pic>
              </a:graphicData>
            </a:graphic>
          </wp:inline>
        </w:drawing>
      </w:r>
    </w:p>
    <w:p>
      <w:pPr>
        <w:pStyle w:val="Heading1"/>
      </w:pPr>
      <w:r>
        <w:t xml:space="preserve">Deep Learning Pipeline</w:t>
      </w:r>
    </w:p>
    <w:p>
      <w:pPr>
        <w:pStyle w:val="Heading2"/>
      </w:pPr>
      <w:r>
        <w:t xml:space="preserve">Dataset: RAF-DB</w:t>
      </w:r>
    </w:p>
    <w:p>
      <w:pPr>
        <w:pStyle w:val="BodyText"/>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p>
      <w:pPr>
        <w:pStyle w:val="Heading2"/>
      </w:pPr>
      <w:r>
        <w:t xml:space="preserve">Detailed Preprocessing Pipeline</w:t>
      </w:r>
    </w:p>
    <w:p>
      <w:pPr>
        <w:pStyle w:val="BodyText"/>
      </w:pPr>
      <w:r>
        <w:t xml:space="preserve">To ensure the ResNet-18 model receives consistent input, each frame undergoes a multi-stage transformation:</w:t>
      </w:r>
    </w:p>
    <w:p>
      <w:pPr>
        <w:pStyle w:val="BodyText"/>
        <w:numPr>
          <w:ilvl w:val="0"/>
          <w:numId w:val="1003"/>
        </w:numPr>
      </w:pPr>
      <w:r>
        <w:rPr>
          <w:b/>
          <w:bCs/>
        </w:rPr>
        <w:t xml:space="preserve">Face Detection</w:t>
      </w:r>
      <w:r>
        <w:t xml:space="preserve">: Using the MediaPipe BlazeFace model to isolate the facial region with high precision and low latency.</w:t>
      </w:r>
    </w:p>
    <w:p>
      <w:pPr>
        <w:pStyle w:val="BodyText"/>
        <w:numPr>
          <w:ilvl w:val="0"/>
          <w:numId w:val="1003"/>
        </w:numPr>
      </w:pPr>
      <w:r>
        <w:rPr>
          <w:b/>
          <w:bCs/>
        </w:rPr>
        <w:t xml:space="preserve">Geometric Alignment</w:t>
      </w:r>
      <w:r>
        <w:t xml:space="preserve">: Calculating the roll angle of the face and applying a rotation matrix to ensure the eyes are horizontally aligned.</w:t>
      </w:r>
    </w:p>
    <w:p>
      <w:pPr>
        <w:pStyle w:val="BodyText"/>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pStyle w:val="BodyText"/>
        <w:numPr>
          <w:ilvl w:val="0"/>
          <w:numId w:val="1003"/>
        </w:numPr>
      </w:pPr>
      <w:r>
        <w:rPr>
          <w:b/>
          <w:bCs/>
        </w:rPr>
        <w:t xml:space="preserve">Augmentation</w:t>
      </w:r>
      <w:r>
        <w:t xml:space="preserve">: During training, random grayscale conversion and solarization were applied to simulate varying camera qualities and lighting conditions.</w:t>
      </w:r>
    </w:p>
    <w:p>
      <w:pPr>
        <w:pStyle w:val="Heading2"/>
      </w:pPr>
      <w:r>
        <w:t xml:space="preserve">Model Architecture and Optimization</w:t>
      </w:r>
    </w:p>
    <w:p>
      <w:pPr>
        <w:pStyle w:val="BodyText"/>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p>
      <w:pPr>
        <w:pStyle w:val="Heading1"/>
      </w:pPr>
      <w:r>
        <w:t xml:space="preserve">Methodology: Engagement and Fatigue Detection</w:t>
      </w:r>
    </w:p>
    <w:p>
      <w:pPr>
        <w:pStyle w:val="Heading2"/>
      </w:pPr>
      <w:r>
        <w:t xml:space="preserve">Emotion Probability Distribution</w:t>
      </w:r>
    </w:p>
    <w:p>
      <w:pPr>
        <w:pStyle w:val="BodyText"/>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BodyText"/>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p>
      <w:pPr>
        <w:pStyle w:val="Heading2"/>
      </w:pPr>
      <w:r>
        <w:t xml:space="preserve">Fatigue Score Calculation</w:t>
      </w:r>
    </w:p>
    <w:p>
      <w:pPr>
        <w:pStyle w:val="BodyText"/>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BodyText"/>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p>
      <w:pPr>
        <w:pStyle w:val="Heading2"/>
      </w:pPr>
      <w:r>
        <w:t xml:space="preserve">Suggestion Module Logic</w:t>
      </w:r>
    </w:p>
    <w:p>
      <w:pPr>
        <w:pStyle w:val="BodyText"/>
      </w:pPr>
      <w:r>
        <w:t xml:space="preserve">The suggestion engine uses a priority-based rule set to determine the intervention type:</w:t>
      </w:r>
    </w:p>
    <w:p>
      <w:pPr>
        <w:pStyle w:val="BodyText"/>
      </w:pPr>
      <w:r>
        <w:t xml:space="preserve">Suggestion Logic and Intervention Triggers</w:t>
      </w:r>
    </w:p>
    <w:tbl>
      <w:tblPr>
        <w:tblStyle w:val="Table"/>
        <w:tblW w:type="auto" w:w="0"/>
        <w:jc w:val="left"/>
        <w:tblLook w:firstRow="1" w:lastRow="0" w:firstColumn="0" w:lastColumn="0" w:noHBand="0" w:noVBand="0" w:val="0020"/>
        <w:tblCaption w:val="Suggestion Logic and Intervention Trigg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p>
      <w:pPr>
        <w:pStyle w:val="Heading1"/>
      </w:pPr>
      <w:r>
        <w:t xml:space="preserve">Experimental Results and Evaluation</w:t>
      </w:r>
    </w:p>
    <w:p>
      <w:pPr>
        <w:pStyle w:val="Heading2"/>
      </w:pPr>
      <w:r>
        <w:t xml:space="preserve">Model Metrics</w:t>
      </w:r>
    </w:p>
    <w:p>
      <w:pPr>
        <w:pStyle w:val="BodyText"/>
      </w:pPr>
      <w:r>
        <w:t xml:space="preserve">The system’s performance was validated against the RAF-DB test set, achieving an overall accuracy of 85.7%. The high recall for the ’Happy’ and ’Neutral’ classes (0.95 and 0.89 respectively) ensures that the system accurately identifies productive states.</w:t>
      </w:r>
    </w:p>
    <w:p>
      <w:pPr>
        <w:pStyle w:val="Heading2"/>
      </w:pPr>
      <w:r>
        <w:t xml:space="preserve">System Latency and Throughput</w:t>
      </w:r>
    </w:p>
    <w:p>
      <w:pPr>
        <w:pStyle w:val="BodyText"/>
      </w:pPr>
      <w:r>
        <w:t xml:space="preserve">We measured the latency across the three-tier stack:</w:t>
      </w:r>
    </w:p>
    <w:p>
      <w:pPr>
        <w:pStyle w:val="BodyText"/>
        <w:numPr>
          <w:ilvl w:val="0"/>
          <w:numId w:val="1004"/>
        </w:numPr>
      </w:pPr>
      <w:r>
        <w:rPr>
          <w:b/>
          <w:bCs/>
        </w:rPr>
        <w:t xml:space="preserve">Network Latency</w:t>
      </w:r>
      <w:r>
        <w:t xml:space="preserve">: Average 12ms (local) / 45ms (remote).</w:t>
      </w:r>
    </w:p>
    <w:p>
      <w:pPr>
        <w:pStyle w:val="BodyText"/>
        <w:numPr>
          <w:ilvl w:val="0"/>
          <w:numId w:val="1004"/>
        </w:numPr>
      </w:pPr>
      <w:r>
        <w:rPr>
          <w:b/>
          <w:bCs/>
        </w:rPr>
        <w:t xml:space="preserve">Inference Latency</w:t>
      </w:r>
      <w:r>
        <w:t xml:space="preserve">: Average 3.2ms per frame on CPU.</w:t>
      </w:r>
    </w:p>
    <w:p>
      <w:pPr>
        <w:pStyle w:val="BodyText"/>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p>
      <w:pPr>
        <w:pStyle w:val="Heading2"/>
      </w:pPr>
      <w:r>
        <w:t xml:space="preserve">Case Study: Correlation with User Productivity</w:t>
      </w:r>
    </w:p>
    <w:p>
      <w:pPr>
        <w:pStyle w:val="BodyText"/>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p>
      <w:pPr>
        <w:pStyle w:val="Heading1"/>
      </w:pPr>
      <w:r>
        <w:t xml:space="preserve">Discussion and Analysis</w:t>
      </w:r>
    </w:p>
    <w:p>
      <w:pPr>
        <w:pStyle w:val="BodyText"/>
      </w:pPr>
      <w:r>
        <w:t xml:space="preserve">The results demonstrate that MindTrace can effectively bridge the gap between affective computing and workplace productivity.</w:t>
      </w:r>
    </w:p>
    <w:p>
      <w:pPr>
        <w:pStyle w:val="Heading2"/>
      </w:pPr>
      <w:r>
        <w:t xml:space="preserve">Impact of Real-Time Feedback</w:t>
      </w:r>
    </w:p>
    <w:p>
      <w:pPr>
        <w:pStyle w:val="BodyText"/>
      </w:pPr>
      <w:r>
        <w:t xml:space="preserve">Participants who received real-time suggestions reported a 15% reduction in perceived end-of-day exhaustion. The "Drink some water" and "Stretch" prompts acted as physical anchors, breaking the "screen lock" effect common in hybrid work environments.</w:t>
      </w:r>
    </w:p>
    <w:p>
      <w:pPr>
        <w:pStyle w:val="Heading2"/>
      </w:pPr>
      <w:r>
        <w:t xml:space="preserve">Limitations and Edge Cases</w:t>
      </w:r>
    </w:p>
    <w:p>
      <w:pPr>
        <w:pStyle w:val="BodyText"/>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p>
      <w:pPr>
        <w:pStyle w:val="BodyText"/>
      </w:pPr>
      <w:r>
        <w:t xml:space="preserve">Model Performance Metrics on RAF-DB</w:t>
      </w:r>
    </w:p>
    <w:tbl>
      <w:tblPr>
        <w:tblStyle w:val="Table"/>
        <w:tblW w:type="auto" w:w="0"/>
        <w:jc w:val="left"/>
        <w:tblLook w:firstRow="1" w:lastRow="0" w:firstColumn="0" w:lastColumn="0" w:noHBand="0" w:noVBand="0" w:val="0020"/>
        <w:tblCaption w:val="Model Performance Metrics on RAF-DB"/>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p>
      <w:pPr>
        <w:pStyle w:val="Heading2"/>
      </w:pPr>
      <w:r>
        <w:t xml:space="preserve">Comparative Analysis</w:t>
      </w:r>
    </w:p>
    <w:p>
      <w:pPr>
        <w:pStyle w:val="BodyText"/>
      </w:pPr>
      <w:r>
        <w:t xml:space="preserve">Table</w:t>
      </w:r>
      <w:r>
        <w:t xml:space="preserve"> </w:t>
      </w:r>
      <w:hyperlink w:anchor="tab:comparative">
        <w:r>
          <w:rPr>
            <w:rStyle w:val="Hyperlink"/>
          </w:rPr>
          <w:t xml:space="preserve">4</w:t>
        </w:r>
      </w:hyperlink>
      <w:r>
        <w:t xml:space="preserve"> </w:t>
      </w:r>
      <w:r>
        <w:t xml:space="preserve">compares MindTrace with existing systems.</w:t>
      </w:r>
    </w:p>
    <w:p>
      <w:pPr>
        <w:pStyle w:val="BodyText"/>
      </w:pPr>
      <w:r>
        <w:t xml:space="preserve">Comparative Analysis of Engagement Tracking Systems</w:t>
      </w:r>
    </w:p>
    <w:tbl>
      <w:tblPr>
        <w:tblStyle w:val="Table"/>
        <w:tblW w:type="auto" w:w="0"/>
        <w:jc w:val="left"/>
        <w:tblLook w:firstRow="1" w:lastRow="0" w:firstColumn="0" w:lastColumn="0" w:noHBand="0" w:noVBand="0" w:val="0020"/>
        <w:tblCaption w:val="Comparative Analysis of Engagement Tracking System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p>
      <w:pPr>
        <w:pStyle w:val="Heading1"/>
      </w:pPr>
      <w:r>
        <w:t xml:space="preserve">Advantages Over Existing Methods</w:t>
      </w:r>
    </w:p>
    <w:p>
      <w:pPr>
        <w:pStyle w:val="BodyText"/>
      </w:pPr>
      <w:r>
        <w:t xml:space="preserve">MindTrace offers several technical and operational advantages:</w:t>
      </w:r>
    </w:p>
    <w:p>
      <w:pPr>
        <w:pStyle w:val="BodyText"/>
        <w:numPr>
          <w:ilvl w:val="0"/>
          <w:numId w:val="1005"/>
        </w:numPr>
      </w:pPr>
      <w:r>
        <w:rPr>
          <w:b/>
          <w:bCs/>
        </w:rPr>
        <w:t xml:space="preserve">Real-Time Performance</w:t>
      </w:r>
      <w:r>
        <w:t xml:space="preserve">: Unlike survey-based tools, MindTrace provides sub-50ms inference, enabling immediate intervention.</w:t>
      </w:r>
    </w:p>
    <w:p>
      <w:pPr>
        <w:pStyle w:val="BodyText"/>
        <w:numPr>
          <w:ilvl w:val="0"/>
          <w:numId w:val="1005"/>
        </w:numPr>
      </w:pPr>
      <w:r>
        <w:rPr>
          <w:b/>
          <w:bCs/>
        </w:rPr>
        <w:t xml:space="preserve">Zero-Hardware Dependency</w:t>
      </w:r>
      <w:r>
        <w:t xml:space="preserve">: Operates on standard webcams without requiring expensive EEG or physiological sensors.</w:t>
      </w:r>
    </w:p>
    <w:p>
      <w:pPr>
        <w:pStyle w:val="BodyText"/>
        <w:numPr>
          <w:ilvl w:val="0"/>
          <w:numId w:val="1005"/>
        </w:numPr>
      </w:pPr>
      <w:r>
        <w:rPr>
          <w:b/>
          <w:bCs/>
        </w:rPr>
        <w:t xml:space="preserve">Privacy-Centric</w:t>
      </w:r>
      <w:r>
        <w:t xml:space="preserve">: Biometric processing is performed locally or via secure encrypted channels, with no raw video storage.</w:t>
      </w:r>
    </w:p>
    <w:p>
      <w:pPr>
        <w:pStyle w:val="BodyText"/>
        <w:numPr>
          <w:ilvl w:val="0"/>
          <w:numId w:val="1005"/>
        </w:numPr>
      </w:pPr>
      <w:r>
        <w:rPr>
          <w:b/>
          <w:bCs/>
        </w:rPr>
        <w:t xml:space="preserve">Holistic Metric</w:t>
      </w:r>
      <w:r>
        <w:t xml:space="preserve">: Integrates both classification (emotion) and heuristics (fatigue score) for a multidimensional view of productivity.</w:t>
      </w:r>
    </w:p>
    <w:p>
      <w:pPr>
        <w:pStyle w:val="Heading1"/>
      </w:pPr>
      <w:r>
        <w:t xml:space="preserve">Applications</w:t>
      </w:r>
    </w:p>
    <w:p>
      <w:pPr>
        <w:pStyle w:val="BodyText"/>
      </w:pPr>
      <w:r>
        <w:t xml:space="preserve">The versatility of MindTrace allows for its deployment across multiple domains:</w:t>
      </w:r>
    </w:p>
    <w:p>
      <w:pPr>
        <w:pStyle w:val="BodyText"/>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pStyle w:val="BodyText"/>
        <w:numPr>
          <w:ilvl w:val="0"/>
          <w:numId w:val="1006"/>
        </w:numPr>
      </w:pPr>
      <w:r>
        <w:rPr>
          <w:b/>
          <w:bCs/>
        </w:rPr>
        <w:t xml:space="preserve">Corporate Wellness</w:t>
      </w:r>
      <w:r>
        <w:t xml:space="preserve">: Assisting hybrid employees in managing their energy levels and preventing burnout through automated "break reminders."</w:t>
      </w:r>
    </w:p>
    <w:p>
      <w:pPr>
        <w:pStyle w:val="BodyText"/>
        <w:numPr>
          <w:ilvl w:val="0"/>
          <w:numId w:val="1006"/>
        </w:numPr>
      </w:pPr>
      <w:r>
        <w:rPr>
          <w:b/>
          <w:bCs/>
        </w:rPr>
        <w:t xml:space="preserve">Healthcare and Mental Wellness</w:t>
      </w:r>
      <w:r>
        <w:t xml:space="preserve">: Aiding clinicians in tracking the emotional stability of patients during remote therapy sessions.</w:t>
      </w:r>
    </w:p>
    <w:p>
      <w:pPr>
        <w:pStyle w:val="BodyText"/>
        <w:numPr>
          <w:ilvl w:val="0"/>
          <w:numId w:val="1006"/>
        </w:numPr>
      </w:pPr>
      <w:r>
        <w:rPr>
          <w:b/>
          <w:bCs/>
        </w:rPr>
        <w:t xml:space="preserve">Personal Productivity</w:t>
      </w:r>
      <w:r>
        <w:t xml:space="preserve">: A self-improvement tool for developers and writers to understand their "deep work" cycles.</w:t>
      </w:r>
    </w:p>
    <w:p>
      <w:pPr>
        <w:pStyle w:val="BodyText"/>
        <w:numPr>
          <w:ilvl w:val="0"/>
          <w:numId w:val="1006"/>
        </w:numPr>
      </w:pPr>
      <w:r>
        <w:rPr>
          <w:b/>
          <w:bCs/>
        </w:rPr>
        <w:t xml:space="preserve">HCI Research</w:t>
      </w:r>
      <w:r>
        <w:t xml:space="preserve">: Serving as a baseline for emotion-aware user interfaces that adapt their complexity based on user frustration or fatigue.</w:t>
      </w:r>
    </w:p>
    <w:p>
      <w:pPr>
        <w:pStyle w:val="Heading1"/>
      </w:pPr>
      <w:r>
        <w:t xml:space="preserve">Conclusion and Future Scope</w:t>
      </w:r>
    </w:p>
    <w:p>
      <w:pPr>
        <w:pStyle w:val="BodyText"/>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pStyle w:val="BodyText"/>
        <w:numPr>
          <w:ilvl w:val="0"/>
          <w:numId w:val="1007"/>
        </w:numPr>
      </w:pPr>
      <w:r>
        <w:rPr>
          <w:b/>
          <w:bCs/>
        </w:rPr>
        <w:t xml:space="preserve">Multimodal Integration</w:t>
      </w:r>
      <w:r>
        <w:t xml:space="preserve">: Incorporating voice modulation and typing patterns (keystroke dynamics) for higher confidence.</w:t>
      </w:r>
    </w:p>
    <w:p>
      <w:pPr>
        <w:pStyle w:val="BodyText"/>
        <w:numPr>
          <w:ilvl w:val="0"/>
          <w:numId w:val="1007"/>
        </w:numPr>
      </w:pPr>
      <w:r>
        <w:rPr>
          <w:b/>
          <w:bCs/>
        </w:rPr>
        <w:t xml:space="preserve">Edge Optimization</w:t>
      </w:r>
      <w:r>
        <w:t xml:space="preserve">: Quantizing the ResNet-18 model to INT8 for deployment on mobile and browser-based WASM environments.</w:t>
      </w:r>
    </w:p>
    <w:p>
      <w:pPr>
        <w:pStyle w:val="BodyText"/>
        <w:numPr>
          <w:ilvl w:val="0"/>
          <w:numId w:val="1007"/>
        </w:numPr>
      </w:pPr>
      <w:r>
        <w:rPr>
          <w:b/>
          <w:bCs/>
        </w:rPr>
        <w:t xml:space="preserve">Long-term Personalization</w:t>
      </w:r>
      <w:r>
        <w:t xml:space="preserve">: Implementing online learning to adapt the emotion thresholds to specific user baseline expressions.</w:t>
      </w:r>
    </w:p>
    <w:p>
      <w:pPr>
        <w:pStyle w:val="Heading1"/>
      </w:pPr>
      <w:r>
        <w:t xml:space="preserve">References</w:t>
      </w:r>
    </w:p>
    <w:p>
      <w:pPr>
        <w:pStyle w:val="references"/>
      </w:pPr>
      <w:r>
        <w:t xml:space="preserve">Das, D., &amp; Dev, S. (2025). Facial and Behavioral Feature Fusion for Engagement Estimation.</w:t>
      </w:r>
      <w:r>
        <w:t xml:space="preserve"> </w:t>
      </w:r>
      <w:r>
        <w:rPr>
          <w:i/>
          <w:iCs/>
        </w:rPr>
        <w:t xml:space="preserve">Neural Computing</w:t>
      </w:r>
      <w:r>
        <w:t xml:space="preserve">, Elsevier.</w:t>
      </w:r>
    </w:p>
    <w:p>
      <w:pPr>
        <w:pStyle w:val="references"/>
      </w:pPr>
      <w:r>
        <w:t xml:space="preserve">Salloum, S., &amp; Al-Emran, M. (2025). Deep CNN-Based Facial Emotion Recognition.</w:t>
      </w:r>
      <w:r>
        <w:t xml:space="preserve"> </w:t>
      </w:r>
      <w:r>
        <w:rPr>
          <w:i/>
          <w:iCs/>
        </w:rPr>
        <w:t xml:space="preserve">Smart Learning Environments</w:t>
      </w:r>
      <w:r>
        <w:t xml:space="preserve">, Springer.</w:t>
      </w:r>
    </w:p>
    <w:p>
      <w:pPr>
        <w:pStyle w:val="references"/>
      </w:pPr>
      <w:r>
        <w:t xml:space="preserve">Qian C.,</w:t>
      </w:r>
      <w:r>
        <w:t xml:space="preserve"> </w:t>
      </w:r>
      <w:r>
        <w:t xml:space="preserve">“</w:t>
      </w:r>
      <w:r>
        <w:t xml:space="preserve">Real-time emotion recognition based on facial expressions: systematic review,</w:t>
      </w:r>
      <w:r>
        <w:t xml:space="preserve">”</w:t>
      </w:r>
      <w:r>
        <w:t xml:space="preserve"> </w:t>
      </w:r>
      <w:r>
        <w:t xml:space="preserve">2025.</w:t>
      </w:r>
    </w:p>
    <w:p>
      <w:pPr>
        <w:pStyle w:val="references"/>
      </w:pPr>
      <w:r>
        <w:t xml:space="preserve">Thakur S.R., et al.,</w:t>
      </w:r>
      <w:r>
        <w:t xml:space="preserve"> </w:t>
      </w:r>
      <w:r>
        <w:t xml:space="preserve">“</w:t>
      </w:r>
      <w:r>
        <w:t xml:space="preserve">Combatting Driver Fatigue with Real-Time AI,</w:t>
      </w:r>
      <w:r>
        <w:t xml:space="preserve">”</w:t>
      </w:r>
      <w:r>
        <w:t xml:space="preserve"> </w:t>
      </w:r>
      <w:r>
        <w:t xml:space="preserve">2025.</w:t>
      </w:r>
    </w:p>
    <w:p>
      <w:pPr>
        <w:pStyle w:val="references"/>
      </w:pPr>
      <w:r>
        <w:t xml:space="preserve">Chen J., et al.,</w:t>
      </w:r>
      <w:r>
        <w:t xml:space="preserve"> </w:t>
      </w:r>
      <w:r>
        <w:t xml:space="preserve">“</w:t>
      </w:r>
      <w:r>
        <w:t xml:space="preserve">Driver Fatigue Detection Using EEG-Based Graph Attention,</w:t>
      </w:r>
      <w:r>
        <w:t xml:space="preserve">”</w:t>
      </w:r>
      <w:r>
        <w:t xml:space="preserve"> </w:t>
      </w:r>
      <w:r>
        <w:t xml:space="preserve">Elsevier, 2025.</w:t>
      </w:r>
    </w:p>
    <w:p>
      <w:pPr>
        <w:pStyle w:val="references"/>
      </w:pPr>
      <w:r>
        <w:t xml:space="preserve">Nguyen, T. T., et al. (2024). Emotion Recognition and Regulation in Collaborative Learning.</w:t>
      </w:r>
      <w:r>
        <w:t xml:space="preserve"> </w:t>
      </w:r>
      <w:r>
        <w:rPr>
          <w:i/>
          <w:iCs/>
        </w:rPr>
        <w:t xml:space="preserve">IJAIED</w:t>
      </w:r>
      <w:r>
        <w:t xml:space="preserve">, Springer.</w:t>
      </w:r>
    </w:p>
    <w:p>
      <w:pPr>
        <w:pStyle w:val="references"/>
      </w:pPr>
      <w:r>
        <w:t xml:space="preserve">Kopalidis T., Nikou C.,</w:t>
      </w:r>
      <w:r>
        <w:t xml:space="preserve"> </w:t>
      </w:r>
      <w:r>
        <w:t xml:space="preserve">“</w:t>
      </w:r>
      <w:r>
        <w:t xml:space="preserve">Advances in Facial Expression Recognition,</w:t>
      </w:r>
      <w:r>
        <w:t xml:space="preserve">”</w:t>
      </w:r>
      <w:r>
        <w:t xml:space="preserve"> </w:t>
      </w:r>
      <w:r>
        <w:t xml:space="preserve">Information, 2024.</w:t>
      </w:r>
    </w:p>
    <w:p>
      <w:pPr>
        <w:pStyle w:val="references"/>
      </w:pPr>
      <w:r>
        <w:t xml:space="preserve">Salem D., Waleed M.,</w:t>
      </w:r>
      <w:r>
        <w:t xml:space="preserve"> </w:t>
      </w:r>
      <w:r>
        <w:t xml:space="preserve">“</w:t>
      </w:r>
      <w:r>
        <w:t xml:space="preserve">Drowsiness detection in real-time via transfer learning,</w:t>
      </w:r>
      <w:r>
        <w:t xml:space="preserve">”</w:t>
      </w:r>
      <w:r>
        <w:t xml:space="preserve"> </w:t>
      </w:r>
      <w:r>
        <w:t xml:space="preserve">2024.</w:t>
      </w:r>
    </w:p>
    <w:p>
      <w:pPr>
        <w:pStyle w:val="references"/>
      </w:pPr>
      <w:r>
        <w:t xml:space="preserve">Aly M.,</w:t>
      </w:r>
      <w:r>
        <w:t xml:space="preserve"> </w:t>
      </w:r>
      <w:r>
        <w:t xml:space="preserve">“</w:t>
      </w:r>
      <w:r>
        <w:t xml:space="preserve">Advanced facial expression recognition for student tracking,</w:t>
      </w:r>
      <w:r>
        <w:t xml:space="preserve">”</w:t>
      </w:r>
      <w:r>
        <w:t xml:space="preserve"> </w:t>
      </w:r>
      <w:r>
        <w:t xml:space="preserve">2024.</w:t>
      </w:r>
    </w:p>
    <w:p>
      <w:pPr>
        <w:pStyle w:val="references"/>
      </w:pPr>
      <w:r>
        <w:t xml:space="preserve">Gupta, A., et al. (2023). Multimodal Engagement Detection Using Deep Learning.</w:t>
      </w:r>
      <w:r>
        <w:t xml:space="preserve"> </w:t>
      </w:r>
      <w:r>
        <w:rPr>
          <w:i/>
          <w:iCs/>
        </w:rPr>
        <w:t xml:space="preserve">JAIHC</w:t>
      </w:r>
      <w:r>
        <w:t xml:space="preserve">, Springer.</w:t>
      </w:r>
    </w:p>
    <w:p>
      <w:pPr>
        <w:pStyle w:val="references"/>
      </w:pPr>
      <w:r>
        <w:t xml:space="preserve">Li, X., &amp; Zhang, Y. (2025). Transformer-based architectures for robust facial expression recognition in the wild.</w:t>
      </w:r>
      <w:r>
        <w:t xml:space="preserve"> </w:t>
      </w:r>
      <w:r>
        <w:rPr>
          <w:i/>
          <w:iCs/>
        </w:rPr>
        <w:t xml:space="preserve">IEEE Transactions on Affective Computing</w:t>
      </w:r>
      <w:r>
        <w:t xml:space="preserve">.</w:t>
      </w:r>
    </w:p>
    <w:p>
      <w:pPr>
        <w:pStyle w:val="references"/>
      </w:pPr>
      <w:r>
        <w:t xml:space="preserve">Kumar, S., et al. (2024). Lightweight YOLOv8-based Drowsiness Detection for Embedded Systems.</w:t>
      </w:r>
      <w:r>
        <w:t xml:space="preserve"> </w:t>
      </w:r>
      <w:r>
        <w:rPr>
          <w:i/>
          <w:iCs/>
        </w:rPr>
        <w:t xml:space="preserve">Journal of Real-Time Image Processing</w:t>
      </w:r>
      <w:r>
        <w:t xml:space="preserve">, Springer.</w:t>
      </w:r>
    </w:p>
    <w:p>
      <w:pPr>
        <w:pStyle w:val="references"/>
      </w:pPr>
      <w:r>
        <w:t xml:space="preserve">Wang, H., &amp; Liu, J. (2025). Adaptive Facial Landmark Analysis for Multi-stage Fatigue Estimation.</w:t>
      </w:r>
      <w:r>
        <w:t xml:space="preserve"> </w:t>
      </w:r>
      <w:r>
        <w:rPr>
          <w:i/>
          <w:iCs/>
        </w:rPr>
        <w:t xml:space="preserve">IJCV</w:t>
      </w:r>
      <w:r>
        <w:t xml:space="preserve">, Springer.</w:t>
      </w:r>
    </w:p>
    <w:p>
      <w:pPr>
        <w:pStyle w:val="references"/>
      </w:pPr>
      <w:r>
        <w:t xml:space="preserve">Zhao, Y., et al. (2024). Multimodal Fusion of Facial Expressions and Physiological Signals for Burnout Detection.</w:t>
      </w:r>
      <w:r>
        <w:t xml:space="preserve"> </w:t>
      </w:r>
      <w:r>
        <w:rPr>
          <w:i/>
          <w:iCs/>
        </w:rPr>
        <w:t xml:space="preserve">ACM Transactions on Multimedia Computing</w:t>
      </w:r>
      <w:r>
        <w:t xml:space="preserve">.</w:t>
      </w:r>
    </w:p>
    <w:p>
      <w:pPr>
        <w:pStyle w:val="references"/>
      </w:pPr>
      <w:r>
        <w:t xml:space="preserve">Patel, R., &amp; Singh, A. (2025). Mindful AI: Real-time Student Engagement Tracking in Virtual Classrooms.</w:t>
      </w:r>
      <w:r>
        <w:t xml:space="preserve"> </w:t>
      </w:r>
      <w:r>
        <w:rPr>
          <w:i/>
          <w:iCs/>
        </w:rPr>
        <w:t xml:space="preserve">Smart Learning Environments</w:t>
      </w:r>
      <w:r>
        <w:t xml:space="preserve">, Springer.</w:t>
      </w:r>
    </w:p>
    <w:p>
      <w:pPr>
        <w:pStyle w:val="references"/>
      </w:pPr>
      <w:r>
        <w:t xml:space="preserve">Guo Y.,</w:t>
      </w:r>
      <w:r>
        <w:t xml:space="preserve"> </w:t>
      </w:r>
      <w:r>
        <w:t xml:space="preserve">“</w:t>
      </w:r>
      <w:r>
        <w:t xml:space="preserve">Real-Time Facial Affective Computing on Mobile Devices</w:t>
      </w:r>
      <w:r>
        <w:t xml:space="preserve">”</w:t>
      </w:r>
      <w:r>
        <w:t xml:space="preserve">, IEEE CVPR Workshops, 2020.</w:t>
      </w:r>
    </w:p>
    <w:p>
      <w:pPr>
        <w:pStyle w:val="references"/>
      </w:pPr>
      <w:r>
        <w:t xml:space="preserve">Saxena A.,</w:t>
      </w:r>
      <w:r>
        <w:t xml:space="preserve"> </w:t>
      </w:r>
      <w:r>
        <w:t xml:space="preserve">“</w:t>
      </w:r>
      <w:r>
        <w:t xml:space="preserve">Emotion Recognition and Detection Methods</w:t>
      </w:r>
      <w:r>
        <w:t xml:space="preserve">”</w:t>
      </w:r>
      <w:r>
        <w:t xml:space="preserve">, IJIEEE Journal, 2020.</w:t>
      </w:r>
    </w:p>
    <w:p>
      <w:pPr>
        <w:pStyle w:val="references"/>
      </w:pPr>
      <w:r>
        <w:t xml:space="preserve">Koujan M.R., Alharbawee L., et al.,</w:t>
      </w:r>
      <w:r>
        <w:t xml:space="preserve"> </w:t>
      </w:r>
      <w:r>
        <w:t xml:space="preserve">“</w:t>
      </w:r>
      <w:r>
        <w:t xml:space="preserve">Real-time Facial Expression Recognition</w:t>
      </w:r>
      <w:r>
        <w:t xml:space="preserve"> </w:t>
      </w:r>
      <w:r>
        <w:t xml:space="preserve">“</w:t>
      </w:r>
      <w:r>
        <w:t xml:space="preserve">In The Wild</w:t>
      </w:r>
      <w:r>
        <w:t xml:space="preserve">”</w:t>
      </w:r>
      <w:r>
        <w:t xml:space="preserve"> </w:t>
      </w:r>
      <w:r>
        <w:t xml:space="preserve">by Disentangling 3D Expression from Identity</w:t>
      </w:r>
      <w:r>
        <w:t xml:space="preserve">”</w:t>
      </w:r>
      <w:r>
        <w:t xml:space="preserve">, 2020.</w:t>
      </w:r>
    </w:p>
    <w:p>
      <w:pPr>
        <w:pStyle w:val="references"/>
      </w:pPr>
      <w:r>
        <w:t xml:space="preserve">Kumar V.S., Ashish S.N., Gowtham I.V.,</w:t>
      </w:r>
      <w:r>
        <w:t xml:space="preserve"> </w:t>
      </w:r>
      <w:r>
        <w:t xml:space="preserve">“</w:t>
      </w:r>
      <w:r>
        <w:t xml:space="preserve">Smart driver assistance system using Raspberry Pi and sensor networks</w:t>
      </w:r>
      <w:r>
        <w:t xml:space="preserve">”</w:t>
      </w:r>
      <w:r>
        <w:t xml:space="preserve">, Microprocessors &amp; Microsystems, vol. 79, 2020.</w:t>
      </w:r>
    </w:p>
    <w:p>
      <w:pPr>
        <w:pStyle w:val="references"/>
      </w:pPr>
      <w:r>
        <w:t xml:space="preserve">Kossaifi J., Walecki R., Panagakis Y.,</w:t>
      </w:r>
      <w:r>
        <w:t xml:space="preserve"> </w:t>
      </w:r>
      <w:r>
        <w:t xml:space="preserve">“</w:t>
      </w:r>
      <w:r>
        <w:t xml:space="preserve">SEWA DB: A Rich Database for Audio-Visual Emotion and Sentiment Research in the Wild</w:t>
      </w:r>
      <w:r>
        <w:t xml:space="preserve">”</w:t>
      </w:r>
      <w:r>
        <w:t xml:space="preserve">, 2019.</w:t>
      </w:r>
    </w:p>
    <w:p>
      <w:pPr>
        <w:pStyle w:val="references"/>
      </w:pPr>
      <w:r>
        <w:t xml:space="preserve">Sharma A., Balouchian P., Foroosh H.,</w:t>
      </w:r>
      <w:r>
        <w:t xml:space="preserve"> </w:t>
      </w:r>
      <w:r>
        <w:t xml:space="preserve">“</w:t>
      </w:r>
      <w:r>
        <w:t xml:space="preserve">A Novel Multi-purpose Deep Architecture for Facial Attribute and Emotion Understanding</w:t>
      </w:r>
      <w:r>
        <w:t xml:space="preserve">”</w:t>
      </w:r>
      <w:r>
        <w:t xml:space="preserve">, Iberoamerican Congress on Pattern Recognition, 2018.</w:t>
      </w:r>
    </w:p>
    <w:p>
      <w:pPr>
        <w:pStyle w:val="references"/>
      </w:pPr>
      <w:r>
        <w:t xml:space="preserve">Lee J., Kim J., Shin M.,</w:t>
      </w:r>
      <w:r>
        <w:t xml:space="preserve"> </w:t>
      </w:r>
      <w:r>
        <w:t xml:space="preserve">“</w:t>
      </w:r>
      <w:r>
        <w:t xml:space="preserve">Correlation analysis between ECG and PPG data for driver’s drowsiness detection using noise replacement method</w:t>
      </w:r>
      <w:r>
        <w:t xml:space="preserve">”</w:t>
      </w:r>
      <w:r>
        <w:t xml:space="preserve">, Procedia Computer Science, vol. 116, 2017.</w:t>
      </w:r>
    </w:p>
    <w:sectPr w:rsidR="007D522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2DA" w:rsidRDefault="004D62DA" w:rsidP="003C5B4F">
      <w:r>
        <w:separator/>
      </w:r>
    </w:p>
  </w:endnote>
  <w:endnote w:type="continuationSeparator" w:id="0">
    <w:p w:rsidR="004D62DA" w:rsidRDefault="004D62DA"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Yu Gothic UI"/>
    <w:panose1 w:val="02020609040205080304"/>
    <w:charset w:val="80"/>
    <w:family w:val="auto"/>
    <w:pitch w:val="default"/>
    <w:sig w:usb0="00000000" w:usb1="00000000"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w:panose1 w:val="02040503050406030204"/>
    <w:charset w:val="00"/>
    <w:family w:val="roman"/>
    <w:pitch w:val="default"/>
    <w:sig w:usb0="A00002EF" w:usb1="4000004B" w:usb2="00000000" w:usb3="00000000" w:csb0="2000009F" w:csb1="00000000"/>
  </w:font>
  <w:font w:name="Shruti">
    <w:panose1 w:val="02000500000000000000"/>
    <w:charset w:val="01"/>
    <w:family w:val="roman"/>
    <w:notTrueType/>
    <w:pitch w:val="variable"/>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rsidTr="00E63CB8">
      <w:trPr>
        <w:trHeight w:val="72"/>
        <w:jc w:val="center"/>
      </w:trPr>
      <w:tc>
        <w:tcPr>
          <w:tcW w:w="851" w:type="pct"/>
          <w:tcBorders>
            <w:top w:val="nil"/>
            <w:left w:val="nil"/>
            <w:bottom w:val="single" w:sz="4" w:space="0" w:color="auto"/>
            <w:right w:val="single" w:sz="4" w:space="0" w:color="auto"/>
          </w:tcBorders>
          <w:vAlign w:val="center"/>
        </w:tcPr>
        <w:p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2DA" w:rsidRDefault="004D62DA" w:rsidP="003C5B4F">
      <w:r>
        <w:separator/>
      </w:r>
    </w:p>
  </w:footnote>
  <w:footnote w:type="continuationSeparator" w:id="0">
    <w:p w:rsidR="004D62DA" w:rsidRDefault="004D62DA"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2050"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rsidTr="00E63CB8">
      <w:trPr>
        <w:trHeight w:val="207"/>
      </w:trPr>
      <w:tc>
        <w:tcPr>
          <w:tcW w:w="3004" w:type="pct"/>
        </w:tcPr>
        <w:p w:rsidR="00064F20" w:rsidRDefault="002215EE"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2051"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2049"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C32D7"/>
    <w:rsid w:val="00064F20"/>
    <w:rsid w:val="001F0D66"/>
    <w:rsid w:val="002215EE"/>
    <w:rsid w:val="002C60BB"/>
    <w:rsid w:val="00315A5D"/>
    <w:rsid w:val="003659F6"/>
    <w:rsid w:val="003C5B4F"/>
    <w:rsid w:val="004C32D7"/>
    <w:rsid w:val="004D62DA"/>
    <w:rsid w:val="004E50E3"/>
    <w:rsid w:val="00607A8A"/>
    <w:rsid w:val="00654FB4"/>
    <w:rsid w:val="00692375"/>
    <w:rsid w:val="007079C8"/>
    <w:rsid w:val="00744FBA"/>
    <w:rsid w:val="00782518"/>
    <w:rsid w:val="007D522D"/>
    <w:rsid w:val="00872542"/>
    <w:rsid w:val="00882050"/>
    <w:rsid w:val="00C1466F"/>
    <w:rsid w:val="00C9534D"/>
    <w:rsid w:val="00D21527"/>
    <w:rsid w:val="00D24478"/>
    <w:rsid w:val="00D26A36"/>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oNotEmbedSmartTags/>
  <w:decimalSymbol w:val="."/>
  <w:listSeparator w:val=","/>
  <w14:docId w14:val="0FAA5C8D"/>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1Author1@xyz.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Author3@xyz.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uthor2@xyz.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1865</Words>
  <Characters>10633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12474</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Jatin Patel</cp:lastModifiedBy>
  <cp:revision>43</cp:revision>
  <cp:lastPrinted>1900-12-31T18:30:00Z</cp:lastPrinted>
  <dcterms:created xsi:type="dcterms:W3CDTF">2014-04-03T02:00:00Z</dcterms:created>
  <dcterms:modified xsi:type="dcterms:W3CDTF">2024-08-08T07:56:00Z</dcterms:modified>
  <cp:category>Engineering Research</cp:category>
</cp:coreProperties>
</file>