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Terminal Points and Interface Data - Power Island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IEC-ALP-IF-001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2026-09-27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Terminal points between IEC and the EPC</w:t>
      </w:r>
    </w:p>
    <w:p>
      <w:r>
        <w:rPr>
          <w:b w:val="0"/>
        </w:rPr>
        <w:t>Each terminal point is the physical boundary between the IEC supply (power island) and the EPC's balance of plant. Design conditions are the IEC design values of the IEC component; the EPC side shall be designed for at least the same conditions. Nozzle load limits: attachment A (to follow with IEC-ALP-IF-001 Rev A, 8 weeks after NTP).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58"/>
        <w:gridCol w:w="1791"/>
        <w:gridCol w:w="2617"/>
        <w:gridCol w:w="2480"/>
        <w:gridCol w:w="1309"/>
        <w:gridCol w:w="1653"/>
        <w:gridCol w:w="1791"/>
        <w:gridCol w:w="2342"/>
      </w:tblGrid>
      <w:tr>
        <w:trPr>
          <w:cantSplit/>
          <w:tblHeader/>
        </w:trPr>
        <w:tc>
          <w:tcPr>
            <w:tcW w:type="dxa" w:w="758"/>
            <w:shd w:val="clear" w:color="auto" w:fill="F2DCDB"/>
          </w:tcPr>
          <w:p>
            <w:r/>
            <w:r>
              <w:rPr>
                <w:b/>
                <w:sz w:val="13"/>
              </w:rPr>
              <w:t>Tag</w:t>
            </w:r>
          </w:p>
        </w:tc>
        <w:tc>
          <w:tcPr>
            <w:tcW w:type="dxa" w:w="1791"/>
            <w:shd w:val="clear" w:color="auto" w:fill="F2DCDB"/>
          </w:tcPr>
          <w:p>
            <w:r/>
            <w:r>
              <w:rPr>
                <w:b/>
                <w:sz w:val="13"/>
              </w:rPr>
              <w:t>Service</w:t>
            </w:r>
          </w:p>
        </w:tc>
        <w:tc>
          <w:tcPr>
            <w:tcW w:type="dxa" w:w="2617"/>
            <w:shd w:val="clear" w:color="auto" w:fill="F2DCDB"/>
          </w:tcPr>
          <w:p>
            <w:r/>
            <w:r>
              <w:rPr>
                <w:b/>
                <w:sz w:val="13"/>
              </w:rPr>
              <w:t>IEC side</w:t>
            </w:r>
          </w:p>
        </w:tc>
        <w:tc>
          <w:tcPr>
            <w:tcW w:type="dxa" w:w="2480"/>
            <w:shd w:val="clear" w:color="auto" w:fill="F2DCDB"/>
          </w:tcPr>
          <w:p>
            <w:r/>
            <w:r>
              <w:rPr>
                <w:b/>
                <w:sz w:val="13"/>
              </w:rPr>
              <w:t>EPC side</w:t>
            </w:r>
          </w:p>
        </w:tc>
        <w:tc>
          <w:tcPr>
            <w:tcW w:type="dxa" w:w="1309"/>
            <w:shd w:val="clear" w:color="auto" w:fill="F2DCDB"/>
          </w:tcPr>
          <w:p>
            <w:r/>
            <w:r>
              <w:rPr>
                <w:b/>
                <w:sz w:val="13"/>
              </w:rPr>
              <w:t>Medium</w:t>
            </w:r>
          </w:p>
        </w:tc>
        <w:tc>
          <w:tcPr>
            <w:tcW w:type="dxa" w:w="1653"/>
            <w:shd w:val="clear" w:color="auto" w:fill="F2DCDB"/>
          </w:tcPr>
          <w:p>
            <w:r/>
            <w:r>
              <w:rPr>
                <w:b/>
                <w:sz w:val="13"/>
              </w:rPr>
              <w:t>Size / rating</w:t>
            </w:r>
          </w:p>
        </w:tc>
        <w:tc>
          <w:tcPr>
            <w:tcW w:type="dxa" w:w="1791"/>
            <w:shd w:val="clear" w:color="auto" w:fill="F2DCDB"/>
          </w:tcPr>
          <w:p>
            <w:r/>
            <w:r>
              <w:rPr>
                <w:b/>
                <w:sz w:val="13"/>
              </w:rPr>
              <w:t>Design p / T</w:t>
            </w:r>
          </w:p>
        </w:tc>
        <w:tc>
          <w:tcPr>
            <w:tcW w:type="dxa" w:w="2342"/>
            <w:shd w:val="clear" w:color="auto" w:fill="F2DCDB"/>
          </w:tcPr>
          <w:p>
            <w:r/>
            <w:r>
              <w:rPr>
                <w:b/>
                <w:sz w:val="13"/>
              </w:rPr>
              <w:t>Operating (SRC)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IF-01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Natural gas to GT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performance gas heater inlet flange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gas from EPC gas receiving/metering station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natural gas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12" ASME CL600 RF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63 barg / 80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20.67 kg/s, 37.0 barg, 25 degC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IF-02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LDO to GT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liquid fuel skid inlet flange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LDO forwarding/treatment system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LDO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6" CL150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16 barg / 60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22.1 kg/s (LDO operation)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IF-03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Demin water for water injection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water injection skid inlet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demin water storage/pumps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demin water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4" CL150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16 barg / 50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22.5 kg/s (LDO operation)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IF-04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Compressor wash water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wash skid inlet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demin water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demin water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2" CL150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10 barg / 50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5 m3 per wash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IF-05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HP steam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HRSG HP SH outlet stop valve, weld end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main steam piping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steam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12" (P91) weld end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210 bar(a) / 610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100.16 kg/s, 187.0 bar(a), 600 degC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IF-06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HP steam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ST main stop valve inlet, weld end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main steam piping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steam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12" (P91) weld end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200 bar(a) / 605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180.0 bar(a), 597 degC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IF-07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Cold reheat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HP turbine exhaust, weld end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cold reheat piping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steam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24" (P22/A106) weld end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52 bar(a) / 420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40.2 bar(a), 366 degC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IF-08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Cold reheat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HRSG reheater inlet, weld end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cold reheat piping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steam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24" weld end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52 bar(a) / 420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39.4 bar(a), 365 degC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IF-09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Hot reheat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HRSG reheater outlet stop valve, weld end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hot reheat piping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steam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28" (P91) weld end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50 bar(a) / 610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117.50 kg/s, 37.6 bar(a)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IF-10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Hot reheat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ST IP stop-control valve inlet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hot reheat piping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steam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28" (P91) weld end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48 bar(a) / 605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36.0 bar(a), 597 degC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IF-11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LP steam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HRSG LP SH outlet stop valve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LP steam piping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steam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20" weld end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10 bar(a) / 330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11.39 kg/s, 5.40 bar(a)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IF-12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LP steam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ST LP admission valve inlet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LP steam piping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steam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20" weld end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8 bar(a) / 330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4.95 bar(a)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IF-13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HP / IP / LP bypass valves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valves supplied loose by IEC (incl. desuperheating)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installation in EPC piping, spray water from BFP/CEP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steam / water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per valve datasheets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start-up / trip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IF-14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Bypass steam to condenser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condenser neck dump devices (IEC)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IP/LP bypass downstream piping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steam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2 x 36" + 1 x 28"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16 bar(a) / 250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start-up / trip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IF-15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Condensate from hotwell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hotwell outlet nozzle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CEP suction piping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condensate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20" CL150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full vacuum - 3.5 bar(a) / 80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128.89 kg/s, 26.3 degC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IF-16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Condensate to CPH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HRSG CPH inlet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condensate line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condensate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12" CL300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25 bar(a) / 180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141.37 kg/s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IF-17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BFP suction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HRSG LP drum downcomer outlet nozzle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BFP suction piping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feedwater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16" CL150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10 bar(a) / 185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129.98 kg/s, 158.1 degC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IF-18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HP feedwater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HRSG HP ECO1 inlet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HP feedwater piping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feedwater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10" CL2500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235 bar(a) / 200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100.16 kg/s, 209 bar(a)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IF-19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IP feedwater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HRSG IP ECO inlet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IP feedwater piping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feedwater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6" CL600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60 bar(a) / 200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29.82 kg/s, 46 bar(a)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IF-20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FGH water return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performance gas heater water outlet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return line to condensate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feedwater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4" CL600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60 bar(a) / 260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12.48 kg/s, 75 degC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IF-21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HRSG blowdown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continuous / intermittent blowdown valves outlet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blowdown tanks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water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2" / 3"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210 bar(a) / 370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0 in normal operation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IF-22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HRSG drains and vents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drain/vent valves outlet (IEC)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drain collection, flash tanks, silencers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water/steam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various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start-up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IF-23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Chemical dosing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dosing nozzles on drums/condensate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dosing skids and lines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chemicals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1"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IF-24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Sampling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sample nozzles with root valves (IEC)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sample lines, coolers, SWAS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water/steam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1/2"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IF-25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Aqueous ammonia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ammonia injection skid inlet (IEC)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storage, unloading, forwarding pumps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NH4OH 24.5 %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1"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10 barg / 40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125 kg/h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IF-26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Flue gas to stack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HRSG outlet transition flange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stack (EPC), CEMS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flue gas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D 9.2 m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+/- 50 mbar / 200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796.7 kg/s, 80.5 degC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IF-27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Circulating water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condenser water box flanges (2 inlets, 2 outlets)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CW pipes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seawater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4 x DN1800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4 barg / 40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36,050 m3/h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IF-28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Closed cooling water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IEC coolers inlet/outlet flanges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CCW system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demin water + inhibitor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various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10 barg / 60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see IEC-ALP-REQ-001 table 5.1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IF-29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Instrument and service air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IEC skids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compressed air system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air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1" - 2"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10 barg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see REQ-001 6.1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IF-30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Nitrogen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HRSG lay-up / generator purge connections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N2 supply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N2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1"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10 barg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lay-up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IF-31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Hydrogen / CO2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GT generator gas control panel inlet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bottle racks and piping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H2 / CO2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1/2"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16 barg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12 Nm3/day H2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IF-32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Auxiliary steam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gland steam header inlet (IEC)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auxiliary boiler steam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steam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4"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16 bar(a) / 320 degC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4.5 t/h at start-up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IF-33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Fire protection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GT enclosure CO2 system (IEC)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fire detection/alarm, transformer deluge, hydrants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signals to EPC fire alarm panel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IF-34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GT GSU HV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GT GSU HV bushings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380 kV connection to GIS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electrical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400 kV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560 MVA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IF-35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ST GSU HV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ST GSU HV bushings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380 kV connection to GIS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electrical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400 kV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270 MVA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IF-36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UAT supply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IPB tap-off flange (GT and ST IPB)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UAT and MV busduct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electrical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21 kV / 15.75 kV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IF-37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MV supplies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SFC isolation transformer, IEC MV consumers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10.5 kV switchgear feeders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electrical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10.5 kV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SFC 8.5 MW at start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IF-38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LV supplies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IEC MCCs incoming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0.4 kV switchgear feeders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electrical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0.4 kV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see REQ-001 7.1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IF-39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DC and UPS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TCS, protection, emergency oil pumps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220 V DC and 230 V AC UPS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electrical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see REQ-001 7.2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IF-40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Control system interface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IEC turbine control system (TCS) gateway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plant DCS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data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OPC UA + Modbus TCP, redundant; hardwired trips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about 2,500 signals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IF-41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Protection interface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generator/GSU protection panels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switchyard protection and TSO SCADA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signals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IEC 61850 + hardwired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IF-42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Earthing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equipment earthing bosses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earthing grid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electrical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758"/>
          </w:tcPr>
          <w:p>
            <w:r/>
            <w:r>
              <w:rPr>
                <w:b w:val="0"/>
                <w:sz w:val="13"/>
              </w:rPr>
              <w:t>IF-43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Foundations</w:t>
            </w:r>
          </w:p>
        </w:tc>
        <w:tc>
          <w:tcPr>
            <w:tcW w:type="dxa" w:w="2617"/>
          </w:tcPr>
          <w:p>
            <w:r/>
            <w:r>
              <w:rPr>
                <w:b w:val="0"/>
                <w:sz w:val="13"/>
              </w:rPr>
              <w:t>anchor bolts, sole plates, load data (IEC)</w:t>
            </w:r>
          </w:p>
        </w:tc>
        <w:tc>
          <w:tcPr>
            <w:tcW w:type="dxa" w:w="2480"/>
          </w:tcPr>
          <w:p>
            <w:r/>
            <w:r>
              <w:rPr>
                <w:b w:val="0"/>
                <w:sz w:val="13"/>
              </w:rPr>
              <w:t>foundation design and construction (EPC)</w:t>
            </w:r>
          </w:p>
        </w:tc>
        <w:tc>
          <w:tcPr>
            <w:tcW w:type="dxa" w:w="1309"/>
          </w:tcPr>
          <w:p>
            <w:r/>
            <w:r>
              <w:rPr>
                <w:b w:val="0"/>
                <w:sz w:val="13"/>
              </w:rPr>
              <w:t>civil</w:t>
            </w:r>
          </w:p>
        </w:tc>
        <w:tc>
          <w:tcPr>
            <w:tcW w:type="dxa" w:w="1653"/>
          </w:tcPr>
          <w:p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1791"/>
          </w:tcPr>
          <w:p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342"/>
          </w:tcPr>
          <w:p>
            <w:r/>
            <w:r>
              <w:rPr>
                <w:b w:val="0"/>
                <w:sz w:val="13"/>
              </w:rPr>
              <w:t>see REQ-001 section 9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IEC-ALP-IF-001 Rev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