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Codes, Standards and Regulations (Appendix A.19), Permits and Authorities</w:t>
      </w:r>
    </w:p>
    <w:p>
      <w:r>
        <w:t>100 register entries (100 agreed), 24 permits (24 agreed), 15 authorities. Agreed in TQ-033, TQ-IEC-022. Checks: 0 warning(s), 2 note(s).</w:t>
      </w:r>
    </w:p>
    <w:p>
      <w:pPr>
        <w:pStyle w:val="Heading1"/>
      </w:pPr>
      <w:r>
        <w:t>1. Order of precedence (ER-01.07)</w:t>
      </w:r>
    </w:p>
    <w:p>
      <w:pPr>
        <w:pStyle w:val="ListNumber"/>
      </w:pPr>
      <w:r>
        <w:t>Turkish laws and regulations</w:t>
      </w:r>
    </w:p>
    <w:p>
      <w:pPr>
        <w:pStyle w:val="ListNumber"/>
      </w:pPr>
      <w:r>
        <w:t>Grid Code</w:t>
      </w:r>
    </w:p>
    <w:p>
      <w:pPr>
        <w:pStyle w:val="ListNumber"/>
      </w:pPr>
      <w:r>
        <w:t>Contract</w:t>
      </w:r>
    </w:p>
    <w:p>
      <w:pPr>
        <w:pStyle w:val="ListNumber"/>
      </w:pPr>
      <w:r>
        <w:t>Codes and standards (Appendix A.19) - where codes conflict the more stringent requirement applies</w:t>
      </w:r>
    </w:p>
    <w:p>
      <w:pPr>
        <w:pStyle w:val="ListNumber"/>
      </w:pPr>
      <w:r>
        <w:t>Good industry practice / project libraries</w:t>
      </w:r>
    </w:p>
    <w:p>
      <w:r>
        <w:t>Edition: 'edition at Base Date' = the edition in force 28 days before the tender submission date; later editions apply only by variation. Responsible = parties whose design or work must comply (IEPC = Istanbul EPC, IEC = Imaginary Electric).</w:t>
      </w:r>
    </w:p>
    <w:p>
      <w:pPr>
        <w:pStyle w:val="Heading1"/>
      </w:pPr>
      <w:r>
        <w:t>2. Laws, regulations and Grid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1247"/>
        <w:gridCol w:w="1360"/>
        <w:gridCol w:w="4252"/>
        <w:gridCol w:w="1474"/>
        <w:gridCol w:w="1020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85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42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 / obligations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Groundwater Law (Yeralti Sulari Hakkinda Kanun)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1960,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dewatering and groundwater wells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Law on the Protection of Cultural and Natural Assets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archaeological chance-find procedure during excavation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2872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Law (Cevre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all environmental obligations; EIA conditions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Highway Traffic Law (Karayollari Trafik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abnormal load transport permits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3194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Zoning Law (Imar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1985,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building permit and occupancy permit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Coastal Law (Kiyi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1990,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intake and outfall pipelines and the temporary barge landing on the coastal strip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Natural Gas Market Law (Dogal Gaz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gas connection, metering and station approval by the network operator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6331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Occupational Health and Safety Law (Is Sagligi ve Guvenligi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design and construction safety, risk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Market Law (Elektrik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generation licence, connection and system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Nuclear Regulatory Law (Nukleer Duzenleme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licensing of radiation sources for radiographic testing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Construction OHS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OHS in Construction Works (Yapi Islerinde ISG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site safety plan, coordination between contractors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EIA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Impact Assessment Regulation (CED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conditions of the positive EIA decision (ALP-OWN-ENV-001); changes to the project need an EIA review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Earthing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Earthing in Electrical Installations (Elektrik Tesislerinde Topraklamalar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earthing system design and verification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Env. Permit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Permit and Licence Regulation (Cevre Izin ve Lisans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temporary activity certificate and environmental permit (air emissions, discharges)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Explosive Atmospheres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Protection of Workers from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explosion protection document for the gas station, GT package, LDO, H2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Fire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Fire Protection of Buildings (Binalarin Yangindan Korunmasi Hakkinda Yonetmelik)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2007,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fire protection design approval of buildings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Heavy Current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Electrical Heavy Current Installations (Elektrik Kuvvetli Akim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HV/MV installations, clearances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LCP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Large Combustion Plants Regulation (Buyuk Yakma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emission limit values of gas turbines &gt; 50 MWth; the stricter EIA limits (ER-14.02) govern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Prevention and Mitigation of Major Industrial Accidents (Seveso III)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LDO storage about 5,850 t (2 x 3,500 m3) exceeds the 2,500 t lower-tier threshold for petroleum products: notification and Major Accident Prevention Policy; aqueous ammonia and hydrogen inventories added by the aggregation rule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Noise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Noise Control Regulation (Cevresel Gurultunun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noise at the receptors (45/55 dB(A)), construction noise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SKHKKY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Industrial Air Pollution Control Regulation (Sanayi Kaynakli Hava Kirliliginin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stack height and dispersion, emission measurement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Soil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Soil Pollution Control and Point-Source Contaminated Sites Regulation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baseline and closure soil condition, spill prevention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TBDY 2018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Turkish Building Earthquake Code (Turkiye Bina Deprem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seismic design of buildings and structures; equipment anchorage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Water Pollution Control Regulation (Su Kirliligi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sea discharge limits of process, sanitary and cooling water effluents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Waste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Waste Management Regulation (Atik Yonetimi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and operation waste, hazardous waste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Work Equipment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Health and Safety in the Use of Work Equipment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first and periodic inspection of lifting and pressure equipment before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ATEX 2014/34/EU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ATEX Equipment Directive, transposed as the regulation on equipment for potentially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2014/34/EU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equipment in hazardous areas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Machinery Directive 2006/42/EC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Machinery Directive, transposed as the Machinery Safety Regulation (Makine Emniyeti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2006/42/EC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CE marking and declarations of conformity of machinery packages (GT, ST, pumps, cranes)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PED 2014/68/EU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Pressure Equipment Directive, transposed as the Pressure Equipment Regulation (Basincli Ekipmanlar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2014/68/EU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conformity assessment of pressure equipment by a notified body (HRSG, vessels, piping)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Grid Regulation (Elektrik Sebeke Yonetmeligi) - TSO Grid Code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generator performance, protection, frequency and voltage control, compliance tests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Codes and standards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1134"/>
        <w:gridCol w:w="2835"/>
        <w:gridCol w:w="1134"/>
        <w:gridCol w:w="1134"/>
        <w:gridCol w:w="3005"/>
        <w:gridCol w:w="1020"/>
      </w:tblGrid>
      <w:tr>
        <w:trPr>
          <w:tblHeader w:val="true"/>
        </w:trP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17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300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Deviation / clarification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500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Requirements for design and construction of reinforced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reinforced concrete (with EN 1992)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EN 590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Automotive fuels - Diesel - Requirements and test methods (basis of the LDO specification)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delivered by the Owner's supplier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ACI 351.3R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Report on Foundations for Dynamic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turbine-generator foundations (IEC load data, IF-43)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API 650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Tanks for Oil Storage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and water storage tanks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B16.25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Buttwelding Ends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weld-end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B16.34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Valves - Flanged, Threaded, and Welding End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valves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Pipe Flanges and Flanged Fittings NPS 1/2 through NPS 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flanged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steam, feedwater, condensate and utility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Process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chemical, ammonia and LDO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Transmission and Distribution Piping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receiving station and plant gas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ER-18.03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B36.10M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and Seamless Wrought Steel Pipe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pipe dimensions and wall thicknesses (pipe_size records)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12.2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performance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4.4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 Heat Recovery Steam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Overall Plant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performance tests and correction curves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ER-16.04, ER-12.05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 performance tests (flow section in the main steam line)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 - Rules for Construction of Power Boilers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pressure parts, boiler external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Selected for the HRSG (IEC); PED module G by a notified body; boiler external piping by the EPC to ASME Section I / B31.1.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IX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IX - Welding, Brazing and Fusing Qualifications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and welder qualification (alternative EN ISO 15614)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VIII Div. 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VIII Division 1 - Pressure Vessels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BOP pressure vessels (flash tanks, air receivers, deaeration)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10204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Metallic products - Types of inspection documents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material certificates 3.1 / 3.2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12186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infrastructure - Gas pressure regulating stations for transmission and distribution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pressure regulation and safety devices (slam-shut, relief)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12952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Water-tube boilers and auxiliary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- alternative to ASME Section I (ER-06.02); EN 12952-3 fatigue assessment for cyclic operation (ER-06.05)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ER-06.02, ER-06.05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HRSG designed to ASME Section I with PED conformity by a notified body (module G); EN 12952-3 applied only for the low-cycle fatigue assessment of the thick-walled parts (HP drum, SH/RH outlet headers) per ER-06.05.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13001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Cranes - General design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 hall EOT crane and hoists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14181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Stationary source emissions - Quality assurance of automated measuring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CEMS QAL1/QAL2/QAL3/AST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15259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Measurement of stationary source emissions - Measurement sections and sites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stack measurement ports and platforms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15267-3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Certification of automated measuring systems - Part 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certified CEMS analysers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1822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 efficiency air filters (EPA, HEPA and ULPA)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inlet air final filter class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- Basis of structural design (with EN 1991 actions)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structural design basis and actions (wind, snow, thermal)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2 - Design of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concrete structures and foundations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3 - Design of 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1461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Hot dip galvanized coatings on fabricated iron and steel articles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galvanizing of structural steel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15614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Specification and qualification of welding procedures for metallic materials - Welding procedure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qualification (alternative ASME IX)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HEI 2629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HEI Standards for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12th edition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thermal and mechanical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ER-07.07, ER-07.08, ER-07.09, ER-07.10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 TGD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IAPWS Technical Guidance Documents on cycle chemistry (HRSG, AVT, instrumentation)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chemistry of the HRSG plant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IAPWS-IF97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Formulation 1997 for the Thermodynamic Properties of Water and Steam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1997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properties in heat balances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60034-1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Rotating electrical machines - Part 1: Rating and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generators; also -3 for turbine-type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ER-11.02, ER-04.08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60045-1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Steam turbines - Part 1: Specifications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 turbine; rated and design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transformers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GSU, UAT and auxiliary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60079-10-1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Explosive atmospheres - Classification of areas - Explosive gas atmospheres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hazardous area classification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60364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Low-voltage electrical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LV installations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60815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Selection and dimensioning of high-voltage insulators for polluted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creepage distances of outdoor insulation (salt air)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60909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Short-circuit currents in three-phase AC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short-circuit studies (TP-E1, IF-34..IF-38)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61511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Functional safety - Safety instrumented systems for the process industry sector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SIS incl. burner management and HRSG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Communication networks and systems for power utility automation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substation automation and protection interface (IF-41)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61936-1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installations exceeding 1 kV AC - Part 1: Common rules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HV/MV installations, transformer fire separation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62271-203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Gas-insulated metal-enclosed switchgear for rated voltages above 52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62305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Protection against lightning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lightning protection and risk assessment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ER-02.12, 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62443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Security for industrial automation and control systems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OT cybersecurity SL2 (DCS, TCS, zone/conduit at IF-40)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ER-05.06, ER-12.07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IEC TCS certified to IEC 62443-4-1 / -4-2 components, system SL2 per IEC 62443-3-3; zone/conduit boundary and firewall at IF-40 by the EPC.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62770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Fluids for electrotechnical applications - Unused natural esters for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 insulating liquid (natural ester)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IEC/IEEE 62271-37-013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Alternating-current generator circuit-breakers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circuit 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80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Safety in AC Substation Grounding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earthing grid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C37.102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AC generator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protection functions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10494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and gas turbine sets - Measurement of emitted airborne noise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noise data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12944-2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Paints and varnishes - Corrosion protection of steel structures by protective paint systems - Part 2: Classification of environments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corrosivity category of outdoor equipment (coastal)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14001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Environmental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environmental management during construction and commissioning (ESMP)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20816-2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Measurement and evaluation of machine vibration - Part 2: Land-based gas turbines, steam turbines and generators above 40 MW with fluid-film bearings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vibration limits of the GT, ST and generators (IEC)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21789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 applications - Safety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3977-3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- Procurement - Part 3: Design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45001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Occupational health and safety management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HSE management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6976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Natural gas - Calculation of calorific values, density, relative density and Wobbe indices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fuel LHV in heat balances and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Quality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quality management of the Contractor and major suppliers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Low-, Medium-, and High-Expansion Foam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tank foam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on Carbon Dioxide Extinguishing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enclosure CO2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CO2 total flooding for the GT enclosure (ER-10.05 allows water mist or CO2); no water mist.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20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the Installation of Stationary Pumps for Fire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pumps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30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Flammable and Combustible Liquids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unloading, storage and bunds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72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National Fire Alarm and Signaling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detection and alarm (IF-33)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Boiler and Combustion Systems Hazards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purge and combustion turbine exhaust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Recommended Practice for Fire Protection for Electric Generating Plants and HVDC Converter Stations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fire protection concept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VGB-S-010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Feed water, boiler water and steam quality for power plants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cycle chemistry limits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AVEVA class library 1.0.1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AVEVA engineering class library (classes, attributes, units, value lists) - project tag classification standard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modelUpdatedAtVersion 4.0.0.0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engineering classes and attributes of the project database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4. Permits, licences and approvals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"/>
        <w:gridCol w:w="2268"/>
        <w:gridCol w:w="1190"/>
        <w:gridCol w:w="1701"/>
        <w:gridCol w:w="1020"/>
        <w:gridCol w:w="3912"/>
        <w:gridCol w:w="1360"/>
        <w:gridCol w:w="1587"/>
        <w:gridCol w:w="1134"/>
      </w:tblGrid>
      <w:tr>
        <w:trPr>
          <w:tblHeader w:val="true"/>
        </w:trPr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</w:t>
            </w:r>
          </w:p>
        </w:tc>
        <w:tc>
          <w:tcPr>
            <w:tcW w:type="dxa" w:w="119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Legal basis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Applicant</w:t>
            </w:r>
          </w:p>
        </w:tc>
        <w:tc>
          <w:tcPr>
            <w:tcW w:type="dxa" w:w="391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Deliverables (who provides)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Apply by / lead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 by / gates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 status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Positive EIA decision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2872,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all works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Generation licence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Contract effectiveness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connection agreement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grid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Workplace registration and construction site notification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6331, Construction OHS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site safety plan, OHS professionals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mobilisation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Archaeological chance-find notifications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chance-find procedure in the construction ESMP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noise assessment report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Noise Regulation,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acoustic report, working hours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piling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Storm water discharge consent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drainage design, oil interceptors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site drainage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Building permit (yapi ruhsati)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TBDY 2018,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architectural, structural (TBDY 2018), mechanical and electrical projects signed by licensed Turkish engineers, geotechnical report, fire approval; IEC: equipment loads and foundation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start of permanent foundations (piling)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dewatering permit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dewatering design and discharge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deep 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power connection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load list, RMU design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2027-03-15</w:t>
              <w:br/>
              <w:t>construction power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intake and outfall pipelines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design, route survey, construction method statement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2027-10-01</w:t>
              <w:br/>
              <w:t>marine works (window 1 October - 30 April)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the temporary barge landing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landing design and removal plan by 2027-03-31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Harbour master approval for barge operations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MoTI / Harbour Master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operations plan; IEC: heavy piece list (weights, dimensions)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Abnormal load road transport permits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route survey; IEC: transport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heavy haul to site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Radiation source licence for radiographic testing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NDT subcontractor licence, radiation protection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2027-12-01</w:t>
              <w:br/>
              <w:t>first site radiography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System use agreement and energisation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protection settings, SCADA test report, single-line diagram; IEC: generator and GSU data, excitation and governor models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2028-07-15</w:t>
              <w:br/>
              <w:t>KD-010 back-feed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First inspection of lifting and pressure equipment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Work Equipment Regulation, PED 2014/68/EU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declarations of conformity, notified body certificates, load tests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2028-06-15 / 14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2028-08-01</w:t>
              <w:br/>
              <w:t>use of equipment in commissioning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Gas connection and receiving station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station design (EN 12186 / ASME B31.8), metering, pressure protection, test records; IEC: GT gas demand and pressure requirements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120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2028-08-15</w:t>
              <w:br/>
              <w:t>gas-in (TP-G1)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Emission data link registration (continuous emission monitoring centre)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SKHKKY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CEMS certificates (EN 15267), QAL1, data link test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2028-07-15 / 45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Temporary activity certificate (environmental)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emission and discharge measurement plan, CEMS; IEC: GT emission data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Major accident notification and Major Accident Prevention Policy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hazardous substance inventory, QRA inputs, MAPP draft; IEC: inventories in the power island (lube oil, H2, ammonia skid)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2028-11-01</w:t>
              <w:br/>
              <w:t>LDO first fill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Environmental permit (air emissions and discharges)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QAL2 report, accredited emission and discharge test reports (ER-16.05)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2029-03-01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Occupancy permit (yapi kullanma izin belgesi)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as-built drawings, fire system test certificates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2029-05-15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Code compliance approval (provisional and final)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test programme, validated models, test reports (ER-16.03)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2029-01-02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commercial operation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</w:tbl>
    <w:p>
      <w:pPr>
        <w:spacing w:after="40"/>
      </w:pPr>
    </w:p>
    <w:p>
      <w:pPr>
        <w:pStyle w:val="Heading1"/>
      </w:pPr>
      <w:r>
        <w:t>5. Authorities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3"/>
        <w:gridCol w:w="5670"/>
        <w:gridCol w:w="323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51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Regulations enforced</w:t>
            </w:r>
          </w:p>
        </w:tc>
        <w:tc>
          <w:tcPr>
            <w:tcW w:type="dxa" w:w="323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Permits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Regional electricity distribution company (construction power)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State Hydraulic Works (surface and groundwater)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PMT-012, PMT-022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Energy Market Regulatory Authority (EPDK)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GASNO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Natural gas transmission network operator (connection and station approval)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Highways (abnormal load permits)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Energy and Natural Resources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Heavy Current Regulation, Earthing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MOCT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Culture and Tourism (regional museum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MOEUCC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Environment, Urbanisation and Climate Change (and its Provincial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2872, EIA Regulation, Env. Permit Regulation, SKHKKY, LCP Regulation, WPCR, Noise Regulation, Waste Regulation, Soil Regulation, Major Accident Regulation, Law 3621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PMT-001, PMT-006, PMT-007, PMT-011, PMT-015, PMT-017, PMT-018, PMT-019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Industry and Technology (market surveillance of products)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PED 2014/68/EU, Machinery Directive 2006/42/EC, ATEX 2014/34/EU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Labour and Social Security (OHS inspection)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6331, Construction OHS Regulation, Work Equipment Regulation, Explosive Atmospheres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MOTI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Transport and Infrastructure (Harbour Master, coastal structures)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MUNI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District municipality / provincial special administration (building, occupancy, fire approval, 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3194, Fire Regulation, TBDY 2018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PMT-005, PMT-020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Nuclear Regulatory Authority (radiation sources for NDT)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Social Security Institution (workplace registration)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National Transmission System Operator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PMT-003, PMT-004, PMT-021</w:t>
            </w:r>
          </w:p>
        </w:tc>
      </w:tr>
    </w:tbl>
    <w:p>
      <w:pPr>
        <w:spacing w:after="40"/>
      </w:pPr>
    </w:p>
    <w:p>
      <w:pPr>
        <w:pStyle w:val="Heading1"/>
      </w:pPr>
      <w:r>
        <w:t>6. Check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793"/>
        <w:gridCol w:w="11396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113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apply 2026-11-02 + 10 d = 2026-11-12; needed 2026-11-16: float 4 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no lead time: procedural, needed from 2026-11-16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standards_register v1.0.0 | data a453b27ac859f0b5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ALP_codes_standards_permits_register | Appendix A.19 codes, standards and regulations; permits and authorities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