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Alpilla 600 MW Combined Cycle Power Plant</w:t>
        <w:br/>
        <w:t>Codes, Standards and Regulations (Appendix A.19), Permits and Authorities</w:t>
      </w:r>
    </w:p>
    <w:p>
      <w:r>
        <w:t>100 register entries (100 agreed), 24 permits (24 agreed), 15 authorities. Agreed in TQ-033, TQ-IEC-022. Checks: 0 warning(s), 2 note(s).</w:t>
      </w:r>
    </w:p>
    <w:p>
      <w:pPr>
        <w:pStyle w:val="Heading1"/>
      </w:pPr>
      <w:r>
        <w:t>1. Order of precedence (ER-01.07)</w:t>
      </w:r>
    </w:p>
    <w:p>
      <w:pPr>
        <w:pStyle w:val="ListNumber"/>
      </w:pPr>
      <w:r>
        <w:t>Turkish laws and regulations</w:t>
      </w:r>
    </w:p>
    <w:p>
      <w:pPr>
        <w:pStyle w:val="ListNumber"/>
      </w:pPr>
      <w:r>
        <w:t>Grid Code</w:t>
      </w:r>
    </w:p>
    <w:p>
      <w:pPr>
        <w:pStyle w:val="ListNumber"/>
      </w:pPr>
      <w:r>
        <w:t>Contract</w:t>
      </w:r>
    </w:p>
    <w:p>
      <w:pPr>
        <w:pStyle w:val="ListNumber"/>
      </w:pPr>
      <w:r>
        <w:t>Codes and standards (Appendix A.19) - where codes conflict the more stringent requirement applies</w:t>
      </w:r>
    </w:p>
    <w:p>
      <w:pPr>
        <w:pStyle w:val="ListNumber"/>
      </w:pPr>
      <w:r>
        <w:t>Good industry practice / project libraries</w:t>
      </w:r>
    </w:p>
    <w:p>
      <w:r>
        <w:t>Edition: 'edition at Base Date' = the edition in force 28 days before the tender submission date; later editions apply only by variation. Responsible = parties whose design or work must comply (IEPC = Istanbul EPC, IEC = Imaginary Electric).</w:t>
      </w:r>
    </w:p>
    <w:p>
      <w:pPr>
        <w:pStyle w:val="Heading1"/>
      </w:pPr>
      <w:r>
        <w:t>2. Laws, regulations and Grid Code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814"/>
        <w:gridCol w:w="3855"/>
        <w:gridCol w:w="1247"/>
        <w:gridCol w:w="1360"/>
        <w:gridCol w:w="4252"/>
        <w:gridCol w:w="1474"/>
        <w:gridCol w:w="1020"/>
      </w:tblGrid>
      <w:tr>
        <w:trPr>
          <w:tblHeader w:val="true"/>
        </w:trPr>
        <w:tc>
          <w:tcPr>
            <w:tcW w:type="dxa" w:w="1814"/>
            <w:shd w:val="clear" w:color="auto" w:fill="1F3864"/>
          </w:tcPr>
          <w:p>
            <w:r>
              <w:rPr>
                <w:b/>
                <w:color w:val="FFFFFF"/>
                <w:sz w:val="14"/>
              </w:rPr>
              <w:t>Code</w:t>
            </w:r>
          </w:p>
        </w:tc>
        <w:tc>
          <w:tcPr>
            <w:tcW w:type="dxa" w:w="3855"/>
            <w:shd w:val="clear" w:color="auto" w:fill="1F3864"/>
          </w:tcPr>
          <w:p>
            <w:r>
              <w:rPr>
                <w:b/>
                <w:color w:val="FFFFFF"/>
                <w:sz w:val="14"/>
              </w:rPr>
              <w:t>Title</w:t>
            </w:r>
          </w:p>
        </w:tc>
        <w:tc>
          <w:tcPr>
            <w:tcW w:type="dxa" w:w="1247"/>
            <w:shd w:val="clear" w:color="auto" w:fill="1F3864"/>
          </w:tcPr>
          <w:p>
            <w:r>
              <w:rPr>
                <w:b/>
                <w:color w:val="FFFFFF"/>
                <w:sz w:val="14"/>
              </w:rPr>
              <w:t>Edition</w:t>
            </w:r>
          </w:p>
        </w:tc>
        <w:tc>
          <w:tcPr>
            <w:tcW w:type="dxa" w:w="1361"/>
            <w:shd w:val="clear" w:color="auto" w:fill="1F3864"/>
          </w:tcPr>
          <w:p>
            <w:r>
              <w:rPr>
                <w:b/>
                <w:color w:val="FFFFFF"/>
                <w:sz w:val="14"/>
              </w:rPr>
              <w:t>Authority</w:t>
            </w:r>
          </w:p>
        </w:tc>
        <w:tc>
          <w:tcPr>
            <w:tcW w:type="dxa" w:w="4252"/>
            <w:shd w:val="clear" w:color="auto" w:fill="1F3864"/>
          </w:tcPr>
          <w:p>
            <w:r>
              <w:rPr>
                <w:b/>
                <w:color w:val="FFFFFF"/>
                <w:sz w:val="14"/>
              </w:rPr>
              <w:t>Applies to / obligations</w:t>
            </w:r>
          </w:p>
        </w:tc>
        <w:tc>
          <w:tcPr>
            <w:tcW w:type="dxa" w:w="1474"/>
            <w:shd w:val="clear" w:color="auto" w:fill="1F3864"/>
          </w:tcPr>
          <w:p>
            <w:r>
              <w:rPr>
                <w:b/>
                <w:color w:val="FFFFFF"/>
                <w:sz w:val="14"/>
              </w:rPr>
              <w:t>Responsible</w:t>
            </w:r>
          </w:p>
        </w:tc>
        <w:tc>
          <w:tcPr>
            <w:tcW w:type="dxa" w:w="1020"/>
            <w:shd w:val="clear" w:color="auto" w:fill="1F3864"/>
          </w:tcPr>
          <w:p>
            <w:r>
              <w:rPr>
                <w:b/>
                <w:color w:val="FFFFFF"/>
                <w:sz w:val="14"/>
              </w:rPr>
              <w:t>Status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pPr>
              <w:spacing w:after="0"/>
            </w:pPr>
            <w:r>
              <w:rPr>
                <w:sz w:val="14"/>
              </w:rPr>
              <w:t>Law 167</w:t>
            </w:r>
          </w:p>
        </w:tc>
        <w:tc>
          <w:tcPr>
            <w:tcW w:type="dxa" w:w="3855"/>
          </w:tcPr>
          <w:p>
            <w:pPr>
              <w:spacing w:after="0"/>
            </w:pPr>
            <w:r>
              <w:rPr>
                <w:sz w:val="14"/>
              </w:rPr>
              <w:t>Groundwater Law (Yeralti Sulari Hakkinda Kanun)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14"/>
              </w:rPr>
              <w:t>1960, as amended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4"/>
              </w:rPr>
              <w:t>DSI</w:t>
            </w:r>
          </w:p>
        </w:tc>
        <w:tc>
          <w:tcPr>
            <w:tcW w:type="dxa" w:w="4252"/>
          </w:tcPr>
          <w:p>
            <w:pPr>
              <w:spacing w:after="0"/>
            </w:pPr>
            <w:r>
              <w:rPr>
                <w:sz w:val="14"/>
              </w:rPr>
              <w:t>construction dewatering and groundwater wells</w:t>
            </w:r>
          </w:p>
        </w:tc>
        <w:tc>
          <w:tcPr>
            <w:tcW w:type="dxa" w:w="1474"/>
          </w:tcPr>
          <w:p>
            <w:pPr>
              <w:spacing w:after="0"/>
            </w:pPr>
            <w:r>
              <w:rPr>
                <w:sz w:val="14"/>
              </w:rPr>
              <w:t>Istanbul EPC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4"/>
              </w:rPr>
              <w:t>agreed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pPr>
              <w:spacing w:after="0"/>
            </w:pPr>
            <w:r>
              <w:rPr>
                <w:sz w:val="14"/>
              </w:rPr>
              <w:t>Law 2863</w:t>
            </w:r>
          </w:p>
        </w:tc>
        <w:tc>
          <w:tcPr>
            <w:tcW w:type="dxa" w:w="3855"/>
          </w:tcPr>
          <w:p>
            <w:pPr>
              <w:spacing w:after="0"/>
            </w:pPr>
            <w:r>
              <w:rPr>
                <w:sz w:val="14"/>
              </w:rPr>
              <w:t>Law on the Protection of Cultural and Natural Assets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14"/>
              </w:rPr>
              <w:t>1983, as amended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4"/>
              </w:rPr>
              <w:t>Museum Dir.</w:t>
            </w:r>
          </w:p>
        </w:tc>
        <w:tc>
          <w:tcPr>
            <w:tcW w:type="dxa" w:w="4252"/>
          </w:tcPr>
          <w:p>
            <w:pPr>
              <w:spacing w:after="0"/>
            </w:pPr>
            <w:r>
              <w:rPr>
                <w:sz w:val="14"/>
              </w:rPr>
              <w:t>archaeological chance-find procedure during excavation</w:t>
            </w:r>
          </w:p>
        </w:tc>
        <w:tc>
          <w:tcPr>
            <w:tcW w:type="dxa" w:w="1474"/>
          </w:tcPr>
          <w:p>
            <w:pPr>
              <w:spacing w:after="0"/>
            </w:pPr>
            <w:r>
              <w:rPr>
                <w:sz w:val="14"/>
              </w:rPr>
              <w:t>Istanbul EPC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4"/>
              </w:rPr>
              <w:t>agreed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pPr>
              <w:spacing w:after="0"/>
            </w:pPr>
            <w:r>
              <w:rPr>
                <w:sz w:val="14"/>
              </w:rPr>
              <w:t>Law 2872</w:t>
            </w:r>
          </w:p>
        </w:tc>
        <w:tc>
          <w:tcPr>
            <w:tcW w:type="dxa" w:w="3855"/>
          </w:tcPr>
          <w:p>
            <w:pPr>
              <w:spacing w:after="0"/>
            </w:pPr>
            <w:r>
              <w:rPr>
                <w:sz w:val="14"/>
              </w:rPr>
              <w:t>Environmental Law (Cevre Kanunu)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14"/>
              </w:rPr>
              <w:t>1983, as amended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4"/>
              </w:rPr>
              <w:t>Ministry Env.</w:t>
            </w:r>
          </w:p>
        </w:tc>
        <w:tc>
          <w:tcPr>
            <w:tcW w:type="dxa" w:w="4252"/>
          </w:tcPr>
          <w:p>
            <w:pPr>
              <w:spacing w:after="0"/>
            </w:pPr>
            <w:r>
              <w:rPr>
                <w:sz w:val="14"/>
              </w:rPr>
              <w:t>all environmental obligations; EIA conditions</w:t>
            </w:r>
          </w:p>
        </w:tc>
        <w:tc>
          <w:tcPr>
            <w:tcW w:type="dxa" w:w="1474"/>
          </w:tcPr>
          <w:p>
            <w:pPr>
              <w:spacing w:after="0"/>
            </w:pPr>
            <w:r>
              <w:rPr>
                <w:sz w:val="14"/>
              </w:rPr>
              <w:t>Istanbul EPC, Imaginary Electric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4"/>
              </w:rPr>
              <w:t>agreed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pPr>
              <w:spacing w:after="0"/>
            </w:pPr>
            <w:r>
              <w:rPr>
                <w:sz w:val="14"/>
              </w:rPr>
              <w:t>Law 2918</w:t>
            </w:r>
          </w:p>
        </w:tc>
        <w:tc>
          <w:tcPr>
            <w:tcW w:type="dxa" w:w="3855"/>
          </w:tcPr>
          <w:p>
            <w:pPr>
              <w:spacing w:after="0"/>
            </w:pPr>
            <w:r>
              <w:rPr>
                <w:sz w:val="14"/>
              </w:rPr>
              <w:t>Highway Traffic Law (Karayollari Trafik Kanunu)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14"/>
              </w:rPr>
              <w:t>1983, as amended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4"/>
              </w:rPr>
              <w:t>KGM</w:t>
            </w:r>
          </w:p>
        </w:tc>
        <w:tc>
          <w:tcPr>
            <w:tcW w:type="dxa" w:w="4252"/>
          </w:tcPr>
          <w:p>
            <w:pPr>
              <w:spacing w:after="0"/>
            </w:pPr>
            <w:r>
              <w:rPr>
                <w:sz w:val="14"/>
              </w:rPr>
              <w:t>abnormal load transport permits</w:t>
            </w:r>
          </w:p>
        </w:tc>
        <w:tc>
          <w:tcPr>
            <w:tcW w:type="dxa" w:w="1474"/>
          </w:tcPr>
          <w:p>
            <w:pPr>
              <w:spacing w:after="0"/>
            </w:pPr>
            <w:r>
              <w:rPr>
                <w:sz w:val="14"/>
              </w:rPr>
              <w:t>Istanbul EPC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4"/>
              </w:rPr>
              <w:t>agreed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pPr>
              <w:spacing w:after="0"/>
            </w:pPr>
            <w:r>
              <w:rPr>
                <w:sz w:val="14"/>
              </w:rPr>
              <w:t>Law 3194</w:t>
            </w:r>
          </w:p>
        </w:tc>
        <w:tc>
          <w:tcPr>
            <w:tcW w:type="dxa" w:w="3855"/>
          </w:tcPr>
          <w:p>
            <w:pPr>
              <w:spacing w:after="0"/>
            </w:pPr>
            <w:r>
              <w:rPr>
                <w:sz w:val="14"/>
              </w:rPr>
              <w:t>Zoning Law (Imar Kanunu)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14"/>
              </w:rPr>
              <w:t>1985, as amended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4"/>
              </w:rPr>
              <w:t>Municipality</w:t>
            </w:r>
          </w:p>
        </w:tc>
        <w:tc>
          <w:tcPr>
            <w:tcW w:type="dxa" w:w="4252"/>
          </w:tcPr>
          <w:p>
            <w:pPr>
              <w:spacing w:after="0"/>
            </w:pPr>
            <w:r>
              <w:rPr>
                <w:sz w:val="14"/>
              </w:rPr>
              <w:t>building permit and occupancy permit</w:t>
            </w:r>
          </w:p>
        </w:tc>
        <w:tc>
          <w:tcPr>
            <w:tcW w:type="dxa" w:w="1474"/>
          </w:tcPr>
          <w:p>
            <w:pPr>
              <w:spacing w:after="0"/>
            </w:pPr>
            <w:r>
              <w:rPr>
                <w:sz w:val="14"/>
              </w:rPr>
              <w:t>Istanbul EPC, Imaginary Electric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4"/>
              </w:rPr>
              <w:t>agreed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pPr>
              <w:spacing w:after="0"/>
            </w:pPr>
            <w:r>
              <w:rPr>
                <w:sz w:val="14"/>
              </w:rPr>
              <w:t>Law 3621</w:t>
            </w:r>
          </w:p>
        </w:tc>
        <w:tc>
          <w:tcPr>
            <w:tcW w:type="dxa" w:w="3855"/>
          </w:tcPr>
          <w:p>
            <w:pPr>
              <w:spacing w:after="0"/>
            </w:pPr>
            <w:r>
              <w:rPr>
                <w:sz w:val="14"/>
              </w:rPr>
              <w:t>Coastal Law (Kiyi Kanunu)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14"/>
              </w:rPr>
              <w:t>1990, as amended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4"/>
              </w:rPr>
              <w:t>Ministry Env.</w:t>
            </w:r>
          </w:p>
        </w:tc>
        <w:tc>
          <w:tcPr>
            <w:tcW w:type="dxa" w:w="4252"/>
          </w:tcPr>
          <w:p>
            <w:pPr>
              <w:spacing w:after="0"/>
            </w:pPr>
            <w:r>
              <w:rPr>
                <w:sz w:val="14"/>
              </w:rPr>
              <w:t>intake and outfall pipelines and the temporary barge landing on the coastal strip</w:t>
            </w:r>
          </w:p>
        </w:tc>
        <w:tc>
          <w:tcPr>
            <w:tcW w:type="dxa" w:w="1474"/>
          </w:tcPr>
          <w:p>
            <w:pPr>
              <w:spacing w:after="0"/>
            </w:pPr>
            <w:r>
              <w:rPr>
                <w:sz w:val="14"/>
              </w:rPr>
              <w:t>Istanbul EPC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4"/>
              </w:rPr>
              <w:t>agreed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pPr>
              <w:spacing w:after="0"/>
            </w:pPr>
            <w:r>
              <w:rPr>
                <w:sz w:val="14"/>
              </w:rPr>
              <w:t>Law 4646</w:t>
            </w:r>
          </w:p>
        </w:tc>
        <w:tc>
          <w:tcPr>
            <w:tcW w:type="dxa" w:w="3855"/>
          </w:tcPr>
          <w:p>
            <w:pPr>
              <w:spacing w:after="0"/>
            </w:pPr>
            <w:r>
              <w:rPr>
                <w:sz w:val="14"/>
              </w:rPr>
              <w:t>Natural Gas Market Law (Dogal Gaz Piyasasi Kanunu)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14"/>
              </w:rPr>
              <w:t>2001, as amended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4"/>
              </w:rPr>
              <w:t>Gas network operator</w:t>
            </w:r>
          </w:p>
        </w:tc>
        <w:tc>
          <w:tcPr>
            <w:tcW w:type="dxa" w:w="4252"/>
          </w:tcPr>
          <w:p>
            <w:pPr>
              <w:spacing w:after="0"/>
            </w:pPr>
            <w:r>
              <w:rPr>
                <w:sz w:val="14"/>
              </w:rPr>
              <w:t>gas connection, metering and station approval by the network operator</w:t>
            </w:r>
          </w:p>
        </w:tc>
        <w:tc>
          <w:tcPr>
            <w:tcW w:type="dxa" w:w="1474"/>
          </w:tcPr>
          <w:p>
            <w:pPr>
              <w:spacing w:after="0"/>
            </w:pPr>
            <w:r>
              <w:rPr>
                <w:sz w:val="14"/>
              </w:rPr>
              <w:t>Istanbul EPC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4"/>
              </w:rPr>
              <w:t>agreed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pPr>
              <w:spacing w:after="0"/>
            </w:pPr>
            <w:r>
              <w:rPr>
                <w:sz w:val="14"/>
              </w:rPr>
              <w:t>Law 6331</w:t>
            </w:r>
          </w:p>
        </w:tc>
        <w:tc>
          <w:tcPr>
            <w:tcW w:type="dxa" w:w="3855"/>
          </w:tcPr>
          <w:p>
            <w:pPr>
              <w:spacing w:after="0"/>
            </w:pPr>
            <w:r>
              <w:rPr>
                <w:sz w:val="14"/>
              </w:rPr>
              <w:t>Occupational Health and Safety Law (Is Sagligi ve Guvenligi Kanunu)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14"/>
              </w:rPr>
              <w:t>2012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4"/>
              </w:rPr>
              <w:t>MoLSS</w:t>
            </w:r>
          </w:p>
        </w:tc>
        <w:tc>
          <w:tcPr>
            <w:tcW w:type="dxa" w:w="4252"/>
          </w:tcPr>
          <w:p>
            <w:pPr>
              <w:spacing w:after="0"/>
            </w:pPr>
            <w:r>
              <w:rPr>
                <w:sz w:val="14"/>
              </w:rPr>
              <w:t>design and construction safety, risk assessment</w:t>
            </w:r>
          </w:p>
        </w:tc>
        <w:tc>
          <w:tcPr>
            <w:tcW w:type="dxa" w:w="1474"/>
          </w:tcPr>
          <w:p>
            <w:pPr>
              <w:spacing w:after="0"/>
            </w:pPr>
            <w:r>
              <w:rPr>
                <w:sz w:val="14"/>
              </w:rPr>
              <w:t>Istanbul EPC, Imaginary Electric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4"/>
              </w:rPr>
              <w:t>agreed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pPr>
              <w:spacing w:after="0"/>
            </w:pPr>
            <w:r>
              <w:rPr>
                <w:sz w:val="14"/>
              </w:rPr>
              <w:t>Law 6446</w:t>
            </w:r>
          </w:p>
        </w:tc>
        <w:tc>
          <w:tcPr>
            <w:tcW w:type="dxa" w:w="3855"/>
          </w:tcPr>
          <w:p>
            <w:pPr>
              <w:spacing w:after="0"/>
            </w:pPr>
            <w:r>
              <w:rPr>
                <w:sz w:val="14"/>
              </w:rPr>
              <w:t>Electricity Market Law (Elektrik Piyasasi Kanunu)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14"/>
              </w:rPr>
              <w:t>2013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4"/>
              </w:rPr>
              <w:t>EMRA</w:t>
            </w:r>
          </w:p>
        </w:tc>
        <w:tc>
          <w:tcPr>
            <w:tcW w:type="dxa" w:w="4252"/>
          </w:tcPr>
          <w:p>
            <w:pPr>
              <w:spacing w:after="0"/>
            </w:pPr>
            <w:r>
              <w:rPr>
                <w:sz w:val="14"/>
              </w:rPr>
              <w:t>generation licence, connection and system use</w:t>
            </w:r>
          </w:p>
        </w:tc>
        <w:tc>
          <w:tcPr>
            <w:tcW w:type="dxa" w:w="1474"/>
          </w:tcPr>
          <w:p>
            <w:pPr>
              <w:spacing w:after="0"/>
            </w:pPr>
            <w:r>
              <w:rPr>
                <w:sz w:val="14"/>
              </w:rPr>
              <w:t>Owner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4"/>
              </w:rPr>
              <w:t>agreed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pPr>
              <w:spacing w:after="0"/>
            </w:pPr>
            <w:r>
              <w:rPr>
                <w:sz w:val="14"/>
              </w:rPr>
              <w:t>Law 7381</w:t>
            </w:r>
          </w:p>
        </w:tc>
        <w:tc>
          <w:tcPr>
            <w:tcW w:type="dxa" w:w="3855"/>
          </w:tcPr>
          <w:p>
            <w:pPr>
              <w:spacing w:after="0"/>
            </w:pPr>
            <w:r>
              <w:rPr>
                <w:sz w:val="14"/>
              </w:rPr>
              <w:t>Nuclear Regulatory Law (Nukleer Duzenleme Kanunu)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14"/>
              </w:rPr>
              <w:t>2022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4"/>
              </w:rPr>
              <w:t>NDK</w:t>
            </w:r>
          </w:p>
        </w:tc>
        <w:tc>
          <w:tcPr>
            <w:tcW w:type="dxa" w:w="4252"/>
          </w:tcPr>
          <w:p>
            <w:pPr>
              <w:spacing w:after="0"/>
            </w:pPr>
            <w:r>
              <w:rPr>
                <w:sz w:val="14"/>
              </w:rPr>
              <w:t>licensing of radiation sources for radiographic testing</w:t>
            </w:r>
          </w:p>
        </w:tc>
        <w:tc>
          <w:tcPr>
            <w:tcW w:type="dxa" w:w="1474"/>
          </w:tcPr>
          <w:p>
            <w:pPr>
              <w:spacing w:after="0"/>
            </w:pPr>
            <w:r>
              <w:rPr>
                <w:sz w:val="14"/>
              </w:rPr>
              <w:t>Istanbul EPC, Imaginary Electric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4"/>
              </w:rPr>
              <w:t>agreed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pPr>
              <w:spacing w:after="0"/>
            </w:pPr>
            <w:r>
              <w:rPr>
                <w:sz w:val="14"/>
              </w:rPr>
              <w:t>Construction OHS Regulation</w:t>
            </w:r>
          </w:p>
        </w:tc>
        <w:tc>
          <w:tcPr>
            <w:tcW w:type="dxa" w:w="3855"/>
          </w:tcPr>
          <w:p>
            <w:pPr>
              <w:spacing w:after="0"/>
            </w:pPr>
            <w:r>
              <w:rPr>
                <w:sz w:val="14"/>
              </w:rPr>
              <w:t>Regulation on OHS in Construction Works (Yapi Islerinde ISG Yonetmeligi)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14"/>
              </w:rPr>
              <w:t>2013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4"/>
              </w:rPr>
              <w:t>MoLSS</w:t>
            </w:r>
          </w:p>
        </w:tc>
        <w:tc>
          <w:tcPr>
            <w:tcW w:type="dxa" w:w="4252"/>
          </w:tcPr>
          <w:p>
            <w:pPr>
              <w:spacing w:after="0"/>
            </w:pPr>
            <w:r>
              <w:rPr>
                <w:sz w:val="14"/>
              </w:rPr>
              <w:t>site safety plan, coordination between contractors</w:t>
            </w:r>
          </w:p>
        </w:tc>
        <w:tc>
          <w:tcPr>
            <w:tcW w:type="dxa" w:w="1474"/>
          </w:tcPr>
          <w:p>
            <w:pPr>
              <w:spacing w:after="0"/>
            </w:pPr>
            <w:r>
              <w:rPr>
                <w:sz w:val="14"/>
              </w:rPr>
              <w:t>Istanbul EPC, Imaginary Electric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4"/>
              </w:rPr>
              <w:t>agreed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pPr>
              <w:spacing w:after="0"/>
            </w:pPr>
            <w:r>
              <w:rPr>
                <w:sz w:val="14"/>
              </w:rPr>
              <w:t>EIA Regulation</w:t>
            </w:r>
          </w:p>
        </w:tc>
        <w:tc>
          <w:tcPr>
            <w:tcW w:type="dxa" w:w="3855"/>
          </w:tcPr>
          <w:p>
            <w:pPr>
              <w:spacing w:after="0"/>
            </w:pPr>
            <w:r>
              <w:rPr>
                <w:sz w:val="14"/>
              </w:rPr>
              <w:t>Environmental Impact Assessment Regulation (CED Yonetmeligi)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14"/>
              </w:rPr>
              <w:t>2022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4"/>
              </w:rPr>
              <w:t>Ministry Env.</w:t>
            </w:r>
          </w:p>
        </w:tc>
        <w:tc>
          <w:tcPr>
            <w:tcW w:type="dxa" w:w="4252"/>
          </w:tcPr>
          <w:p>
            <w:pPr>
              <w:spacing w:after="0"/>
            </w:pPr>
            <w:r>
              <w:rPr>
                <w:sz w:val="14"/>
              </w:rPr>
              <w:t>conditions of the positive EIA decision (ALP-OWN-ENV-001); changes to the project need an EIA review</w:t>
            </w:r>
          </w:p>
        </w:tc>
        <w:tc>
          <w:tcPr>
            <w:tcW w:type="dxa" w:w="1474"/>
          </w:tcPr>
          <w:p>
            <w:pPr>
              <w:spacing w:after="0"/>
            </w:pPr>
            <w:r>
              <w:rPr>
                <w:sz w:val="14"/>
              </w:rPr>
              <w:t>Istanbul EPC, Imaginary Electric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4"/>
              </w:rPr>
              <w:t>agreed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pPr>
              <w:spacing w:after="0"/>
            </w:pPr>
            <w:r>
              <w:rPr>
                <w:sz w:val="14"/>
              </w:rPr>
              <w:t>Earthing Regulation</w:t>
            </w:r>
          </w:p>
        </w:tc>
        <w:tc>
          <w:tcPr>
            <w:tcW w:type="dxa" w:w="3855"/>
          </w:tcPr>
          <w:p>
            <w:pPr>
              <w:spacing w:after="0"/>
            </w:pPr>
            <w:r>
              <w:rPr>
                <w:sz w:val="14"/>
              </w:rPr>
              <w:t>Regulation on Earthing in Electrical Installations (Elektrik Tesislerinde Topraklamalar Yonetmeligi)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14"/>
              </w:rPr>
              <w:t>2001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4"/>
              </w:rPr>
              <w:t>MENR</w:t>
            </w:r>
          </w:p>
        </w:tc>
        <w:tc>
          <w:tcPr>
            <w:tcW w:type="dxa" w:w="4252"/>
          </w:tcPr>
          <w:p>
            <w:pPr>
              <w:spacing w:after="0"/>
            </w:pPr>
            <w:r>
              <w:rPr>
                <w:sz w:val="14"/>
              </w:rPr>
              <w:t>earthing system design and verification</w:t>
            </w:r>
          </w:p>
        </w:tc>
        <w:tc>
          <w:tcPr>
            <w:tcW w:type="dxa" w:w="1474"/>
          </w:tcPr>
          <w:p>
            <w:pPr>
              <w:spacing w:after="0"/>
            </w:pPr>
            <w:r>
              <w:rPr>
                <w:sz w:val="14"/>
              </w:rPr>
              <w:t>Istanbul EPC, Imaginary Electric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4"/>
              </w:rPr>
              <w:t>agreed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pPr>
              <w:spacing w:after="0"/>
            </w:pPr>
            <w:r>
              <w:rPr>
                <w:sz w:val="14"/>
              </w:rPr>
              <w:t>Env. Permit Regulation</w:t>
            </w:r>
          </w:p>
        </w:tc>
        <w:tc>
          <w:tcPr>
            <w:tcW w:type="dxa" w:w="3855"/>
          </w:tcPr>
          <w:p>
            <w:pPr>
              <w:spacing w:after="0"/>
            </w:pPr>
            <w:r>
              <w:rPr>
                <w:sz w:val="14"/>
              </w:rPr>
              <w:t>Environmental Permit and Licence Regulation (Cevre Izin ve Lisans Yonetmeligi)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14"/>
              </w:rPr>
              <w:t>2014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4"/>
              </w:rPr>
              <w:t>Ministry Env.</w:t>
            </w:r>
          </w:p>
        </w:tc>
        <w:tc>
          <w:tcPr>
            <w:tcW w:type="dxa" w:w="4252"/>
          </w:tcPr>
          <w:p>
            <w:pPr>
              <w:spacing w:after="0"/>
            </w:pPr>
            <w:r>
              <w:rPr>
                <w:sz w:val="14"/>
              </w:rPr>
              <w:t>temporary activity certificate and environmental permit (air emissions, discharges)</w:t>
            </w:r>
          </w:p>
        </w:tc>
        <w:tc>
          <w:tcPr>
            <w:tcW w:type="dxa" w:w="1474"/>
          </w:tcPr>
          <w:p>
            <w:pPr>
              <w:spacing w:after="0"/>
            </w:pPr>
            <w:r>
              <w:rPr>
                <w:sz w:val="14"/>
              </w:rPr>
              <w:t>Istanbul EPC, Imaginary Electric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4"/>
              </w:rPr>
              <w:t>agreed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pPr>
              <w:spacing w:after="0"/>
            </w:pPr>
            <w:r>
              <w:rPr>
                <w:sz w:val="14"/>
              </w:rPr>
              <w:t>Explosive Atmospheres Regulation</w:t>
            </w:r>
          </w:p>
        </w:tc>
        <w:tc>
          <w:tcPr>
            <w:tcW w:type="dxa" w:w="3855"/>
          </w:tcPr>
          <w:p>
            <w:pPr>
              <w:spacing w:after="0"/>
            </w:pPr>
            <w:r>
              <w:rPr>
                <w:sz w:val="14"/>
              </w:rPr>
              <w:t>Regulation on Protection of Workers from Explosive Atmospheres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14"/>
              </w:rPr>
              <w:t>2013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4"/>
              </w:rPr>
              <w:t>MoLSS</w:t>
            </w:r>
          </w:p>
        </w:tc>
        <w:tc>
          <w:tcPr>
            <w:tcW w:type="dxa" w:w="4252"/>
          </w:tcPr>
          <w:p>
            <w:pPr>
              <w:spacing w:after="0"/>
            </w:pPr>
            <w:r>
              <w:rPr>
                <w:sz w:val="14"/>
              </w:rPr>
              <w:t>explosion protection document for the gas station, GT package, LDO, H2</w:t>
            </w:r>
          </w:p>
        </w:tc>
        <w:tc>
          <w:tcPr>
            <w:tcW w:type="dxa" w:w="1474"/>
          </w:tcPr>
          <w:p>
            <w:pPr>
              <w:spacing w:after="0"/>
            </w:pPr>
            <w:r>
              <w:rPr>
                <w:sz w:val="14"/>
              </w:rPr>
              <w:t>Istanbul EPC, Imaginary Electric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4"/>
              </w:rPr>
              <w:t>agreed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pPr>
              <w:spacing w:after="0"/>
            </w:pPr>
            <w:r>
              <w:rPr>
                <w:sz w:val="14"/>
              </w:rPr>
              <w:t>Fire Regulation</w:t>
            </w:r>
          </w:p>
        </w:tc>
        <w:tc>
          <w:tcPr>
            <w:tcW w:type="dxa" w:w="3855"/>
          </w:tcPr>
          <w:p>
            <w:pPr>
              <w:spacing w:after="0"/>
            </w:pPr>
            <w:r>
              <w:rPr>
                <w:sz w:val="14"/>
              </w:rPr>
              <w:t>Regulation on Fire Protection of Buildings (Binalarin Yangindan Korunmasi Hakkinda Yonetmelik)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14"/>
              </w:rPr>
              <w:t>2007, as amended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4"/>
              </w:rPr>
              <w:t>Municipality</w:t>
            </w:r>
          </w:p>
        </w:tc>
        <w:tc>
          <w:tcPr>
            <w:tcW w:type="dxa" w:w="4252"/>
          </w:tcPr>
          <w:p>
            <w:pPr>
              <w:spacing w:after="0"/>
            </w:pPr>
            <w:r>
              <w:rPr>
                <w:sz w:val="14"/>
              </w:rPr>
              <w:t>fire protection design approval of buildings</w:t>
            </w:r>
          </w:p>
        </w:tc>
        <w:tc>
          <w:tcPr>
            <w:tcW w:type="dxa" w:w="1474"/>
          </w:tcPr>
          <w:p>
            <w:pPr>
              <w:spacing w:after="0"/>
            </w:pPr>
            <w:r>
              <w:rPr>
                <w:sz w:val="14"/>
              </w:rPr>
              <w:t>Istanbul EPC, Imaginary Electric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4"/>
              </w:rPr>
              <w:t>agreed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pPr>
              <w:spacing w:after="0"/>
            </w:pPr>
            <w:r>
              <w:rPr>
                <w:sz w:val="14"/>
              </w:rPr>
              <w:t>Heavy Current Regulation</w:t>
            </w:r>
          </w:p>
        </w:tc>
        <w:tc>
          <w:tcPr>
            <w:tcW w:type="dxa" w:w="3855"/>
          </w:tcPr>
          <w:p>
            <w:pPr>
              <w:spacing w:after="0"/>
            </w:pPr>
            <w:r>
              <w:rPr>
                <w:sz w:val="14"/>
              </w:rPr>
              <w:t>Regulation on Electrical Heavy Current Installations (Elektrik Kuvvetli Akim Tesisleri Yonetmeligi)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14"/>
              </w:rPr>
              <w:t>2000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4"/>
              </w:rPr>
              <w:t>MENR</w:t>
            </w:r>
          </w:p>
        </w:tc>
        <w:tc>
          <w:tcPr>
            <w:tcW w:type="dxa" w:w="4252"/>
          </w:tcPr>
          <w:p>
            <w:pPr>
              <w:spacing w:after="0"/>
            </w:pPr>
            <w:r>
              <w:rPr>
                <w:sz w:val="14"/>
              </w:rPr>
              <w:t>HV/MV installations, clearances</w:t>
            </w:r>
          </w:p>
        </w:tc>
        <w:tc>
          <w:tcPr>
            <w:tcW w:type="dxa" w:w="1474"/>
          </w:tcPr>
          <w:p>
            <w:pPr>
              <w:spacing w:after="0"/>
            </w:pPr>
            <w:r>
              <w:rPr>
                <w:sz w:val="14"/>
              </w:rPr>
              <w:t>Istanbul EPC, Imaginary Electric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4"/>
              </w:rPr>
              <w:t>agreed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pPr>
              <w:spacing w:after="0"/>
            </w:pPr>
            <w:r>
              <w:rPr>
                <w:sz w:val="14"/>
              </w:rPr>
              <w:t>LCP Regulation</w:t>
            </w:r>
          </w:p>
        </w:tc>
        <w:tc>
          <w:tcPr>
            <w:tcW w:type="dxa" w:w="3855"/>
          </w:tcPr>
          <w:p>
            <w:pPr>
              <w:spacing w:after="0"/>
            </w:pPr>
            <w:r>
              <w:rPr>
                <w:sz w:val="14"/>
              </w:rPr>
              <w:t>Large Combustion Plants Regulation (Buyuk Yakma Tesisleri Yonetmeligi)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14"/>
              </w:rPr>
              <w:t>2010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4"/>
              </w:rPr>
              <w:t>Ministry Env.</w:t>
            </w:r>
          </w:p>
        </w:tc>
        <w:tc>
          <w:tcPr>
            <w:tcW w:type="dxa" w:w="4252"/>
          </w:tcPr>
          <w:p>
            <w:pPr>
              <w:spacing w:after="0"/>
            </w:pPr>
            <w:r>
              <w:rPr>
                <w:sz w:val="14"/>
              </w:rPr>
              <w:t>emission limit values of gas turbines &gt; 50 MWth; the stricter EIA limits (ER-14.02) govern</w:t>
            </w:r>
          </w:p>
        </w:tc>
        <w:tc>
          <w:tcPr>
            <w:tcW w:type="dxa" w:w="1474"/>
          </w:tcPr>
          <w:p>
            <w:pPr>
              <w:spacing w:after="0"/>
            </w:pPr>
            <w:r>
              <w:rPr>
                <w:sz w:val="14"/>
              </w:rPr>
              <w:t>Istanbul EPC, Imaginary Electric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4"/>
              </w:rPr>
              <w:t>agreed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pPr>
              <w:spacing w:after="0"/>
            </w:pPr>
            <w:r>
              <w:rPr>
                <w:sz w:val="14"/>
              </w:rPr>
              <w:t>Major Accident Regulation</w:t>
            </w:r>
          </w:p>
        </w:tc>
        <w:tc>
          <w:tcPr>
            <w:tcW w:type="dxa" w:w="3855"/>
          </w:tcPr>
          <w:p>
            <w:pPr>
              <w:spacing w:after="0"/>
            </w:pPr>
            <w:r>
              <w:rPr>
                <w:sz w:val="14"/>
              </w:rPr>
              <w:t>Regulation on Prevention and Mitigation of Major Industrial Accidents (Seveso III)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14"/>
              </w:rPr>
              <w:t>2019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4"/>
              </w:rPr>
              <w:t>Ministry Env.</w:t>
            </w:r>
          </w:p>
        </w:tc>
        <w:tc>
          <w:tcPr>
            <w:tcW w:type="dxa" w:w="4252"/>
          </w:tcPr>
          <w:p>
            <w:pPr>
              <w:spacing w:after="0"/>
            </w:pPr>
            <w:r>
              <w:rPr>
                <w:sz w:val="14"/>
              </w:rPr>
              <w:t>LDO storage about 5,850 t (2 x 3,500 m3) exceeds the 2,500 t lower-tier threshold for petroleum products: notification and Major Accident Prevention Policy; aqueous ammonia and hydrogen inventories added by the aggregation rule</w:t>
            </w:r>
          </w:p>
        </w:tc>
        <w:tc>
          <w:tcPr>
            <w:tcW w:type="dxa" w:w="1474"/>
          </w:tcPr>
          <w:p>
            <w:pPr>
              <w:spacing w:after="0"/>
            </w:pPr>
            <w:r>
              <w:rPr>
                <w:sz w:val="14"/>
              </w:rPr>
              <w:t>Istanbul EPC, Imaginary Electric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4"/>
              </w:rPr>
              <w:t>agreed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pPr>
              <w:spacing w:after="0"/>
            </w:pPr>
            <w:r>
              <w:rPr>
                <w:sz w:val="14"/>
              </w:rPr>
              <w:t>Noise Regulation</w:t>
            </w:r>
          </w:p>
        </w:tc>
        <w:tc>
          <w:tcPr>
            <w:tcW w:type="dxa" w:w="3855"/>
          </w:tcPr>
          <w:p>
            <w:pPr>
              <w:spacing w:after="0"/>
            </w:pPr>
            <w:r>
              <w:rPr>
                <w:sz w:val="14"/>
              </w:rPr>
              <w:t>Environmental Noise Control Regulation (Cevresel Gurultunun Kontrolu Yonetmeligi)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14"/>
              </w:rPr>
              <w:t>edition at Base Date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4"/>
              </w:rPr>
              <w:t>Ministry Env.</w:t>
            </w:r>
          </w:p>
        </w:tc>
        <w:tc>
          <w:tcPr>
            <w:tcW w:type="dxa" w:w="4252"/>
          </w:tcPr>
          <w:p>
            <w:pPr>
              <w:spacing w:after="0"/>
            </w:pPr>
            <w:r>
              <w:rPr>
                <w:sz w:val="14"/>
              </w:rPr>
              <w:t>noise at the receptors (45/55 dB(A)), construction noise assessment</w:t>
            </w:r>
          </w:p>
        </w:tc>
        <w:tc>
          <w:tcPr>
            <w:tcW w:type="dxa" w:w="1474"/>
          </w:tcPr>
          <w:p>
            <w:pPr>
              <w:spacing w:after="0"/>
            </w:pPr>
            <w:r>
              <w:rPr>
                <w:sz w:val="14"/>
              </w:rPr>
              <w:t>Istanbul EPC, Imaginary Electric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4"/>
              </w:rPr>
              <w:t>agreed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pPr>
              <w:spacing w:after="0"/>
            </w:pPr>
            <w:r>
              <w:rPr>
                <w:sz w:val="14"/>
              </w:rPr>
              <w:t>SKHKKY</w:t>
            </w:r>
          </w:p>
        </w:tc>
        <w:tc>
          <w:tcPr>
            <w:tcW w:type="dxa" w:w="3855"/>
          </w:tcPr>
          <w:p>
            <w:pPr>
              <w:spacing w:after="0"/>
            </w:pPr>
            <w:r>
              <w:rPr>
                <w:sz w:val="14"/>
              </w:rPr>
              <w:t>Industrial Air Pollution Control Regulation (Sanayi Kaynakli Hava Kirliliginin Kontrolu Yonetmeligi)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14"/>
              </w:rPr>
              <w:t>2009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4"/>
              </w:rPr>
              <w:t>Ministry Env.</w:t>
            </w:r>
          </w:p>
        </w:tc>
        <w:tc>
          <w:tcPr>
            <w:tcW w:type="dxa" w:w="4252"/>
          </w:tcPr>
          <w:p>
            <w:pPr>
              <w:spacing w:after="0"/>
            </w:pPr>
            <w:r>
              <w:rPr>
                <w:sz w:val="14"/>
              </w:rPr>
              <w:t>stack height and dispersion, emission measurement</w:t>
            </w:r>
          </w:p>
        </w:tc>
        <w:tc>
          <w:tcPr>
            <w:tcW w:type="dxa" w:w="1474"/>
          </w:tcPr>
          <w:p>
            <w:pPr>
              <w:spacing w:after="0"/>
            </w:pPr>
            <w:r>
              <w:rPr>
                <w:sz w:val="14"/>
              </w:rPr>
              <w:t>Istanbul EPC, Imaginary Electric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4"/>
              </w:rPr>
              <w:t>agreed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pPr>
              <w:spacing w:after="0"/>
            </w:pPr>
            <w:r>
              <w:rPr>
                <w:sz w:val="14"/>
              </w:rPr>
              <w:t>Soil Regulation</w:t>
            </w:r>
          </w:p>
        </w:tc>
        <w:tc>
          <w:tcPr>
            <w:tcW w:type="dxa" w:w="3855"/>
          </w:tcPr>
          <w:p>
            <w:pPr>
              <w:spacing w:after="0"/>
            </w:pPr>
            <w:r>
              <w:rPr>
                <w:sz w:val="14"/>
              </w:rPr>
              <w:t>Soil Pollution Control and Point-Source Contaminated Sites Regulation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14"/>
              </w:rPr>
              <w:t>2010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4"/>
              </w:rPr>
              <w:t>Ministry Env.</w:t>
            </w:r>
          </w:p>
        </w:tc>
        <w:tc>
          <w:tcPr>
            <w:tcW w:type="dxa" w:w="4252"/>
          </w:tcPr>
          <w:p>
            <w:pPr>
              <w:spacing w:after="0"/>
            </w:pPr>
            <w:r>
              <w:rPr>
                <w:sz w:val="14"/>
              </w:rPr>
              <w:t>baseline and closure soil condition, spill prevention</w:t>
            </w:r>
          </w:p>
        </w:tc>
        <w:tc>
          <w:tcPr>
            <w:tcW w:type="dxa" w:w="1474"/>
          </w:tcPr>
          <w:p>
            <w:pPr>
              <w:spacing w:after="0"/>
            </w:pPr>
            <w:r>
              <w:rPr>
                <w:sz w:val="14"/>
              </w:rPr>
              <w:t>Istanbul EPC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4"/>
              </w:rPr>
              <w:t>agreed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pPr>
              <w:spacing w:after="0"/>
            </w:pPr>
            <w:r>
              <w:rPr>
                <w:sz w:val="14"/>
              </w:rPr>
              <w:t>TBDY 2018</w:t>
            </w:r>
          </w:p>
        </w:tc>
        <w:tc>
          <w:tcPr>
            <w:tcW w:type="dxa" w:w="3855"/>
          </w:tcPr>
          <w:p>
            <w:pPr>
              <w:spacing w:after="0"/>
            </w:pPr>
            <w:r>
              <w:rPr>
                <w:sz w:val="14"/>
              </w:rPr>
              <w:t>Turkish Building Earthquake Code (Turkiye Bina Deprem Yonetmeligi)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14"/>
              </w:rPr>
              <w:t>2018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4"/>
              </w:rPr>
              <w:t>Municipality</w:t>
            </w:r>
          </w:p>
        </w:tc>
        <w:tc>
          <w:tcPr>
            <w:tcW w:type="dxa" w:w="4252"/>
          </w:tcPr>
          <w:p>
            <w:pPr>
              <w:spacing w:after="0"/>
            </w:pPr>
            <w:r>
              <w:rPr>
                <w:sz w:val="14"/>
              </w:rPr>
              <w:t>seismic design of buildings and structures; equipment anchorage</w:t>
            </w:r>
          </w:p>
        </w:tc>
        <w:tc>
          <w:tcPr>
            <w:tcW w:type="dxa" w:w="1474"/>
          </w:tcPr>
          <w:p>
            <w:pPr>
              <w:spacing w:after="0"/>
            </w:pPr>
            <w:r>
              <w:rPr>
                <w:sz w:val="14"/>
              </w:rPr>
              <w:t>Istanbul EPC, Imaginary Electric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4"/>
              </w:rPr>
              <w:t>agreed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pPr>
              <w:spacing w:after="0"/>
            </w:pPr>
            <w:r>
              <w:rPr>
                <w:sz w:val="14"/>
              </w:rPr>
              <w:t>WPCR</w:t>
            </w:r>
          </w:p>
        </w:tc>
        <w:tc>
          <w:tcPr>
            <w:tcW w:type="dxa" w:w="3855"/>
          </w:tcPr>
          <w:p>
            <w:pPr>
              <w:spacing w:after="0"/>
            </w:pPr>
            <w:r>
              <w:rPr>
                <w:sz w:val="14"/>
              </w:rPr>
              <w:t>Water Pollution Control Regulation (Su Kirliligi Kontrolu Yonetmeligi)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14"/>
              </w:rPr>
              <w:t>2004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4"/>
              </w:rPr>
              <w:t>Ministry Env.</w:t>
            </w:r>
          </w:p>
        </w:tc>
        <w:tc>
          <w:tcPr>
            <w:tcW w:type="dxa" w:w="4252"/>
          </w:tcPr>
          <w:p>
            <w:pPr>
              <w:spacing w:after="0"/>
            </w:pPr>
            <w:r>
              <w:rPr>
                <w:sz w:val="14"/>
              </w:rPr>
              <w:t>sea discharge limits of process, sanitary and cooling water effluents</w:t>
            </w:r>
          </w:p>
        </w:tc>
        <w:tc>
          <w:tcPr>
            <w:tcW w:type="dxa" w:w="1474"/>
          </w:tcPr>
          <w:p>
            <w:pPr>
              <w:spacing w:after="0"/>
            </w:pPr>
            <w:r>
              <w:rPr>
                <w:sz w:val="14"/>
              </w:rPr>
              <w:t>Istanbul EPC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4"/>
              </w:rPr>
              <w:t>agreed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pPr>
              <w:spacing w:after="0"/>
            </w:pPr>
            <w:r>
              <w:rPr>
                <w:sz w:val="14"/>
              </w:rPr>
              <w:t>Waste Regulation</w:t>
            </w:r>
          </w:p>
        </w:tc>
        <w:tc>
          <w:tcPr>
            <w:tcW w:type="dxa" w:w="3855"/>
          </w:tcPr>
          <w:p>
            <w:pPr>
              <w:spacing w:after="0"/>
            </w:pPr>
            <w:r>
              <w:rPr>
                <w:sz w:val="14"/>
              </w:rPr>
              <w:t>Waste Management Regulation (Atik Yonetimi Yonetmeligi)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14"/>
              </w:rPr>
              <w:t>2015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4"/>
              </w:rPr>
              <w:t>Ministry Env.</w:t>
            </w:r>
          </w:p>
        </w:tc>
        <w:tc>
          <w:tcPr>
            <w:tcW w:type="dxa" w:w="4252"/>
          </w:tcPr>
          <w:p>
            <w:pPr>
              <w:spacing w:after="0"/>
            </w:pPr>
            <w:r>
              <w:rPr>
                <w:sz w:val="14"/>
              </w:rPr>
              <w:t>construction and operation waste, hazardous waste</w:t>
            </w:r>
          </w:p>
        </w:tc>
        <w:tc>
          <w:tcPr>
            <w:tcW w:type="dxa" w:w="1474"/>
          </w:tcPr>
          <w:p>
            <w:pPr>
              <w:spacing w:after="0"/>
            </w:pPr>
            <w:r>
              <w:rPr>
                <w:sz w:val="14"/>
              </w:rPr>
              <w:t>Istanbul EPC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4"/>
              </w:rPr>
              <w:t>agreed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pPr>
              <w:spacing w:after="0"/>
            </w:pPr>
            <w:r>
              <w:rPr>
                <w:sz w:val="14"/>
              </w:rPr>
              <w:t>Work Equipment Regulation</w:t>
            </w:r>
          </w:p>
        </w:tc>
        <w:tc>
          <w:tcPr>
            <w:tcW w:type="dxa" w:w="3855"/>
          </w:tcPr>
          <w:p>
            <w:pPr>
              <w:spacing w:after="0"/>
            </w:pPr>
            <w:r>
              <w:rPr>
                <w:sz w:val="14"/>
              </w:rPr>
              <w:t>Regulation on Health and Safety in the Use of Work Equipment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14"/>
              </w:rPr>
              <w:t>2013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4"/>
              </w:rPr>
              <w:t>MoLSS</w:t>
            </w:r>
          </w:p>
        </w:tc>
        <w:tc>
          <w:tcPr>
            <w:tcW w:type="dxa" w:w="4252"/>
          </w:tcPr>
          <w:p>
            <w:pPr>
              <w:spacing w:after="0"/>
            </w:pPr>
            <w:r>
              <w:rPr>
                <w:sz w:val="14"/>
              </w:rPr>
              <w:t>first and periodic inspection of lifting and pressure equipment before use</w:t>
            </w:r>
          </w:p>
        </w:tc>
        <w:tc>
          <w:tcPr>
            <w:tcW w:type="dxa" w:w="1474"/>
          </w:tcPr>
          <w:p>
            <w:pPr>
              <w:spacing w:after="0"/>
            </w:pPr>
            <w:r>
              <w:rPr>
                <w:sz w:val="14"/>
              </w:rPr>
              <w:t>Istanbul EPC, Imaginary Electric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4"/>
              </w:rPr>
              <w:t>agreed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pPr>
              <w:spacing w:after="0"/>
            </w:pPr>
            <w:r>
              <w:rPr>
                <w:sz w:val="14"/>
              </w:rPr>
              <w:t>ATEX 2014/34/EU</w:t>
            </w:r>
          </w:p>
        </w:tc>
        <w:tc>
          <w:tcPr>
            <w:tcW w:type="dxa" w:w="3855"/>
          </w:tcPr>
          <w:p>
            <w:pPr>
              <w:spacing w:after="0"/>
            </w:pPr>
            <w:r>
              <w:rPr>
                <w:sz w:val="14"/>
              </w:rPr>
              <w:t>ATEX Equipment Directive, transposed as the regulation on equipment for potentially explosive atmospheres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14"/>
              </w:rPr>
              <w:t>2014/34/EU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4"/>
              </w:rPr>
              <w:t>MoIT</w:t>
            </w:r>
          </w:p>
        </w:tc>
        <w:tc>
          <w:tcPr>
            <w:tcW w:type="dxa" w:w="4252"/>
          </w:tcPr>
          <w:p>
            <w:pPr>
              <w:spacing w:after="0"/>
            </w:pPr>
            <w:r>
              <w:rPr>
                <w:sz w:val="14"/>
              </w:rPr>
              <w:t>equipment in hazardous areas</w:t>
            </w:r>
          </w:p>
        </w:tc>
        <w:tc>
          <w:tcPr>
            <w:tcW w:type="dxa" w:w="1474"/>
          </w:tcPr>
          <w:p>
            <w:pPr>
              <w:spacing w:after="0"/>
            </w:pPr>
            <w:r>
              <w:rPr>
                <w:sz w:val="14"/>
              </w:rPr>
              <w:t>Istanbul EPC, Imaginary Electric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4"/>
              </w:rPr>
              <w:t>agreed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pPr>
              <w:spacing w:after="0"/>
            </w:pPr>
            <w:r>
              <w:rPr>
                <w:sz w:val="14"/>
              </w:rPr>
              <w:t>Machinery Directive 2006/42/EC</w:t>
            </w:r>
          </w:p>
        </w:tc>
        <w:tc>
          <w:tcPr>
            <w:tcW w:type="dxa" w:w="3855"/>
          </w:tcPr>
          <w:p>
            <w:pPr>
              <w:spacing w:after="0"/>
            </w:pPr>
            <w:r>
              <w:rPr>
                <w:sz w:val="14"/>
              </w:rPr>
              <w:t>Machinery Directive, transposed as the Machinery Safety Regulation (Makine Emniyeti Yonetmeligi)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14"/>
              </w:rPr>
              <w:t>2006/42/EC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4"/>
              </w:rPr>
              <w:t>MoIT</w:t>
            </w:r>
          </w:p>
        </w:tc>
        <w:tc>
          <w:tcPr>
            <w:tcW w:type="dxa" w:w="4252"/>
          </w:tcPr>
          <w:p>
            <w:pPr>
              <w:spacing w:after="0"/>
            </w:pPr>
            <w:r>
              <w:rPr>
                <w:sz w:val="14"/>
              </w:rPr>
              <w:t>CE marking and declarations of conformity of machinery packages (GT, ST, pumps, cranes)</w:t>
            </w:r>
          </w:p>
        </w:tc>
        <w:tc>
          <w:tcPr>
            <w:tcW w:type="dxa" w:w="1474"/>
          </w:tcPr>
          <w:p>
            <w:pPr>
              <w:spacing w:after="0"/>
            </w:pPr>
            <w:r>
              <w:rPr>
                <w:sz w:val="14"/>
              </w:rPr>
              <w:t>Istanbul EPC, Imaginary Electric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4"/>
              </w:rPr>
              <w:t>agreed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pPr>
              <w:spacing w:after="0"/>
            </w:pPr>
            <w:r>
              <w:rPr>
                <w:sz w:val="14"/>
              </w:rPr>
              <w:t>PED 2014/68/EU</w:t>
            </w:r>
          </w:p>
        </w:tc>
        <w:tc>
          <w:tcPr>
            <w:tcW w:type="dxa" w:w="3855"/>
          </w:tcPr>
          <w:p>
            <w:pPr>
              <w:spacing w:after="0"/>
            </w:pPr>
            <w:r>
              <w:rPr>
                <w:sz w:val="14"/>
              </w:rPr>
              <w:t>Pressure Equipment Directive, transposed as the Pressure Equipment Regulation (Basincli Ekipmanlar Yonetmeligi)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14"/>
              </w:rPr>
              <w:t>2014/68/EU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4"/>
              </w:rPr>
              <w:t>MoIT</w:t>
            </w:r>
          </w:p>
        </w:tc>
        <w:tc>
          <w:tcPr>
            <w:tcW w:type="dxa" w:w="4252"/>
          </w:tcPr>
          <w:p>
            <w:pPr>
              <w:spacing w:after="0"/>
            </w:pPr>
            <w:r>
              <w:rPr>
                <w:sz w:val="14"/>
              </w:rPr>
              <w:t>conformity assessment of pressure equipment by a notified body (HRSG, vessels, piping)</w:t>
            </w:r>
          </w:p>
        </w:tc>
        <w:tc>
          <w:tcPr>
            <w:tcW w:type="dxa" w:w="1474"/>
          </w:tcPr>
          <w:p>
            <w:pPr>
              <w:spacing w:after="0"/>
            </w:pPr>
            <w:r>
              <w:rPr>
                <w:sz w:val="14"/>
              </w:rPr>
              <w:t>Istanbul EPC, Imaginary Electric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4"/>
              </w:rPr>
              <w:t>agreed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pPr>
              <w:spacing w:after="0"/>
            </w:pPr>
            <w:r>
              <w:rPr>
                <w:sz w:val="14"/>
              </w:rPr>
              <w:t>Grid Code</w:t>
            </w:r>
          </w:p>
        </w:tc>
        <w:tc>
          <w:tcPr>
            <w:tcW w:type="dxa" w:w="3855"/>
          </w:tcPr>
          <w:p>
            <w:pPr>
              <w:spacing w:after="0"/>
            </w:pPr>
            <w:r>
              <w:rPr>
                <w:sz w:val="14"/>
              </w:rPr>
              <w:t>Electricity Grid Regulation (Elektrik Sebeke Yonetmeligi) - TSO Grid Code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14"/>
              </w:rPr>
              <w:t>edition at Base Date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4"/>
              </w:rPr>
              <w:t>TSO</w:t>
            </w:r>
          </w:p>
        </w:tc>
        <w:tc>
          <w:tcPr>
            <w:tcW w:type="dxa" w:w="4252"/>
          </w:tcPr>
          <w:p>
            <w:pPr>
              <w:spacing w:after="0"/>
            </w:pPr>
            <w:r>
              <w:rPr>
                <w:sz w:val="14"/>
              </w:rPr>
              <w:t>generator performance, protection, frequency and voltage control, compliance tests</w:t>
            </w:r>
          </w:p>
        </w:tc>
        <w:tc>
          <w:tcPr>
            <w:tcW w:type="dxa" w:w="1474"/>
          </w:tcPr>
          <w:p>
            <w:pPr>
              <w:spacing w:after="0"/>
            </w:pPr>
            <w:r>
              <w:rPr>
                <w:sz w:val="14"/>
              </w:rPr>
              <w:t>Istanbul EPC, Imaginary Electric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4"/>
              </w:rPr>
              <w:t>agreed</w:t>
            </w:r>
          </w:p>
        </w:tc>
      </w:tr>
    </w:tbl>
    <w:p>
      <w:pPr>
        <w:spacing w:after="40"/>
      </w:pPr>
    </w:p>
    <w:p>
      <w:pPr>
        <w:pStyle w:val="Heading1"/>
      </w:pPr>
      <w:r>
        <w:t>3. Codes and standards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01"/>
        <w:gridCol w:w="3175"/>
        <w:gridCol w:w="1134"/>
        <w:gridCol w:w="2835"/>
        <w:gridCol w:w="1134"/>
        <w:gridCol w:w="1134"/>
        <w:gridCol w:w="3005"/>
        <w:gridCol w:w="1020"/>
      </w:tblGrid>
      <w:tr>
        <w:trPr>
          <w:tblHeader w:val="true"/>
        </w:trPr>
        <w:tc>
          <w:tcPr>
            <w:tcW w:type="dxa" w:w="1701"/>
            <w:shd w:val="clear" w:color="auto" w:fill="1F3864"/>
          </w:tcPr>
          <w:p>
            <w:r>
              <w:rPr>
                <w:b/>
                <w:color w:val="FFFFFF"/>
                <w:sz w:val="14"/>
              </w:rPr>
              <w:t>Code</w:t>
            </w:r>
          </w:p>
        </w:tc>
        <w:tc>
          <w:tcPr>
            <w:tcW w:type="dxa" w:w="3175"/>
            <w:shd w:val="clear" w:color="auto" w:fill="1F3864"/>
          </w:tcPr>
          <w:p>
            <w:r>
              <w:rPr>
                <w:b/>
                <w:color w:val="FFFFFF"/>
                <w:sz w:val="14"/>
              </w:rPr>
              <w:t>Title</w:t>
            </w:r>
          </w:p>
        </w:tc>
        <w:tc>
          <w:tcPr>
            <w:tcW w:type="dxa" w:w="1134"/>
            <w:shd w:val="clear" w:color="auto" w:fill="1F3864"/>
          </w:tcPr>
          <w:p>
            <w:r>
              <w:rPr>
                <w:b/>
                <w:color w:val="FFFFFF"/>
                <w:sz w:val="14"/>
              </w:rPr>
              <w:t>Edition</w:t>
            </w:r>
          </w:p>
        </w:tc>
        <w:tc>
          <w:tcPr>
            <w:tcW w:type="dxa" w:w="2835"/>
            <w:shd w:val="clear" w:color="auto" w:fill="1F3864"/>
          </w:tcPr>
          <w:p>
            <w:r>
              <w:rPr>
                <w:b/>
                <w:color w:val="FFFFFF"/>
                <w:sz w:val="14"/>
              </w:rPr>
              <w:t>Applies to</w:t>
            </w:r>
          </w:p>
        </w:tc>
        <w:tc>
          <w:tcPr>
            <w:tcW w:type="dxa" w:w="1134"/>
            <w:shd w:val="clear" w:color="auto" w:fill="1F3864"/>
          </w:tcPr>
          <w:p>
            <w:r>
              <w:rPr>
                <w:b/>
                <w:color w:val="FFFFFF"/>
                <w:sz w:val="14"/>
              </w:rPr>
              <w:t>ER</w:t>
            </w:r>
          </w:p>
        </w:tc>
        <w:tc>
          <w:tcPr>
            <w:tcW w:type="dxa" w:w="1134"/>
            <w:shd w:val="clear" w:color="auto" w:fill="1F3864"/>
          </w:tcPr>
          <w:p>
            <w:r>
              <w:rPr>
                <w:b/>
                <w:color w:val="FFFFFF"/>
                <w:sz w:val="14"/>
              </w:rPr>
              <w:t>Responsible</w:t>
            </w:r>
          </w:p>
        </w:tc>
        <w:tc>
          <w:tcPr>
            <w:tcW w:type="dxa" w:w="3005"/>
            <w:shd w:val="clear" w:color="auto" w:fill="1F3864"/>
          </w:tcPr>
          <w:p>
            <w:r>
              <w:rPr>
                <w:b/>
                <w:color w:val="FFFFFF"/>
                <w:sz w:val="14"/>
              </w:rPr>
              <w:t>Deviation / clarification</w:t>
            </w:r>
          </w:p>
        </w:tc>
        <w:tc>
          <w:tcPr>
            <w:tcW w:type="dxa" w:w="1020"/>
            <w:shd w:val="clear" w:color="auto" w:fill="1F3864"/>
          </w:tcPr>
          <w:p>
            <w:r>
              <w:rPr>
                <w:b/>
                <w:color w:val="FFFFFF"/>
                <w:sz w:val="14"/>
              </w:rPr>
              <w:t>Status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after="0"/>
            </w:pPr>
            <w:r>
              <w:rPr>
                <w:sz w:val="14"/>
              </w:rPr>
              <w:t>TS 500</w:t>
            </w:r>
          </w:p>
        </w:tc>
        <w:tc>
          <w:tcPr>
            <w:tcW w:type="dxa" w:w="3175"/>
          </w:tcPr>
          <w:p>
            <w:pPr>
              <w:spacing w:after="0"/>
            </w:pPr>
            <w:r>
              <w:rPr>
                <w:sz w:val="14"/>
              </w:rPr>
              <w:t>Requirements for design and construction of reinforced concrete structures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sz w:val="14"/>
              </w:rPr>
              <w:t>edition at Base Date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4"/>
              </w:rPr>
              <w:t>reinforced concrete (with EN 1992)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sz w:val="14"/>
              </w:rPr>
              <w:t>ER-13.04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sz w:val="14"/>
              </w:rPr>
              <w:t>Istanbul EPC</w:t>
            </w:r>
          </w:p>
        </w:tc>
        <w:tc>
          <w:tcPr>
            <w:tcW w:type="dxa" w:w="3005"/>
          </w:tcPr>
          <w:p>
            <w:pPr>
              <w:spacing w:after="0"/>
            </w:pPr>
            <w:r>
              <w:rPr>
                <w:sz w:val="14"/>
              </w:rPr>
              <w:t>-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4"/>
              </w:rPr>
              <w:t>agreed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after="0"/>
            </w:pPr>
            <w:r>
              <w:rPr>
                <w:sz w:val="14"/>
              </w:rPr>
              <w:t>TS EN 590</w:t>
            </w:r>
          </w:p>
        </w:tc>
        <w:tc>
          <w:tcPr>
            <w:tcW w:type="dxa" w:w="3175"/>
          </w:tcPr>
          <w:p>
            <w:pPr>
              <w:spacing w:after="0"/>
            </w:pPr>
            <w:r>
              <w:rPr>
                <w:sz w:val="14"/>
              </w:rPr>
              <w:t>Automotive fuels - Diesel - Requirements and test methods (basis of the LDO specification)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sz w:val="14"/>
              </w:rPr>
              <w:t>edition at Base Date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4"/>
              </w:rPr>
              <w:t>LDO delivered by the Owner's supplier (TP-L1)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sz w:val="14"/>
              </w:rPr>
              <w:t>ER-03.07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sz w:val="14"/>
              </w:rPr>
              <w:t>Owner</w:t>
            </w:r>
          </w:p>
        </w:tc>
        <w:tc>
          <w:tcPr>
            <w:tcW w:type="dxa" w:w="3005"/>
          </w:tcPr>
          <w:p>
            <w:pPr>
              <w:spacing w:after="0"/>
            </w:pPr>
            <w:r>
              <w:rPr>
                <w:sz w:val="14"/>
              </w:rPr>
              <w:t>-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4"/>
              </w:rPr>
              <w:t>agreed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after="0"/>
            </w:pPr>
            <w:r>
              <w:rPr>
                <w:sz w:val="14"/>
              </w:rPr>
              <w:t>ACI 351.3R</w:t>
            </w:r>
          </w:p>
        </w:tc>
        <w:tc>
          <w:tcPr>
            <w:tcW w:type="dxa" w:w="3175"/>
          </w:tcPr>
          <w:p>
            <w:pPr>
              <w:spacing w:after="0"/>
            </w:pPr>
            <w:r>
              <w:rPr>
                <w:sz w:val="14"/>
              </w:rPr>
              <w:t>Report on Foundations for Dynamic Equipment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sz w:val="14"/>
              </w:rPr>
              <w:t>edition at Base Date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4"/>
              </w:rPr>
              <w:t>turbine-generator foundations (IEC load data, IF-43)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sz w:val="14"/>
              </w:rPr>
              <w:t>ER-13.01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sz w:val="14"/>
              </w:rPr>
              <w:t>Istanbul EPC</w:t>
            </w:r>
          </w:p>
        </w:tc>
        <w:tc>
          <w:tcPr>
            <w:tcW w:type="dxa" w:w="3005"/>
          </w:tcPr>
          <w:p>
            <w:pPr>
              <w:spacing w:after="0"/>
            </w:pPr>
            <w:r>
              <w:rPr>
                <w:sz w:val="14"/>
              </w:rPr>
              <w:t>-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4"/>
              </w:rPr>
              <w:t>agreed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after="0"/>
            </w:pPr>
            <w:r>
              <w:rPr>
                <w:sz w:val="14"/>
              </w:rPr>
              <w:t>API 650</w:t>
            </w:r>
          </w:p>
        </w:tc>
        <w:tc>
          <w:tcPr>
            <w:tcW w:type="dxa" w:w="3175"/>
          </w:tcPr>
          <w:p>
            <w:pPr>
              <w:spacing w:after="0"/>
            </w:pPr>
            <w:r>
              <w:rPr>
                <w:sz w:val="14"/>
              </w:rPr>
              <w:t>Welded Tanks for Oil Storage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sz w:val="14"/>
              </w:rPr>
              <w:t>edition at Base Date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4"/>
              </w:rPr>
              <w:t>LDO and water storage tanks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sz w:val="14"/>
              </w:rPr>
              <w:t>ER-03.08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sz w:val="14"/>
              </w:rPr>
              <w:t>Istanbul EPC</w:t>
            </w:r>
          </w:p>
        </w:tc>
        <w:tc>
          <w:tcPr>
            <w:tcW w:type="dxa" w:w="3005"/>
          </w:tcPr>
          <w:p>
            <w:pPr>
              <w:spacing w:after="0"/>
            </w:pPr>
            <w:r>
              <w:rPr>
                <w:sz w:val="14"/>
              </w:rPr>
              <w:t>-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4"/>
              </w:rPr>
              <w:t>agreed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after="0"/>
            </w:pPr>
            <w:r>
              <w:rPr>
                <w:sz w:val="14"/>
              </w:rPr>
              <w:t>ASME B16.25</w:t>
            </w:r>
          </w:p>
        </w:tc>
        <w:tc>
          <w:tcPr>
            <w:tcW w:type="dxa" w:w="3175"/>
          </w:tcPr>
          <w:p>
            <w:pPr>
              <w:spacing w:after="0"/>
            </w:pPr>
            <w:r>
              <w:rPr>
                <w:sz w:val="14"/>
              </w:rPr>
              <w:t>Buttwelding Ends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sz w:val="14"/>
              </w:rPr>
              <w:t>edition at Base Date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4"/>
              </w:rPr>
              <w:t>weld-end terminal points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sz w:val="14"/>
              </w:rPr>
              <w:t>-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sz w:val="14"/>
              </w:rPr>
              <w:t>Istanbul EPC, Imaginary Electric</w:t>
            </w:r>
          </w:p>
        </w:tc>
        <w:tc>
          <w:tcPr>
            <w:tcW w:type="dxa" w:w="3005"/>
          </w:tcPr>
          <w:p>
            <w:pPr>
              <w:spacing w:after="0"/>
            </w:pPr>
            <w:r>
              <w:rPr>
                <w:sz w:val="14"/>
              </w:rPr>
              <w:t>-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4"/>
              </w:rPr>
              <w:t>agreed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after="0"/>
            </w:pPr>
            <w:r>
              <w:rPr>
                <w:sz w:val="14"/>
              </w:rPr>
              <w:t>ASME B16.34</w:t>
            </w:r>
          </w:p>
        </w:tc>
        <w:tc>
          <w:tcPr>
            <w:tcW w:type="dxa" w:w="3175"/>
          </w:tcPr>
          <w:p>
            <w:pPr>
              <w:spacing w:after="0"/>
            </w:pPr>
            <w:r>
              <w:rPr>
                <w:sz w:val="14"/>
              </w:rPr>
              <w:t>Valves - Flanged, Threaded, and Welding End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sz w:val="14"/>
              </w:rPr>
              <w:t>edition at Base Date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4"/>
              </w:rPr>
              <w:t>valves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sz w:val="14"/>
              </w:rPr>
              <w:t>-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sz w:val="14"/>
              </w:rPr>
              <w:t>Istanbul EPC, Imaginary Electric</w:t>
            </w:r>
          </w:p>
        </w:tc>
        <w:tc>
          <w:tcPr>
            <w:tcW w:type="dxa" w:w="3005"/>
          </w:tcPr>
          <w:p>
            <w:pPr>
              <w:spacing w:after="0"/>
            </w:pPr>
            <w:r>
              <w:rPr>
                <w:sz w:val="14"/>
              </w:rPr>
              <w:t>-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4"/>
              </w:rPr>
              <w:t>agreed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after="0"/>
            </w:pPr>
            <w:r>
              <w:rPr>
                <w:sz w:val="14"/>
              </w:rPr>
              <w:t>ASME B16.5</w:t>
            </w:r>
          </w:p>
        </w:tc>
        <w:tc>
          <w:tcPr>
            <w:tcW w:type="dxa" w:w="3175"/>
          </w:tcPr>
          <w:p>
            <w:pPr>
              <w:spacing w:after="0"/>
            </w:pPr>
            <w:r>
              <w:rPr>
                <w:sz w:val="14"/>
              </w:rPr>
              <w:t>Pipe Flanges and Flanged Fittings NPS 1/2 through NPS 24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sz w:val="14"/>
              </w:rPr>
              <w:t>edition at Base Date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4"/>
              </w:rPr>
              <w:t>flanged terminal points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sz w:val="14"/>
              </w:rPr>
              <w:t>-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sz w:val="14"/>
              </w:rPr>
              <w:t>Istanbul EPC, Imaginary Electric</w:t>
            </w:r>
          </w:p>
        </w:tc>
        <w:tc>
          <w:tcPr>
            <w:tcW w:type="dxa" w:w="3005"/>
          </w:tcPr>
          <w:p>
            <w:pPr>
              <w:spacing w:after="0"/>
            </w:pPr>
            <w:r>
              <w:rPr>
                <w:sz w:val="14"/>
              </w:rPr>
              <w:t>-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4"/>
              </w:rPr>
              <w:t>agreed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after="0"/>
            </w:pPr>
            <w:r>
              <w:rPr>
                <w:sz w:val="14"/>
              </w:rPr>
              <w:t>ASME B31.1</w:t>
            </w:r>
          </w:p>
        </w:tc>
        <w:tc>
          <w:tcPr>
            <w:tcW w:type="dxa" w:w="3175"/>
          </w:tcPr>
          <w:p>
            <w:pPr>
              <w:spacing w:after="0"/>
            </w:pPr>
            <w:r>
              <w:rPr>
                <w:sz w:val="14"/>
              </w:rPr>
              <w:t>Power Piping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sz w:val="14"/>
              </w:rPr>
              <w:t>edition at Base Date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4"/>
              </w:rPr>
              <w:t>steam, feedwater, condensate and utility piping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sz w:val="14"/>
              </w:rPr>
              <w:t>-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sz w:val="14"/>
              </w:rPr>
              <w:t>Istanbul EPC</w:t>
            </w:r>
          </w:p>
        </w:tc>
        <w:tc>
          <w:tcPr>
            <w:tcW w:type="dxa" w:w="3005"/>
          </w:tcPr>
          <w:p>
            <w:pPr>
              <w:spacing w:after="0"/>
            </w:pPr>
            <w:r>
              <w:rPr>
                <w:sz w:val="14"/>
              </w:rPr>
              <w:t>-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4"/>
              </w:rPr>
              <w:t>agreed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after="0"/>
            </w:pPr>
            <w:r>
              <w:rPr>
                <w:sz w:val="14"/>
              </w:rPr>
              <w:t>ASME B31.3</w:t>
            </w:r>
          </w:p>
        </w:tc>
        <w:tc>
          <w:tcPr>
            <w:tcW w:type="dxa" w:w="3175"/>
          </w:tcPr>
          <w:p>
            <w:pPr>
              <w:spacing w:after="0"/>
            </w:pPr>
            <w:r>
              <w:rPr>
                <w:sz w:val="14"/>
              </w:rPr>
              <w:t>Process Piping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sz w:val="14"/>
              </w:rPr>
              <w:t>edition at Base Date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4"/>
              </w:rPr>
              <w:t>chemical, ammonia and LDO piping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sz w:val="14"/>
              </w:rPr>
              <w:t>-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sz w:val="14"/>
              </w:rPr>
              <w:t>Istanbul EPC</w:t>
            </w:r>
          </w:p>
        </w:tc>
        <w:tc>
          <w:tcPr>
            <w:tcW w:type="dxa" w:w="3005"/>
          </w:tcPr>
          <w:p>
            <w:pPr>
              <w:spacing w:after="0"/>
            </w:pPr>
            <w:r>
              <w:rPr>
                <w:sz w:val="14"/>
              </w:rPr>
              <w:t>-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4"/>
              </w:rPr>
              <w:t>agreed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after="0"/>
            </w:pPr>
            <w:r>
              <w:rPr>
                <w:sz w:val="14"/>
              </w:rPr>
              <w:t>ASME B31.8</w:t>
            </w:r>
          </w:p>
        </w:tc>
        <w:tc>
          <w:tcPr>
            <w:tcW w:type="dxa" w:w="3175"/>
          </w:tcPr>
          <w:p>
            <w:pPr>
              <w:spacing w:after="0"/>
            </w:pPr>
            <w:r>
              <w:rPr>
                <w:sz w:val="14"/>
              </w:rPr>
              <w:t>Gas Transmission and Distribution Piping Systems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sz w:val="14"/>
              </w:rPr>
              <w:t>edition at Base Date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4"/>
              </w:rPr>
              <w:t>gas receiving station and plant gas piping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sz w:val="14"/>
              </w:rPr>
              <w:t>ER-18.03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sz w:val="14"/>
              </w:rPr>
              <w:t>Istanbul EPC</w:t>
            </w:r>
          </w:p>
        </w:tc>
        <w:tc>
          <w:tcPr>
            <w:tcW w:type="dxa" w:w="3005"/>
          </w:tcPr>
          <w:p>
            <w:pPr>
              <w:spacing w:after="0"/>
            </w:pPr>
            <w:r>
              <w:rPr>
                <w:sz w:val="14"/>
              </w:rPr>
              <w:t>-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4"/>
              </w:rPr>
              <w:t>agreed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after="0"/>
            </w:pPr>
            <w:r>
              <w:rPr>
                <w:sz w:val="14"/>
              </w:rPr>
              <w:t>ASME B36.10M</w:t>
            </w:r>
          </w:p>
        </w:tc>
        <w:tc>
          <w:tcPr>
            <w:tcW w:type="dxa" w:w="3175"/>
          </w:tcPr>
          <w:p>
            <w:pPr>
              <w:spacing w:after="0"/>
            </w:pPr>
            <w:r>
              <w:rPr>
                <w:sz w:val="14"/>
              </w:rPr>
              <w:t>Welded and Seamless Wrought Steel Pipe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sz w:val="14"/>
              </w:rPr>
              <w:t>-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4"/>
              </w:rPr>
              <w:t>pipe dimensions and wall thicknesses (pipe_size records)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sz w:val="14"/>
              </w:rPr>
              <w:t>-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sz w:val="14"/>
              </w:rPr>
              <w:t>Istanbul EPC, Imaginary Electric</w:t>
            </w:r>
          </w:p>
        </w:tc>
        <w:tc>
          <w:tcPr>
            <w:tcW w:type="dxa" w:w="3005"/>
          </w:tcPr>
          <w:p>
            <w:pPr>
              <w:spacing w:after="0"/>
            </w:pPr>
            <w:r>
              <w:rPr>
                <w:sz w:val="14"/>
              </w:rPr>
              <w:t>-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4"/>
              </w:rPr>
              <w:t>agreed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after="0"/>
            </w:pPr>
            <w:r>
              <w:rPr>
                <w:sz w:val="14"/>
              </w:rPr>
              <w:t>ASME PTC 12.2</w:t>
            </w:r>
          </w:p>
        </w:tc>
        <w:tc>
          <w:tcPr>
            <w:tcW w:type="dxa" w:w="3175"/>
          </w:tcPr>
          <w:p>
            <w:pPr>
              <w:spacing w:after="0"/>
            </w:pPr>
            <w:r>
              <w:rPr>
                <w:sz w:val="14"/>
              </w:rPr>
              <w:t>Performance Test Code on Steam Surface Condensers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sz w:val="14"/>
              </w:rPr>
              <w:t>edition at Base Date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4"/>
              </w:rPr>
              <w:t>condenser performance test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sz w:val="14"/>
              </w:rPr>
              <w:t>ER-07.08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sz w:val="14"/>
              </w:rPr>
              <w:t>Imaginary Electric</w:t>
            </w:r>
          </w:p>
        </w:tc>
        <w:tc>
          <w:tcPr>
            <w:tcW w:type="dxa" w:w="3005"/>
          </w:tcPr>
          <w:p>
            <w:pPr>
              <w:spacing w:after="0"/>
            </w:pPr>
            <w:r>
              <w:rPr>
                <w:sz w:val="14"/>
              </w:rPr>
              <w:t>-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4"/>
              </w:rPr>
              <w:t>agreed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after="0"/>
            </w:pPr>
            <w:r>
              <w:rPr>
                <w:sz w:val="14"/>
              </w:rPr>
              <w:t>ASME PTC 22</w:t>
            </w:r>
          </w:p>
        </w:tc>
        <w:tc>
          <w:tcPr>
            <w:tcW w:type="dxa" w:w="3175"/>
          </w:tcPr>
          <w:p>
            <w:pPr>
              <w:spacing w:after="0"/>
            </w:pPr>
            <w:r>
              <w:rPr>
                <w:sz w:val="14"/>
              </w:rPr>
              <w:t>Performance Test Code on Gas Turbines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sz w:val="14"/>
              </w:rPr>
              <w:t>edition at Base Date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4"/>
              </w:rPr>
              <w:t>GT performance tests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sz w:val="14"/>
              </w:rPr>
              <w:t>-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sz w:val="14"/>
              </w:rPr>
              <w:t>Imaginary Electric</w:t>
            </w:r>
          </w:p>
        </w:tc>
        <w:tc>
          <w:tcPr>
            <w:tcW w:type="dxa" w:w="3005"/>
          </w:tcPr>
          <w:p>
            <w:pPr>
              <w:spacing w:after="0"/>
            </w:pPr>
            <w:r>
              <w:rPr>
                <w:sz w:val="14"/>
              </w:rPr>
              <w:t>-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4"/>
              </w:rPr>
              <w:t>agreed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after="0"/>
            </w:pPr>
            <w:r>
              <w:rPr>
                <w:sz w:val="14"/>
              </w:rPr>
              <w:t>ASME PTC 4.4</w:t>
            </w:r>
          </w:p>
        </w:tc>
        <w:tc>
          <w:tcPr>
            <w:tcW w:type="dxa" w:w="3175"/>
          </w:tcPr>
          <w:p>
            <w:pPr>
              <w:spacing w:after="0"/>
            </w:pPr>
            <w:r>
              <w:rPr>
                <w:sz w:val="14"/>
              </w:rPr>
              <w:t>Performance Test Code on Gas Turbine Heat Recovery Steam Generators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sz w:val="14"/>
              </w:rPr>
              <w:t>edition at Base Date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4"/>
              </w:rPr>
              <w:t>HRSG performance tests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sz w:val="14"/>
              </w:rPr>
              <w:t>-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sz w:val="14"/>
              </w:rPr>
              <w:t>Imaginary Electric</w:t>
            </w:r>
          </w:p>
        </w:tc>
        <w:tc>
          <w:tcPr>
            <w:tcW w:type="dxa" w:w="3005"/>
          </w:tcPr>
          <w:p>
            <w:pPr>
              <w:spacing w:after="0"/>
            </w:pPr>
            <w:r>
              <w:rPr>
                <w:sz w:val="14"/>
              </w:rPr>
              <w:t>-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4"/>
              </w:rPr>
              <w:t>agreed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after="0"/>
            </w:pPr>
            <w:r>
              <w:rPr>
                <w:sz w:val="14"/>
              </w:rPr>
              <w:t>ASME PTC 46</w:t>
            </w:r>
          </w:p>
        </w:tc>
        <w:tc>
          <w:tcPr>
            <w:tcW w:type="dxa" w:w="3175"/>
          </w:tcPr>
          <w:p>
            <w:pPr>
              <w:spacing w:after="0"/>
            </w:pPr>
            <w:r>
              <w:rPr>
                <w:sz w:val="14"/>
              </w:rPr>
              <w:t>Performance Test Code on Overall Plant Performance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sz w:val="14"/>
              </w:rPr>
              <w:t>edition at Base Date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4"/>
              </w:rPr>
              <w:t>plant performance tests and correction curves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sz w:val="14"/>
              </w:rPr>
              <w:t>ER-16.04, ER-12.05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sz w:val="14"/>
              </w:rPr>
              <w:t>Istanbul EPC, Imaginary Electric</w:t>
            </w:r>
          </w:p>
        </w:tc>
        <w:tc>
          <w:tcPr>
            <w:tcW w:type="dxa" w:w="3005"/>
          </w:tcPr>
          <w:p>
            <w:pPr>
              <w:spacing w:after="0"/>
            </w:pPr>
            <w:r>
              <w:rPr>
                <w:sz w:val="14"/>
              </w:rPr>
              <w:t>-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4"/>
              </w:rPr>
              <w:t>agreed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after="0"/>
            </w:pPr>
            <w:r>
              <w:rPr>
                <w:sz w:val="14"/>
              </w:rPr>
              <w:t>ASME PTC 6</w:t>
            </w:r>
          </w:p>
        </w:tc>
        <w:tc>
          <w:tcPr>
            <w:tcW w:type="dxa" w:w="3175"/>
          </w:tcPr>
          <w:p>
            <w:pPr>
              <w:spacing w:after="0"/>
            </w:pPr>
            <w:r>
              <w:rPr>
                <w:sz w:val="14"/>
              </w:rPr>
              <w:t>Performance Test Code on Steam Turbines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sz w:val="14"/>
              </w:rPr>
              <w:t>edition at Base Date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4"/>
              </w:rPr>
              <w:t>ST performance tests (flow section in the main steam line)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sz w:val="14"/>
              </w:rPr>
              <w:t>-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sz w:val="14"/>
              </w:rPr>
              <w:t>Istanbul EPC, Imaginary Electric</w:t>
            </w:r>
          </w:p>
        </w:tc>
        <w:tc>
          <w:tcPr>
            <w:tcW w:type="dxa" w:w="3005"/>
          </w:tcPr>
          <w:p>
            <w:pPr>
              <w:spacing w:after="0"/>
            </w:pPr>
            <w:r>
              <w:rPr>
                <w:sz w:val="14"/>
              </w:rPr>
              <w:t>-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4"/>
              </w:rPr>
              <w:t>agreed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after="0"/>
            </w:pPr>
            <w:r>
              <w:rPr>
                <w:sz w:val="14"/>
              </w:rPr>
              <w:t>ASME Section I</w:t>
            </w:r>
          </w:p>
        </w:tc>
        <w:tc>
          <w:tcPr>
            <w:tcW w:type="dxa" w:w="3175"/>
          </w:tcPr>
          <w:p>
            <w:pPr>
              <w:spacing w:after="0"/>
            </w:pPr>
            <w:r>
              <w:rPr>
                <w:sz w:val="14"/>
              </w:rPr>
              <w:t>ASME BPVC Section I - Rules for Construction of Power Boilers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sz w:val="14"/>
              </w:rPr>
              <w:t>edition at Base Date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4"/>
              </w:rPr>
              <w:t>HRSG pressure parts, boiler external piping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sz w:val="14"/>
              </w:rPr>
              <w:t>ER-06.02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sz w:val="14"/>
              </w:rPr>
              <w:t>Istanbul EPC, Imaginary Electric</w:t>
            </w:r>
          </w:p>
        </w:tc>
        <w:tc>
          <w:tcPr>
            <w:tcW w:type="dxa" w:w="3005"/>
          </w:tcPr>
          <w:p>
            <w:pPr>
              <w:spacing w:after="0"/>
            </w:pPr>
            <w:r>
              <w:rPr>
                <w:sz w:val="14"/>
              </w:rPr>
              <w:t>Selected for the HRSG (IEC); PED module G by a notified body; boiler external piping by the EPC to ASME Section I / B31.1.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4"/>
              </w:rPr>
              <w:t>agreed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after="0"/>
            </w:pPr>
            <w:r>
              <w:rPr>
                <w:sz w:val="14"/>
              </w:rPr>
              <w:t>ASME Section IX</w:t>
            </w:r>
          </w:p>
        </w:tc>
        <w:tc>
          <w:tcPr>
            <w:tcW w:type="dxa" w:w="3175"/>
          </w:tcPr>
          <w:p>
            <w:pPr>
              <w:spacing w:after="0"/>
            </w:pPr>
            <w:r>
              <w:rPr>
                <w:sz w:val="14"/>
              </w:rPr>
              <w:t>ASME BPVC Section IX - Welding, Brazing and Fusing Qualifications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sz w:val="14"/>
              </w:rPr>
              <w:t>edition at Base Date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4"/>
              </w:rPr>
              <w:t>welding procedure and welder qualification (alternative EN ISO 15614)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sz w:val="14"/>
              </w:rPr>
              <w:t>ER-15.05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sz w:val="14"/>
              </w:rPr>
              <w:t>Istanbul EPC, Imaginary Electric</w:t>
            </w:r>
          </w:p>
        </w:tc>
        <w:tc>
          <w:tcPr>
            <w:tcW w:type="dxa" w:w="3005"/>
          </w:tcPr>
          <w:p>
            <w:pPr>
              <w:spacing w:after="0"/>
            </w:pPr>
            <w:r>
              <w:rPr>
                <w:sz w:val="14"/>
              </w:rPr>
              <w:t>-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4"/>
              </w:rPr>
              <w:t>agreed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after="0"/>
            </w:pPr>
            <w:r>
              <w:rPr>
                <w:sz w:val="14"/>
              </w:rPr>
              <w:t>ASME Section VIII Div. 1</w:t>
            </w:r>
          </w:p>
        </w:tc>
        <w:tc>
          <w:tcPr>
            <w:tcW w:type="dxa" w:w="3175"/>
          </w:tcPr>
          <w:p>
            <w:pPr>
              <w:spacing w:after="0"/>
            </w:pPr>
            <w:r>
              <w:rPr>
                <w:sz w:val="14"/>
              </w:rPr>
              <w:t>ASME BPVC Section VIII Division 1 - Pressure Vessels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sz w:val="14"/>
              </w:rPr>
              <w:t>edition at Base Date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4"/>
              </w:rPr>
              <w:t>BOP pressure vessels (flash tanks, air receivers, deaeration)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sz w:val="14"/>
              </w:rPr>
              <w:t>-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sz w:val="14"/>
              </w:rPr>
              <w:t>Istanbul EPC</w:t>
            </w:r>
          </w:p>
        </w:tc>
        <w:tc>
          <w:tcPr>
            <w:tcW w:type="dxa" w:w="3005"/>
          </w:tcPr>
          <w:p>
            <w:pPr>
              <w:spacing w:after="0"/>
            </w:pPr>
            <w:r>
              <w:rPr>
                <w:sz w:val="14"/>
              </w:rPr>
              <w:t>-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4"/>
              </w:rPr>
              <w:t>agreed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after="0"/>
            </w:pPr>
            <w:r>
              <w:rPr>
                <w:sz w:val="14"/>
              </w:rPr>
              <w:t>EN 10204</w:t>
            </w:r>
          </w:p>
        </w:tc>
        <w:tc>
          <w:tcPr>
            <w:tcW w:type="dxa" w:w="3175"/>
          </w:tcPr>
          <w:p>
            <w:pPr>
              <w:spacing w:after="0"/>
            </w:pPr>
            <w:r>
              <w:rPr>
                <w:sz w:val="14"/>
              </w:rPr>
              <w:t>Metallic products - Types of inspection documents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sz w:val="14"/>
              </w:rPr>
              <w:t>2004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4"/>
              </w:rPr>
              <w:t>material certificates 3.1 / 3.2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sz w:val="14"/>
              </w:rPr>
              <w:t>ER-15.04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sz w:val="14"/>
              </w:rPr>
              <w:t>Istanbul EPC, Imaginary Electric</w:t>
            </w:r>
          </w:p>
        </w:tc>
        <w:tc>
          <w:tcPr>
            <w:tcW w:type="dxa" w:w="3005"/>
          </w:tcPr>
          <w:p>
            <w:pPr>
              <w:spacing w:after="0"/>
            </w:pPr>
            <w:r>
              <w:rPr>
                <w:sz w:val="14"/>
              </w:rPr>
              <w:t>-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4"/>
              </w:rPr>
              <w:t>agreed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after="0"/>
            </w:pPr>
            <w:r>
              <w:rPr>
                <w:sz w:val="14"/>
              </w:rPr>
              <w:t>EN 12186</w:t>
            </w:r>
          </w:p>
        </w:tc>
        <w:tc>
          <w:tcPr>
            <w:tcW w:type="dxa" w:w="3175"/>
          </w:tcPr>
          <w:p>
            <w:pPr>
              <w:spacing w:after="0"/>
            </w:pPr>
            <w:r>
              <w:rPr>
                <w:sz w:val="14"/>
              </w:rPr>
              <w:t>Gas infrastructure - Gas pressure regulating stations for transmission and distribution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sz w:val="14"/>
              </w:rPr>
              <w:t>edition at Base Date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4"/>
              </w:rPr>
              <w:t>gas pressure regulation and safety devices (slam-shut, relief)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sz w:val="14"/>
              </w:rPr>
              <w:t>ER-03.04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sz w:val="14"/>
              </w:rPr>
              <w:t>Istanbul EPC</w:t>
            </w:r>
          </w:p>
        </w:tc>
        <w:tc>
          <w:tcPr>
            <w:tcW w:type="dxa" w:w="3005"/>
          </w:tcPr>
          <w:p>
            <w:pPr>
              <w:spacing w:after="0"/>
            </w:pPr>
            <w:r>
              <w:rPr>
                <w:sz w:val="14"/>
              </w:rPr>
              <w:t>-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4"/>
              </w:rPr>
              <w:t>agreed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after="0"/>
            </w:pPr>
            <w:r>
              <w:rPr>
                <w:sz w:val="14"/>
              </w:rPr>
              <w:t>EN 12952</w:t>
            </w:r>
          </w:p>
        </w:tc>
        <w:tc>
          <w:tcPr>
            <w:tcW w:type="dxa" w:w="3175"/>
          </w:tcPr>
          <w:p>
            <w:pPr>
              <w:spacing w:after="0"/>
            </w:pPr>
            <w:r>
              <w:rPr>
                <w:sz w:val="14"/>
              </w:rPr>
              <w:t>Water-tube boilers and auxiliary installations (all parts)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sz w:val="14"/>
              </w:rPr>
              <w:t>edition at Base Date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4"/>
              </w:rPr>
              <w:t>HRSG - alternative to ASME Section I (ER-06.02); EN 12952-3 fatigue assessment for cyclic operation (ER-06.05)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sz w:val="14"/>
              </w:rPr>
              <w:t>ER-06.02, ER-06.05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sz w:val="14"/>
              </w:rPr>
              <w:t>Imaginary Electric</w:t>
            </w:r>
          </w:p>
        </w:tc>
        <w:tc>
          <w:tcPr>
            <w:tcW w:type="dxa" w:w="3005"/>
          </w:tcPr>
          <w:p>
            <w:pPr>
              <w:spacing w:after="0"/>
            </w:pPr>
            <w:r>
              <w:rPr>
                <w:sz w:val="14"/>
              </w:rPr>
              <w:t>HRSG designed to ASME Section I with PED conformity by a notified body (module G); EN 12952-3 applied only for the low-cycle fatigue assessment of the thick-walled parts (HP drum, SH/RH outlet headers) per ER-06.05.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4"/>
              </w:rPr>
              <w:t>agreed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after="0"/>
            </w:pPr>
            <w:r>
              <w:rPr>
                <w:sz w:val="14"/>
              </w:rPr>
              <w:t>EN 13001</w:t>
            </w:r>
          </w:p>
        </w:tc>
        <w:tc>
          <w:tcPr>
            <w:tcW w:type="dxa" w:w="3175"/>
          </w:tcPr>
          <w:p>
            <w:pPr>
              <w:spacing w:after="0"/>
            </w:pPr>
            <w:r>
              <w:rPr>
                <w:sz w:val="14"/>
              </w:rPr>
              <w:t>Cranes - General design (all parts)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sz w:val="14"/>
              </w:rPr>
              <w:t>edition at Base Date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4"/>
              </w:rPr>
              <w:t>turbine hall EOT crane and hoists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sz w:val="14"/>
              </w:rPr>
              <w:t>ER-10.07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sz w:val="14"/>
              </w:rPr>
              <w:t>Istanbul EPC</w:t>
            </w:r>
          </w:p>
        </w:tc>
        <w:tc>
          <w:tcPr>
            <w:tcW w:type="dxa" w:w="3005"/>
          </w:tcPr>
          <w:p>
            <w:pPr>
              <w:spacing w:after="0"/>
            </w:pPr>
            <w:r>
              <w:rPr>
                <w:sz w:val="14"/>
              </w:rPr>
              <w:t>-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4"/>
              </w:rPr>
              <w:t>agreed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after="0"/>
            </w:pPr>
            <w:r>
              <w:rPr>
                <w:sz w:val="14"/>
              </w:rPr>
              <w:t>EN 14181</w:t>
            </w:r>
          </w:p>
        </w:tc>
        <w:tc>
          <w:tcPr>
            <w:tcW w:type="dxa" w:w="3175"/>
          </w:tcPr>
          <w:p>
            <w:pPr>
              <w:spacing w:after="0"/>
            </w:pPr>
            <w:r>
              <w:rPr>
                <w:sz w:val="14"/>
              </w:rPr>
              <w:t>Stationary source emissions - Quality assurance of automated measuring systems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sz w:val="14"/>
              </w:rPr>
              <w:t>edition at Base Date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4"/>
              </w:rPr>
              <w:t>CEMS QAL1/QAL2/QAL3/AST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sz w:val="14"/>
              </w:rPr>
              <w:t>ER-12.04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sz w:val="14"/>
              </w:rPr>
              <w:t>Istanbul EPC</w:t>
            </w:r>
          </w:p>
        </w:tc>
        <w:tc>
          <w:tcPr>
            <w:tcW w:type="dxa" w:w="3005"/>
          </w:tcPr>
          <w:p>
            <w:pPr>
              <w:spacing w:after="0"/>
            </w:pPr>
            <w:r>
              <w:rPr>
                <w:sz w:val="14"/>
              </w:rPr>
              <w:t>-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4"/>
              </w:rPr>
              <w:t>agreed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after="0"/>
            </w:pPr>
            <w:r>
              <w:rPr>
                <w:sz w:val="14"/>
              </w:rPr>
              <w:t>EN 15259</w:t>
            </w:r>
          </w:p>
        </w:tc>
        <w:tc>
          <w:tcPr>
            <w:tcW w:type="dxa" w:w="3175"/>
          </w:tcPr>
          <w:p>
            <w:pPr>
              <w:spacing w:after="0"/>
            </w:pPr>
            <w:r>
              <w:rPr>
                <w:sz w:val="14"/>
              </w:rPr>
              <w:t>Air quality - Measurement of stationary source emissions - Measurement sections and sites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sz w:val="14"/>
              </w:rPr>
              <w:t>edition at Base Date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4"/>
              </w:rPr>
              <w:t>stack measurement ports and platforms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sz w:val="14"/>
              </w:rPr>
              <w:t>ER-06.06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sz w:val="14"/>
              </w:rPr>
              <w:t>Istanbul EPC</w:t>
            </w:r>
          </w:p>
        </w:tc>
        <w:tc>
          <w:tcPr>
            <w:tcW w:type="dxa" w:w="3005"/>
          </w:tcPr>
          <w:p>
            <w:pPr>
              <w:spacing w:after="0"/>
            </w:pPr>
            <w:r>
              <w:rPr>
                <w:sz w:val="14"/>
              </w:rPr>
              <w:t>-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4"/>
              </w:rPr>
              <w:t>agreed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after="0"/>
            </w:pPr>
            <w:r>
              <w:rPr>
                <w:sz w:val="14"/>
              </w:rPr>
              <w:t>EN 15267-3</w:t>
            </w:r>
          </w:p>
        </w:tc>
        <w:tc>
          <w:tcPr>
            <w:tcW w:type="dxa" w:w="3175"/>
          </w:tcPr>
          <w:p>
            <w:pPr>
              <w:spacing w:after="0"/>
            </w:pPr>
            <w:r>
              <w:rPr>
                <w:sz w:val="14"/>
              </w:rPr>
              <w:t>Air quality - Certification of automated measuring systems - Part 3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sz w:val="14"/>
              </w:rPr>
              <w:t>edition at Base Date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4"/>
              </w:rPr>
              <w:t>certified CEMS analysers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sz w:val="14"/>
              </w:rPr>
              <w:t>ER-12.04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sz w:val="14"/>
              </w:rPr>
              <w:t>Istanbul EPC</w:t>
            </w:r>
          </w:p>
        </w:tc>
        <w:tc>
          <w:tcPr>
            <w:tcW w:type="dxa" w:w="3005"/>
          </w:tcPr>
          <w:p>
            <w:pPr>
              <w:spacing w:after="0"/>
            </w:pPr>
            <w:r>
              <w:rPr>
                <w:sz w:val="14"/>
              </w:rPr>
              <w:t>-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4"/>
              </w:rPr>
              <w:t>agreed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after="0"/>
            </w:pPr>
            <w:r>
              <w:rPr>
                <w:sz w:val="14"/>
              </w:rPr>
              <w:t>EN 1822</w:t>
            </w:r>
          </w:p>
        </w:tc>
        <w:tc>
          <w:tcPr>
            <w:tcW w:type="dxa" w:w="3175"/>
          </w:tcPr>
          <w:p>
            <w:pPr>
              <w:spacing w:after="0"/>
            </w:pPr>
            <w:r>
              <w:rPr>
                <w:sz w:val="14"/>
              </w:rPr>
              <w:t>High efficiency air filters (EPA, HEPA and ULPA)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sz w:val="14"/>
              </w:rPr>
              <w:t>edition at Base Date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4"/>
              </w:rPr>
              <w:t>GT inlet air final filter class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sz w:val="14"/>
              </w:rPr>
              <w:t>ER-05.02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sz w:val="14"/>
              </w:rPr>
              <w:t>Imaginary Electric</w:t>
            </w:r>
          </w:p>
        </w:tc>
        <w:tc>
          <w:tcPr>
            <w:tcW w:type="dxa" w:w="3005"/>
          </w:tcPr>
          <w:p>
            <w:pPr>
              <w:spacing w:after="0"/>
            </w:pPr>
            <w:r>
              <w:rPr>
                <w:sz w:val="14"/>
              </w:rPr>
              <w:t>-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4"/>
              </w:rPr>
              <w:t>agreed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after="0"/>
            </w:pPr>
            <w:r>
              <w:rPr>
                <w:sz w:val="14"/>
              </w:rPr>
              <w:t>EN 1990</w:t>
            </w:r>
          </w:p>
        </w:tc>
        <w:tc>
          <w:tcPr>
            <w:tcW w:type="dxa" w:w="3175"/>
          </w:tcPr>
          <w:p>
            <w:pPr>
              <w:spacing w:after="0"/>
            </w:pPr>
            <w:r>
              <w:rPr>
                <w:sz w:val="14"/>
              </w:rPr>
              <w:t>Eurocode - Basis of structural design (with EN 1991 actions)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sz w:val="14"/>
              </w:rPr>
              <w:t>edition at Base Date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4"/>
              </w:rPr>
              <w:t>structural design basis and actions (wind, snow, thermal)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sz w:val="14"/>
              </w:rPr>
              <w:t>-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sz w:val="14"/>
              </w:rPr>
              <w:t>Istanbul EPC</w:t>
            </w:r>
          </w:p>
        </w:tc>
        <w:tc>
          <w:tcPr>
            <w:tcW w:type="dxa" w:w="3005"/>
          </w:tcPr>
          <w:p>
            <w:pPr>
              <w:spacing w:after="0"/>
            </w:pPr>
            <w:r>
              <w:rPr>
                <w:sz w:val="14"/>
              </w:rPr>
              <w:t>-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4"/>
              </w:rPr>
              <w:t>agreed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after="0"/>
            </w:pPr>
            <w:r>
              <w:rPr>
                <w:sz w:val="14"/>
              </w:rPr>
              <w:t>EN 1992</w:t>
            </w:r>
          </w:p>
        </w:tc>
        <w:tc>
          <w:tcPr>
            <w:tcW w:type="dxa" w:w="3175"/>
          </w:tcPr>
          <w:p>
            <w:pPr>
              <w:spacing w:after="0"/>
            </w:pPr>
            <w:r>
              <w:rPr>
                <w:sz w:val="14"/>
              </w:rPr>
              <w:t>Eurocode 2 - Design of concrete structures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sz w:val="14"/>
              </w:rPr>
              <w:t>edition at Base Date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4"/>
              </w:rPr>
              <w:t>concrete structures and foundations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sz w:val="14"/>
              </w:rPr>
              <w:t>ER-13.04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sz w:val="14"/>
              </w:rPr>
              <w:t>Istanbul EPC</w:t>
            </w:r>
          </w:p>
        </w:tc>
        <w:tc>
          <w:tcPr>
            <w:tcW w:type="dxa" w:w="3005"/>
          </w:tcPr>
          <w:p>
            <w:pPr>
              <w:spacing w:after="0"/>
            </w:pPr>
            <w:r>
              <w:rPr>
                <w:sz w:val="14"/>
              </w:rPr>
              <w:t>-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4"/>
              </w:rPr>
              <w:t>agreed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after="0"/>
            </w:pPr>
            <w:r>
              <w:rPr>
                <w:sz w:val="14"/>
              </w:rPr>
              <w:t>EN 1993</w:t>
            </w:r>
          </w:p>
        </w:tc>
        <w:tc>
          <w:tcPr>
            <w:tcW w:type="dxa" w:w="3175"/>
          </w:tcPr>
          <w:p>
            <w:pPr>
              <w:spacing w:after="0"/>
            </w:pPr>
            <w:r>
              <w:rPr>
                <w:sz w:val="14"/>
              </w:rPr>
              <w:t>Eurocode 3 - Design of steel structures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sz w:val="14"/>
              </w:rPr>
              <w:t>edition at Base Date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4"/>
              </w:rPr>
              <w:t>steel structures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sz w:val="14"/>
              </w:rPr>
              <w:t>ER-13.03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sz w:val="14"/>
              </w:rPr>
              <w:t>Istanbul EPC</w:t>
            </w:r>
          </w:p>
        </w:tc>
        <w:tc>
          <w:tcPr>
            <w:tcW w:type="dxa" w:w="3005"/>
          </w:tcPr>
          <w:p>
            <w:pPr>
              <w:spacing w:after="0"/>
            </w:pPr>
            <w:r>
              <w:rPr>
                <w:sz w:val="14"/>
              </w:rPr>
              <w:t>-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4"/>
              </w:rPr>
              <w:t>agreed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after="0"/>
            </w:pPr>
            <w:r>
              <w:rPr>
                <w:sz w:val="14"/>
              </w:rPr>
              <w:t>EN ISO 1461</w:t>
            </w:r>
          </w:p>
        </w:tc>
        <w:tc>
          <w:tcPr>
            <w:tcW w:type="dxa" w:w="3175"/>
          </w:tcPr>
          <w:p>
            <w:pPr>
              <w:spacing w:after="0"/>
            </w:pPr>
            <w:r>
              <w:rPr>
                <w:sz w:val="14"/>
              </w:rPr>
              <w:t>Hot dip galvanized coatings on fabricated iron and steel articles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sz w:val="14"/>
              </w:rPr>
              <w:t>edition at Base Date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4"/>
              </w:rPr>
              <w:t>galvanizing of structural steel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sz w:val="14"/>
              </w:rPr>
              <w:t>ER-13.03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sz w:val="14"/>
              </w:rPr>
              <w:t>Istanbul EPC</w:t>
            </w:r>
          </w:p>
        </w:tc>
        <w:tc>
          <w:tcPr>
            <w:tcW w:type="dxa" w:w="3005"/>
          </w:tcPr>
          <w:p>
            <w:pPr>
              <w:spacing w:after="0"/>
            </w:pPr>
            <w:r>
              <w:rPr>
                <w:sz w:val="14"/>
              </w:rPr>
              <w:t>-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4"/>
              </w:rPr>
              <w:t>agreed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after="0"/>
            </w:pPr>
            <w:r>
              <w:rPr>
                <w:sz w:val="14"/>
              </w:rPr>
              <w:t>EN ISO 15614</w:t>
            </w:r>
          </w:p>
        </w:tc>
        <w:tc>
          <w:tcPr>
            <w:tcW w:type="dxa" w:w="3175"/>
          </w:tcPr>
          <w:p>
            <w:pPr>
              <w:spacing w:after="0"/>
            </w:pPr>
            <w:r>
              <w:rPr>
                <w:sz w:val="14"/>
              </w:rPr>
              <w:t>Specification and qualification of welding procedures for metallic materials - Welding procedure test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sz w:val="14"/>
              </w:rPr>
              <w:t>edition at Base Date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4"/>
              </w:rPr>
              <w:t>welding procedure qualification (alternative ASME IX)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sz w:val="14"/>
              </w:rPr>
              <w:t>ER-15.05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sz w:val="14"/>
              </w:rPr>
              <w:t>Istanbul EPC, Imaginary Electric</w:t>
            </w:r>
          </w:p>
        </w:tc>
        <w:tc>
          <w:tcPr>
            <w:tcW w:type="dxa" w:w="3005"/>
          </w:tcPr>
          <w:p>
            <w:pPr>
              <w:spacing w:after="0"/>
            </w:pPr>
            <w:r>
              <w:rPr>
                <w:sz w:val="14"/>
              </w:rPr>
              <w:t>-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4"/>
              </w:rPr>
              <w:t>agreed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after="0"/>
            </w:pPr>
            <w:r>
              <w:rPr>
                <w:sz w:val="14"/>
              </w:rPr>
              <w:t>HEI 2629</w:t>
            </w:r>
          </w:p>
        </w:tc>
        <w:tc>
          <w:tcPr>
            <w:tcW w:type="dxa" w:w="3175"/>
          </w:tcPr>
          <w:p>
            <w:pPr>
              <w:spacing w:after="0"/>
            </w:pPr>
            <w:r>
              <w:rPr>
                <w:sz w:val="14"/>
              </w:rPr>
              <w:t>HEI Standards for Steam Surface Condensers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sz w:val="14"/>
              </w:rPr>
              <w:t>12th edition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4"/>
              </w:rPr>
              <w:t>condenser thermal and mechanical design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sz w:val="14"/>
              </w:rPr>
              <w:t>ER-07.07, ER-07.08, ER-07.09, ER-07.10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sz w:val="14"/>
              </w:rPr>
              <w:t>Imaginary Electric</w:t>
            </w:r>
          </w:p>
        </w:tc>
        <w:tc>
          <w:tcPr>
            <w:tcW w:type="dxa" w:w="3005"/>
          </w:tcPr>
          <w:p>
            <w:pPr>
              <w:spacing w:after="0"/>
            </w:pPr>
            <w:r>
              <w:rPr>
                <w:sz w:val="14"/>
              </w:rPr>
              <w:t>-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4"/>
              </w:rPr>
              <w:t>agreed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after="0"/>
            </w:pPr>
            <w:r>
              <w:rPr>
                <w:sz w:val="14"/>
              </w:rPr>
              <w:t>IAPWS TGD</w:t>
            </w:r>
          </w:p>
        </w:tc>
        <w:tc>
          <w:tcPr>
            <w:tcW w:type="dxa" w:w="3175"/>
          </w:tcPr>
          <w:p>
            <w:pPr>
              <w:spacing w:after="0"/>
            </w:pPr>
            <w:r>
              <w:rPr>
                <w:sz w:val="14"/>
              </w:rPr>
              <w:t>IAPWS Technical Guidance Documents on cycle chemistry (HRSG, AVT, instrumentation)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sz w:val="14"/>
              </w:rPr>
              <w:t>edition at Base Date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4"/>
              </w:rPr>
              <w:t>water/steam chemistry of the HRSG plant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sz w:val="14"/>
              </w:rPr>
              <w:t>ER-09.03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sz w:val="14"/>
              </w:rPr>
              <w:t>Istanbul EPC, Imaginary Electric</w:t>
            </w:r>
          </w:p>
        </w:tc>
        <w:tc>
          <w:tcPr>
            <w:tcW w:type="dxa" w:w="3005"/>
          </w:tcPr>
          <w:p>
            <w:pPr>
              <w:spacing w:after="0"/>
            </w:pPr>
            <w:r>
              <w:rPr>
                <w:sz w:val="14"/>
              </w:rPr>
              <w:t>-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4"/>
              </w:rPr>
              <w:t>agreed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after="0"/>
            </w:pPr>
            <w:r>
              <w:rPr>
                <w:sz w:val="14"/>
              </w:rPr>
              <w:t>IAPWS-IF97</w:t>
            </w:r>
          </w:p>
        </w:tc>
        <w:tc>
          <w:tcPr>
            <w:tcW w:type="dxa" w:w="3175"/>
          </w:tcPr>
          <w:p>
            <w:pPr>
              <w:spacing w:after="0"/>
            </w:pPr>
            <w:r>
              <w:rPr>
                <w:sz w:val="14"/>
              </w:rPr>
              <w:t>Industrial Formulation 1997 for the Thermodynamic Properties of Water and Steam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sz w:val="14"/>
              </w:rPr>
              <w:t>1997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4"/>
              </w:rPr>
              <w:t>water/steam properties in heat balances and tests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sz w:val="14"/>
              </w:rPr>
              <w:t>-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sz w:val="14"/>
              </w:rPr>
              <w:t>Istanbul EPC, Imaginary Electric</w:t>
            </w:r>
          </w:p>
        </w:tc>
        <w:tc>
          <w:tcPr>
            <w:tcW w:type="dxa" w:w="3005"/>
          </w:tcPr>
          <w:p>
            <w:pPr>
              <w:spacing w:after="0"/>
            </w:pPr>
            <w:r>
              <w:rPr>
                <w:sz w:val="14"/>
              </w:rPr>
              <w:t>-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4"/>
              </w:rPr>
              <w:t>agreed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after="0"/>
            </w:pPr>
            <w:r>
              <w:rPr>
                <w:sz w:val="14"/>
              </w:rPr>
              <w:t>IEC 60034-1</w:t>
            </w:r>
          </w:p>
        </w:tc>
        <w:tc>
          <w:tcPr>
            <w:tcW w:type="dxa" w:w="3175"/>
          </w:tcPr>
          <w:p>
            <w:pPr>
              <w:spacing w:after="0"/>
            </w:pPr>
            <w:r>
              <w:rPr>
                <w:sz w:val="14"/>
              </w:rPr>
              <w:t>Rotating electrical machines - Part 1: Rating and performance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sz w:val="14"/>
              </w:rPr>
              <w:t>edition at Base Date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4"/>
              </w:rPr>
              <w:t>generators; also -3 for turbine-type generators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sz w:val="14"/>
              </w:rPr>
              <w:t>ER-11.02, ER-04.08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sz w:val="14"/>
              </w:rPr>
              <w:t>Imaginary Electric</w:t>
            </w:r>
          </w:p>
        </w:tc>
        <w:tc>
          <w:tcPr>
            <w:tcW w:type="dxa" w:w="3005"/>
          </w:tcPr>
          <w:p>
            <w:pPr>
              <w:spacing w:after="0"/>
            </w:pPr>
            <w:r>
              <w:rPr>
                <w:sz w:val="14"/>
              </w:rPr>
              <w:t>-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4"/>
              </w:rPr>
              <w:t>agreed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after="0"/>
            </w:pPr>
            <w:r>
              <w:rPr>
                <w:sz w:val="14"/>
              </w:rPr>
              <w:t>IEC 60045-1</w:t>
            </w:r>
          </w:p>
        </w:tc>
        <w:tc>
          <w:tcPr>
            <w:tcW w:type="dxa" w:w="3175"/>
          </w:tcPr>
          <w:p>
            <w:pPr>
              <w:spacing w:after="0"/>
            </w:pPr>
            <w:r>
              <w:rPr>
                <w:sz w:val="14"/>
              </w:rPr>
              <w:t>Steam turbines - Part 1: Specifications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sz w:val="14"/>
              </w:rPr>
              <w:t>edition at Base Date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4"/>
              </w:rPr>
              <w:t>steam turbine; rated and design conditions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sz w:val="14"/>
              </w:rPr>
              <w:t>-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sz w:val="14"/>
              </w:rPr>
              <w:t>Imaginary Electric</w:t>
            </w:r>
          </w:p>
        </w:tc>
        <w:tc>
          <w:tcPr>
            <w:tcW w:type="dxa" w:w="3005"/>
          </w:tcPr>
          <w:p>
            <w:pPr>
              <w:spacing w:after="0"/>
            </w:pPr>
            <w:r>
              <w:rPr>
                <w:sz w:val="14"/>
              </w:rPr>
              <w:t>-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4"/>
              </w:rPr>
              <w:t>agreed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after="0"/>
            </w:pPr>
            <w:r>
              <w:rPr>
                <w:sz w:val="14"/>
              </w:rPr>
              <w:t>IEC 60076</w:t>
            </w:r>
          </w:p>
        </w:tc>
        <w:tc>
          <w:tcPr>
            <w:tcW w:type="dxa" w:w="3175"/>
          </w:tcPr>
          <w:p>
            <w:pPr>
              <w:spacing w:after="0"/>
            </w:pPr>
            <w:r>
              <w:rPr>
                <w:sz w:val="14"/>
              </w:rPr>
              <w:t>Power transformers (all parts)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sz w:val="14"/>
              </w:rPr>
              <w:t>edition at Base Date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4"/>
              </w:rPr>
              <w:t>GSU, UAT and auxiliary transformers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sz w:val="14"/>
              </w:rPr>
              <w:t>ER-11.03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sz w:val="14"/>
              </w:rPr>
              <w:t>Istanbul EPC, Imaginary Electric</w:t>
            </w:r>
          </w:p>
        </w:tc>
        <w:tc>
          <w:tcPr>
            <w:tcW w:type="dxa" w:w="3005"/>
          </w:tcPr>
          <w:p>
            <w:pPr>
              <w:spacing w:after="0"/>
            </w:pPr>
            <w:r>
              <w:rPr>
                <w:sz w:val="14"/>
              </w:rPr>
              <w:t>-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4"/>
              </w:rPr>
              <w:t>agreed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after="0"/>
            </w:pPr>
            <w:r>
              <w:rPr>
                <w:sz w:val="14"/>
              </w:rPr>
              <w:t>IEC 60079-10-1</w:t>
            </w:r>
          </w:p>
        </w:tc>
        <w:tc>
          <w:tcPr>
            <w:tcW w:type="dxa" w:w="3175"/>
          </w:tcPr>
          <w:p>
            <w:pPr>
              <w:spacing w:after="0"/>
            </w:pPr>
            <w:r>
              <w:rPr>
                <w:sz w:val="14"/>
              </w:rPr>
              <w:t>Explosive atmospheres - Classification of areas - Explosive gas atmospheres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sz w:val="14"/>
              </w:rPr>
              <w:t>edition at Base Date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4"/>
              </w:rPr>
              <w:t>hazardous area classification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sz w:val="14"/>
              </w:rPr>
              <w:t>ER-14.06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sz w:val="14"/>
              </w:rPr>
              <w:t>Istanbul EPC, Imaginary Electric</w:t>
            </w:r>
          </w:p>
        </w:tc>
        <w:tc>
          <w:tcPr>
            <w:tcW w:type="dxa" w:w="3005"/>
          </w:tcPr>
          <w:p>
            <w:pPr>
              <w:spacing w:after="0"/>
            </w:pPr>
            <w:r>
              <w:rPr>
                <w:sz w:val="14"/>
              </w:rPr>
              <w:t>-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4"/>
              </w:rPr>
              <w:t>agreed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after="0"/>
            </w:pPr>
            <w:r>
              <w:rPr>
                <w:sz w:val="14"/>
              </w:rPr>
              <w:t>IEC 60364</w:t>
            </w:r>
          </w:p>
        </w:tc>
        <w:tc>
          <w:tcPr>
            <w:tcW w:type="dxa" w:w="3175"/>
          </w:tcPr>
          <w:p>
            <w:pPr>
              <w:spacing w:after="0"/>
            </w:pPr>
            <w:r>
              <w:rPr>
                <w:sz w:val="14"/>
              </w:rPr>
              <w:t>Low-voltage electrical installations (all parts)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sz w:val="14"/>
              </w:rPr>
              <w:t>edition at Base Date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4"/>
              </w:rPr>
              <w:t>LV installations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sz w:val="14"/>
              </w:rPr>
              <w:t>-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sz w:val="14"/>
              </w:rPr>
              <w:t>Istanbul EPC</w:t>
            </w:r>
          </w:p>
        </w:tc>
        <w:tc>
          <w:tcPr>
            <w:tcW w:type="dxa" w:w="3005"/>
          </w:tcPr>
          <w:p>
            <w:pPr>
              <w:spacing w:after="0"/>
            </w:pPr>
            <w:r>
              <w:rPr>
                <w:sz w:val="14"/>
              </w:rPr>
              <w:t>-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4"/>
              </w:rPr>
              <w:t>agreed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after="0"/>
            </w:pPr>
            <w:r>
              <w:rPr>
                <w:sz w:val="14"/>
              </w:rPr>
              <w:t>IEC 60815</w:t>
            </w:r>
          </w:p>
        </w:tc>
        <w:tc>
          <w:tcPr>
            <w:tcW w:type="dxa" w:w="3175"/>
          </w:tcPr>
          <w:p>
            <w:pPr>
              <w:spacing w:after="0"/>
            </w:pPr>
            <w:r>
              <w:rPr>
                <w:sz w:val="14"/>
              </w:rPr>
              <w:t>Selection and dimensioning of high-voltage insulators for polluted conditions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sz w:val="14"/>
              </w:rPr>
              <w:t>edition at Base Date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4"/>
              </w:rPr>
              <w:t>creepage distances of outdoor insulation (salt air)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sz w:val="14"/>
              </w:rPr>
              <w:t>ER-02.10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sz w:val="14"/>
              </w:rPr>
              <w:t>Istanbul EPC, Imaginary Electric</w:t>
            </w:r>
          </w:p>
        </w:tc>
        <w:tc>
          <w:tcPr>
            <w:tcW w:type="dxa" w:w="3005"/>
          </w:tcPr>
          <w:p>
            <w:pPr>
              <w:spacing w:after="0"/>
            </w:pPr>
            <w:r>
              <w:rPr>
                <w:sz w:val="14"/>
              </w:rPr>
              <w:t>-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4"/>
              </w:rPr>
              <w:t>agreed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after="0"/>
            </w:pPr>
            <w:r>
              <w:rPr>
                <w:sz w:val="14"/>
              </w:rPr>
              <w:t>IEC 60909</w:t>
            </w:r>
          </w:p>
        </w:tc>
        <w:tc>
          <w:tcPr>
            <w:tcW w:type="dxa" w:w="3175"/>
          </w:tcPr>
          <w:p>
            <w:pPr>
              <w:spacing w:after="0"/>
            </w:pPr>
            <w:r>
              <w:rPr>
                <w:sz w:val="14"/>
              </w:rPr>
              <w:t>Short-circuit currents in three-phase AC systems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sz w:val="14"/>
              </w:rPr>
              <w:t>edition at Base Date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4"/>
              </w:rPr>
              <w:t>short-circuit studies (TP-E1, IF-34..IF-38)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sz w:val="14"/>
              </w:rPr>
              <w:t>-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sz w:val="14"/>
              </w:rPr>
              <w:t>Istanbul EPC, Imaginary Electric</w:t>
            </w:r>
          </w:p>
        </w:tc>
        <w:tc>
          <w:tcPr>
            <w:tcW w:type="dxa" w:w="3005"/>
          </w:tcPr>
          <w:p>
            <w:pPr>
              <w:spacing w:after="0"/>
            </w:pPr>
            <w:r>
              <w:rPr>
                <w:sz w:val="14"/>
              </w:rPr>
              <w:t>-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4"/>
              </w:rPr>
              <w:t>agreed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after="0"/>
            </w:pPr>
            <w:r>
              <w:rPr>
                <w:sz w:val="14"/>
              </w:rPr>
              <w:t>IEC 61511</w:t>
            </w:r>
          </w:p>
        </w:tc>
        <w:tc>
          <w:tcPr>
            <w:tcW w:type="dxa" w:w="3175"/>
          </w:tcPr>
          <w:p>
            <w:pPr>
              <w:spacing w:after="0"/>
            </w:pPr>
            <w:r>
              <w:rPr>
                <w:sz w:val="14"/>
              </w:rPr>
              <w:t>Functional safety - Safety instrumented systems for the process industry sector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sz w:val="14"/>
              </w:rPr>
              <w:t>edition at Base Date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4"/>
              </w:rPr>
              <w:t>SIS incl. burner management and HRSG protection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sz w:val="14"/>
              </w:rPr>
              <w:t>ER-12.03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sz w:val="14"/>
              </w:rPr>
              <w:t>Istanbul EPC, Imaginary Electric</w:t>
            </w:r>
          </w:p>
        </w:tc>
        <w:tc>
          <w:tcPr>
            <w:tcW w:type="dxa" w:w="3005"/>
          </w:tcPr>
          <w:p>
            <w:pPr>
              <w:spacing w:after="0"/>
            </w:pPr>
            <w:r>
              <w:rPr>
                <w:sz w:val="14"/>
              </w:rPr>
              <w:t>-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4"/>
              </w:rPr>
              <w:t>agreed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after="0"/>
            </w:pPr>
            <w:r>
              <w:rPr>
                <w:sz w:val="14"/>
              </w:rPr>
              <w:t>IEC 61850</w:t>
            </w:r>
          </w:p>
        </w:tc>
        <w:tc>
          <w:tcPr>
            <w:tcW w:type="dxa" w:w="3175"/>
          </w:tcPr>
          <w:p>
            <w:pPr>
              <w:spacing w:after="0"/>
            </w:pPr>
            <w:r>
              <w:rPr>
                <w:sz w:val="14"/>
              </w:rPr>
              <w:t>Communication networks and systems for power utility automation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sz w:val="14"/>
              </w:rPr>
              <w:t>edition at Base Date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4"/>
              </w:rPr>
              <w:t>substation automation and protection interface (IF-41)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sz w:val="14"/>
              </w:rPr>
              <w:t>-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sz w:val="14"/>
              </w:rPr>
              <w:t>Istanbul EPC, Imaginary Electric</w:t>
            </w:r>
          </w:p>
        </w:tc>
        <w:tc>
          <w:tcPr>
            <w:tcW w:type="dxa" w:w="3005"/>
          </w:tcPr>
          <w:p>
            <w:pPr>
              <w:spacing w:after="0"/>
            </w:pPr>
            <w:r>
              <w:rPr>
                <w:sz w:val="14"/>
              </w:rPr>
              <w:t>-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4"/>
              </w:rPr>
              <w:t>agreed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after="0"/>
            </w:pPr>
            <w:r>
              <w:rPr>
                <w:sz w:val="14"/>
              </w:rPr>
              <w:t>IEC 61936-1</w:t>
            </w:r>
          </w:p>
        </w:tc>
        <w:tc>
          <w:tcPr>
            <w:tcW w:type="dxa" w:w="3175"/>
          </w:tcPr>
          <w:p>
            <w:pPr>
              <w:spacing w:after="0"/>
            </w:pPr>
            <w:r>
              <w:rPr>
                <w:sz w:val="14"/>
              </w:rPr>
              <w:t>Power installations exceeding 1 kV AC - Part 1: Common rules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sz w:val="14"/>
              </w:rPr>
              <w:t>edition at Base Date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4"/>
              </w:rPr>
              <w:t>HV/MV installations, transformer fire separation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sz w:val="14"/>
              </w:rPr>
              <w:t>-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sz w:val="14"/>
              </w:rPr>
              <w:t>Istanbul EPC</w:t>
            </w:r>
          </w:p>
        </w:tc>
        <w:tc>
          <w:tcPr>
            <w:tcW w:type="dxa" w:w="3005"/>
          </w:tcPr>
          <w:p>
            <w:pPr>
              <w:spacing w:after="0"/>
            </w:pPr>
            <w:r>
              <w:rPr>
                <w:sz w:val="14"/>
              </w:rPr>
              <w:t>-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4"/>
              </w:rPr>
              <w:t>agreed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after="0"/>
            </w:pPr>
            <w:r>
              <w:rPr>
                <w:sz w:val="14"/>
              </w:rPr>
              <w:t>IEC 62271-203</w:t>
            </w:r>
          </w:p>
        </w:tc>
        <w:tc>
          <w:tcPr>
            <w:tcW w:type="dxa" w:w="3175"/>
          </w:tcPr>
          <w:p>
            <w:pPr>
              <w:spacing w:after="0"/>
            </w:pPr>
            <w:r>
              <w:rPr>
                <w:sz w:val="14"/>
              </w:rPr>
              <w:t>High-voltage switchgear - Gas-insulated metal-enclosed switchgear for rated voltages above 52 kV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sz w:val="14"/>
              </w:rPr>
              <w:t>edition at Base Date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4"/>
              </w:rPr>
              <w:t>380 kV GIS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sz w:val="14"/>
              </w:rPr>
              <w:t>ER-11.01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sz w:val="14"/>
              </w:rPr>
              <w:t>Istanbul EPC</w:t>
            </w:r>
          </w:p>
        </w:tc>
        <w:tc>
          <w:tcPr>
            <w:tcW w:type="dxa" w:w="3005"/>
          </w:tcPr>
          <w:p>
            <w:pPr>
              <w:spacing w:after="0"/>
            </w:pPr>
            <w:r>
              <w:rPr>
                <w:sz w:val="14"/>
              </w:rPr>
              <w:t>-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4"/>
              </w:rPr>
              <w:t>agreed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after="0"/>
            </w:pPr>
            <w:r>
              <w:rPr>
                <w:sz w:val="14"/>
              </w:rPr>
              <w:t>IEC 62305</w:t>
            </w:r>
          </w:p>
        </w:tc>
        <w:tc>
          <w:tcPr>
            <w:tcW w:type="dxa" w:w="3175"/>
          </w:tcPr>
          <w:p>
            <w:pPr>
              <w:spacing w:after="0"/>
            </w:pPr>
            <w:r>
              <w:rPr>
                <w:sz w:val="14"/>
              </w:rPr>
              <w:t>Protection against lightning (all parts)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sz w:val="14"/>
              </w:rPr>
              <w:t>edition at Base Date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4"/>
              </w:rPr>
              <w:t>lightning protection and risk assessment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sz w:val="14"/>
              </w:rPr>
              <w:t>ER-02.12, ER-11.07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sz w:val="14"/>
              </w:rPr>
              <w:t>Istanbul EPC</w:t>
            </w:r>
          </w:p>
        </w:tc>
        <w:tc>
          <w:tcPr>
            <w:tcW w:type="dxa" w:w="3005"/>
          </w:tcPr>
          <w:p>
            <w:pPr>
              <w:spacing w:after="0"/>
            </w:pPr>
            <w:r>
              <w:rPr>
                <w:sz w:val="14"/>
              </w:rPr>
              <w:t>-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4"/>
              </w:rPr>
              <w:t>agreed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after="0"/>
            </w:pPr>
            <w:r>
              <w:rPr>
                <w:sz w:val="14"/>
              </w:rPr>
              <w:t>IEC 62443</w:t>
            </w:r>
          </w:p>
        </w:tc>
        <w:tc>
          <w:tcPr>
            <w:tcW w:type="dxa" w:w="3175"/>
          </w:tcPr>
          <w:p>
            <w:pPr>
              <w:spacing w:after="0"/>
            </w:pPr>
            <w:r>
              <w:rPr>
                <w:sz w:val="14"/>
              </w:rPr>
              <w:t>Security for industrial automation and control systems (all parts)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sz w:val="14"/>
              </w:rPr>
              <w:t>edition at Base Date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4"/>
              </w:rPr>
              <w:t>OT cybersecurity SL2 (DCS, TCS, zone/conduit at IF-40)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sz w:val="14"/>
              </w:rPr>
              <w:t>ER-05.06, ER-12.07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sz w:val="14"/>
              </w:rPr>
              <w:t>Istanbul EPC, Imaginary Electric</w:t>
            </w:r>
          </w:p>
        </w:tc>
        <w:tc>
          <w:tcPr>
            <w:tcW w:type="dxa" w:w="3005"/>
          </w:tcPr>
          <w:p>
            <w:pPr>
              <w:spacing w:after="0"/>
            </w:pPr>
            <w:r>
              <w:rPr>
                <w:sz w:val="14"/>
              </w:rPr>
              <w:t>IEC TCS certified to IEC 62443-4-1 / -4-2 components, system SL2 per IEC 62443-3-3; zone/conduit boundary and firewall at IF-40 by the EPC.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4"/>
              </w:rPr>
              <w:t>agreed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after="0"/>
            </w:pPr>
            <w:r>
              <w:rPr>
                <w:sz w:val="14"/>
              </w:rPr>
              <w:t>IEC 62770</w:t>
            </w:r>
          </w:p>
        </w:tc>
        <w:tc>
          <w:tcPr>
            <w:tcW w:type="dxa" w:w="3175"/>
          </w:tcPr>
          <w:p>
            <w:pPr>
              <w:spacing w:after="0"/>
            </w:pPr>
            <w:r>
              <w:rPr>
                <w:sz w:val="14"/>
              </w:rPr>
              <w:t>Fluids for electrotechnical applications - Unused natural esters for transformers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sz w:val="14"/>
              </w:rPr>
              <w:t>edition at Base Date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4"/>
              </w:rPr>
              <w:t>GSU insulating liquid (natural ester)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sz w:val="14"/>
              </w:rPr>
              <w:t>-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sz w:val="14"/>
              </w:rPr>
              <w:t>Imaginary Electric</w:t>
            </w:r>
          </w:p>
        </w:tc>
        <w:tc>
          <w:tcPr>
            <w:tcW w:type="dxa" w:w="3005"/>
          </w:tcPr>
          <w:p>
            <w:pPr>
              <w:spacing w:after="0"/>
            </w:pPr>
            <w:r>
              <w:rPr>
                <w:sz w:val="14"/>
              </w:rPr>
              <w:t>-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4"/>
              </w:rPr>
              <w:t>agreed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after="0"/>
            </w:pPr>
            <w:r>
              <w:rPr>
                <w:sz w:val="14"/>
              </w:rPr>
              <w:t>IEC/IEEE 62271-37-013</w:t>
            </w:r>
          </w:p>
        </w:tc>
        <w:tc>
          <w:tcPr>
            <w:tcW w:type="dxa" w:w="3175"/>
          </w:tcPr>
          <w:p>
            <w:pPr>
              <w:spacing w:after="0"/>
            </w:pPr>
            <w:r>
              <w:rPr>
                <w:sz w:val="14"/>
              </w:rPr>
              <w:t>High-voltage switchgear - Alternating-current generator circuit-breakers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sz w:val="14"/>
              </w:rPr>
              <w:t>edition at Base Date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4"/>
              </w:rPr>
              <w:t>generator circuit breakers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sz w:val="14"/>
              </w:rPr>
              <w:t>ER-11.02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sz w:val="14"/>
              </w:rPr>
              <w:t>Imaginary Electric</w:t>
            </w:r>
          </w:p>
        </w:tc>
        <w:tc>
          <w:tcPr>
            <w:tcW w:type="dxa" w:w="3005"/>
          </w:tcPr>
          <w:p>
            <w:pPr>
              <w:spacing w:after="0"/>
            </w:pPr>
            <w:r>
              <w:rPr>
                <w:sz w:val="14"/>
              </w:rPr>
              <w:t>-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4"/>
              </w:rPr>
              <w:t>agreed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after="0"/>
            </w:pPr>
            <w:r>
              <w:rPr>
                <w:sz w:val="14"/>
              </w:rPr>
              <w:t>IEEE 80</w:t>
            </w:r>
          </w:p>
        </w:tc>
        <w:tc>
          <w:tcPr>
            <w:tcW w:type="dxa" w:w="3175"/>
          </w:tcPr>
          <w:p>
            <w:pPr>
              <w:spacing w:after="0"/>
            </w:pPr>
            <w:r>
              <w:rPr>
                <w:sz w:val="14"/>
              </w:rPr>
              <w:t>Guide for Safety in AC Substation Grounding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sz w:val="14"/>
              </w:rPr>
              <w:t>edition at Base Date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4"/>
              </w:rPr>
              <w:t>earthing grid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sz w:val="14"/>
              </w:rPr>
              <w:t>ER-11.07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sz w:val="14"/>
              </w:rPr>
              <w:t>Istanbul EPC</w:t>
            </w:r>
          </w:p>
        </w:tc>
        <w:tc>
          <w:tcPr>
            <w:tcW w:type="dxa" w:w="3005"/>
          </w:tcPr>
          <w:p>
            <w:pPr>
              <w:spacing w:after="0"/>
            </w:pPr>
            <w:r>
              <w:rPr>
                <w:sz w:val="14"/>
              </w:rPr>
              <w:t>-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4"/>
              </w:rPr>
              <w:t>agreed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after="0"/>
            </w:pPr>
            <w:r>
              <w:rPr>
                <w:sz w:val="14"/>
              </w:rPr>
              <w:t>IEEE C37.102</w:t>
            </w:r>
          </w:p>
        </w:tc>
        <w:tc>
          <w:tcPr>
            <w:tcW w:type="dxa" w:w="3175"/>
          </w:tcPr>
          <w:p>
            <w:pPr>
              <w:spacing w:after="0"/>
            </w:pPr>
            <w:r>
              <w:rPr>
                <w:sz w:val="14"/>
              </w:rPr>
              <w:t>Guide for AC generator protection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sz w:val="14"/>
              </w:rPr>
              <w:t>edition at Base Date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4"/>
              </w:rPr>
              <w:t>generator protection functions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sz w:val="14"/>
              </w:rPr>
              <w:t>-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sz w:val="14"/>
              </w:rPr>
              <w:t>Imaginary Electric</w:t>
            </w:r>
          </w:p>
        </w:tc>
        <w:tc>
          <w:tcPr>
            <w:tcW w:type="dxa" w:w="3005"/>
          </w:tcPr>
          <w:p>
            <w:pPr>
              <w:spacing w:after="0"/>
            </w:pPr>
            <w:r>
              <w:rPr>
                <w:sz w:val="14"/>
              </w:rPr>
              <w:t>-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4"/>
              </w:rPr>
              <w:t>agreed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after="0"/>
            </w:pPr>
            <w:r>
              <w:rPr>
                <w:sz w:val="14"/>
              </w:rPr>
              <w:t>ISO 10494</w:t>
            </w:r>
          </w:p>
        </w:tc>
        <w:tc>
          <w:tcPr>
            <w:tcW w:type="dxa" w:w="3175"/>
          </w:tcPr>
          <w:p>
            <w:pPr>
              <w:spacing w:after="0"/>
            </w:pPr>
            <w:r>
              <w:rPr>
                <w:sz w:val="14"/>
              </w:rPr>
              <w:t>Gas turbines and gas turbine sets - Measurement of emitted airborne noise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sz w:val="14"/>
              </w:rPr>
              <w:t>edition at Base Date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4"/>
              </w:rPr>
              <w:t>GT noise data and tests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sz w:val="14"/>
              </w:rPr>
              <w:t>ER-14.03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sz w:val="14"/>
              </w:rPr>
              <w:t>Imaginary Electric</w:t>
            </w:r>
          </w:p>
        </w:tc>
        <w:tc>
          <w:tcPr>
            <w:tcW w:type="dxa" w:w="3005"/>
          </w:tcPr>
          <w:p>
            <w:pPr>
              <w:spacing w:after="0"/>
            </w:pPr>
            <w:r>
              <w:rPr>
                <w:sz w:val="14"/>
              </w:rPr>
              <w:t>-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4"/>
              </w:rPr>
              <w:t>agreed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after="0"/>
            </w:pPr>
            <w:r>
              <w:rPr>
                <w:sz w:val="14"/>
              </w:rPr>
              <w:t>ISO 12944-2</w:t>
            </w:r>
          </w:p>
        </w:tc>
        <w:tc>
          <w:tcPr>
            <w:tcW w:type="dxa" w:w="3175"/>
          </w:tcPr>
          <w:p>
            <w:pPr>
              <w:spacing w:after="0"/>
            </w:pPr>
            <w:r>
              <w:rPr>
                <w:sz w:val="14"/>
              </w:rPr>
              <w:t>Paints and varnishes - Corrosion protection of steel structures by protective paint systems - Part 2: Classification of environments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sz w:val="14"/>
              </w:rPr>
              <w:t>edition at Base Date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4"/>
              </w:rPr>
              <w:t>corrosivity category of outdoor equipment (coastal)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sz w:val="14"/>
              </w:rPr>
              <w:t>ER-02.08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sz w:val="14"/>
              </w:rPr>
              <w:t>Istanbul EPC, Imaginary Electric</w:t>
            </w:r>
          </w:p>
        </w:tc>
        <w:tc>
          <w:tcPr>
            <w:tcW w:type="dxa" w:w="3005"/>
          </w:tcPr>
          <w:p>
            <w:pPr>
              <w:spacing w:after="0"/>
            </w:pPr>
            <w:r>
              <w:rPr>
                <w:sz w:val="14"/>
              </w:rPr>
              <w:t>-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4"/>
              </w:rPr>
              <w:t>agreed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after="0"/>
            </w:pPr>
            <w:r>
              <w:rPr>
                <w:sz w:val="14"/>
              </w:rPr>
              <w:t>ISO 14001</w:t>
            </w:r>
          </w:p>
        </w:tc>
        <w:tc>
          <w:tcPr>
            <w:tcW w:type="dxa" w:w="3175"/>
          </w:tcPr>
          <w:p>
            <w:pPr>
              <w:spacing w:after="0"/>
            </w:pPr>
            <w:r>
              <w:rPr>
                <w:sz w:val="14"/>
              </w:rPr>
              <w:t>Environmental management systems - Requirements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sz w:val="14"/>
              </w:rPr>
              <w:t>2015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4"/>
              </w:rPr>
              <w:t>environmental management during construction and commissioning (ESMP)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sz w:val="14"/>
              </w:rPr>
              <w:t>-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sz w:val="14"/>
              </w:rPr>
              <w:t>Istanbul EPC, Imaginary Electric</w:t>
            </w:r>
          </w:p>
        </w:tc>
        <w:tc>
          <w:tcPr>
            <w:tcW w:type="dxa" w:w="3005"/>
          </w:tcPr>
          <w:p>
            <w:pPr>
              <w:spacing w:after="0"/>
            </w:pPr>
            <w:r>
              <w:rPr>
                <w:sz w:val="14"/>
              </w:rPr>
              <w:t>-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4"/>
              </w:rPr>
              <w:t>agreed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after="0"/>
            </w:pPr>
            <w:r>
              <w:rPr>
                <w:sz w:val="14"/>
              </w:rPr>
              <w:t>ISO 20816-2</w:t>
            </w:r>
          </w:p>
        </w:tc>
        <w:tc>
          <w:tcPr>
            <w:tcW w:type="dxa" w:w="3175"/>
          </w:tcPr>
          <w:p>
            <w:pPr>
              <w:spacing w:after="0"/>
            </w:pPr>
            <w:r>
              <w:rPr>
                <w:sz w:val="14"/>
              </w:rPr>
              <w:t>Mechanical vibration - Measurement and evaluation of machine vibration - Part 2: Land-based gas turbines, steam turbines and generators above 40 MW with fluid-film bearings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sz w:val="14"/>
              </w:rPr>
              <w:t>edition at Base Date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4"/>
              </w:rPr>
              <w:t>vibration limits of the GT, ST and generators (IEC)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sz w:val="14"/>
              </w:rPr>
              <w:t>-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sz w:val="14"/>
              </w:rPr>
              <w:t>Imaginary Electric</w:t>
            </w:r>
          </w:p>
        </w:tc>
        <w:tc>
          <w:tcPr>
            <w:tcW w:type="dxa" w:w="3005"/>
          </w:tcPr>
          <w:p>
            <w:pPr>
              <w:spacing w:after="0"/>
            </w:pPr>
            <w:r>
              <w:rPr>
                <w:sz w:val="14"/>
              </w:rPr>
              <w:t>-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4"/>
              </w:rPr>
              <w:t>agreed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after="0"/>
            </w:pPr>
            <w:r>
              <w:rPr>
                <w:sz w:val="14"/>
              </w:rPr>
              <w:t>ISO 21789</w:t>
            </w:r>
          </w:p>
        </w:tc>
        <w:tc>
          <w:tcPr>
            <w:tcW w:type="dxa" w:w="3175"/>
          </w:tcPr>
          <w:p>
            <w:pPr>
              <w:spacing w:after="0"/>
            </w:pPr>
            <w:r>
              <w:rPr>
                <w:sz w:val="14"/>
              </w:rPr>
              <w:t>Gas turbine applications - Safety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sz w:val="14"/>
              </w:rPr>
              <w:t>edition at Base Date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4"/>
              </w:rPr>
              <w:t>GT package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sz w:val="14"/>
              </w:rPr>
              <w:t>-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sz w:val="14"/>
              </w:rPr>
              <w:t>Imaginary Electric</w:t>
            </w:r>
          </w:p>
        </w:tc>
        <w:tc>
          <w:tcPr>
            <w:tcW w:type="dxa" w:w="3005"/>
          </w:tcPr>
          <w:p>
            <w:pPr>
              <w:spacing w:after="0"/>
            </w:pPr>
            <w:r>
              <w:rPr>
                <w:sz w:val="14"/>
              </w:rPr>
              <w:t>-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4"/>
              </w:rPr>
              <w:t>agreed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after="0"/>
            </w:pPr>
            <w:r>
              <w:rPr>
                <w:sz w:val="14"/>
              </w:rPr>
              <w:t>ISO 3977-3</w:t>
            </w:r>
          </w:p>
        </w:tc>
        <w:tc>
          <w:tcPr>
            <w:tcW w:type="dxa" w:w="3175"/>
          </w:tcPr>
          <w:p>
            <w:pPr>
              <w:spacing w:after="0"/>
            </w:pPr>
            <w:r>
              <w:rPr>
                <w:sz w:val="14"/>
              </w:rPr>
              <w:t>Gas turbines - Procurement - Part 3: Design requirements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sz w:val="14"/>
              </w:rPr>
              <w:t>edition at Base Date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4"/>
              </w:rPr>
              <w:t>GT package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sz w:val="14"/>
              </w:rPr>
              <w:t>-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sz w:val="14"/>
              </w:rPr>
              <w:t>Imaginary Electric</w:t>
            </w:r>
          </w:p>
        </w:tc>
        <w:tc>
          <w:tcPr>
            <w:tcW w:type="dxa" w:w="3005"/>
          </w:tcPr>
          <w:p>
            <w:pPr>
              <w:spacing w:after="0"/>
            </w:pPr>
            <w:r>
              <w:rPr>
                <w:sz w:val="14"/>
              </w:rPr>
              <w:t>-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4"/>
              </w:rPr>
              <w:t>agreed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after="0"/>
            </w:pPr>
            <w:r>
              <w:rPr>
                <w:sz w:val="14"/>
              </w:rPr>
              <w:t>ISO 45001</w:t>
            </w:r>
          </w:p>
        </w:tc>
        <w:tc>
          <w:tcPr>
            <w:tcW w:type="dxa" w:w="3175"/>
          </w:tcPr>
          <w:p>
            <w:pPr>
              <w:spacing w:after="0"/>
            </w:pPr>
            <w:r>
              <w:rPr>
                <w:sz w:val="14"/>
              </w:rPr>
              <w:t>Occupational health and safety management systems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sz w:val="14"/>
              </w:rPr>
              <w:t>2018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4"/>
              </w:rPr>
              <w:t>HSE management system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sz w:val="14"/>
              </w:rPr>
              <w:t>ER-14.05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sz w:val="14"/>
              </w:rPr>
              <w:t>Istanbul EPC, Imaginary Electric</w:t>
            </w:r>
          </w:p>
        </w:tc>
        <w:tc>
          <w:tcPr>
            <w:tcW w:type="dxa" w:w="3005"/>
          </w:tcPr>
          <w:p>
            <w:pPr>
              <w:spacing w:after="0"/>
            </w:pPr>
            <w:r>
              <w:rPr>
                <w:sz w:val="14"/>
              </w:rPr>
              <w:t>-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4"/>
              </w:rPr>
              <w:t>agreed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after="0"/>
            </w:pPr>
            <w:r>
              <w:rPr>
                <w:sz w:val="14"/>
              </w:rPr>
              <w:t>ISO 6976</w:t>
            </w:r>
          </w:p>
        </w:tc>
        <w:tc>
          <w:tcPr>
            <w:tcW w:type="dxa" w:w="3175"/>
          </w:tcPr>
          <w:p>
            <w:pPr>
              <w:spacing w:after="0"/>
            </w:pPr>
            <w:r>
              <w:rPr>
                <w:sz w:val="14"/>
              </w:rPr>
              <w:t>Natural gas - Calculation of calorific values, density, relative density and Wobbe indices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sz w:val="14"/>
              </w:rPr>
              <w:t>2016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4"/>
              </w:rPr>
              <w:t>fuel LHV in heat balances and performance tests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sz w:val="14"/>
              </w:rPr>
              <w:t>-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sz w:val="14"/>
              </w:rPr>
              <w:t>Istanbul EPC, Imaginary Electric</w:t>
            </w:r>
          </w:p>
        </w:tc>
        <w:tc>
          <w:tcPr>
            <w:tcW w:type="dxa" w:w="3005"/>
          </w:tcPr>
          <w:p>
            <w:pPr>
              <w:spacing w:after="0"/>
            </w:pPr>
            <w:r>
              <w:rPr>
                <w:sz w:val="14"/>
              </w:rPr>
              <w:t>-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4"/>
              </w:rPr>
              <w:t>agreed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after="0"/>
            </w:pPr>
            <w:r>
              <w:rPr>
                <w:sz w:val="14"/>
              </w:rPr>
              <w:t>ISO 9001</w:t>
            </w:r>
          </w:p>
        </w:tc>
        <w:tc>
          <w:tcPr>
            <w:tcW w:type="dxa" w:w="3175"/>
          </w:tcPr>
          <w:p>
            <w:pPr>
              <w:spacing w:after="0"/>
            </w:pPr>
            <w:r>
              <w:rPr>
                <w:sz w:val="14"/>
              </w:rPr>
              <w:t>Quality management systems - Requirements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sz w:val="14"/>
              </w:rPr>
              <w:t>2015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4"/>
              </w:rPr>
              <w:t>quality management of the Contractor and major suppliers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sz w:val="14"/>
              </w:rPr>
              <w:t>ER-15.01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sz w:val="14"/>
              </w:rPr>
              <w:t>Istanbul EPC, Imaginary Electric</w:t>
            </w:r>
          </w:p>
        </w:tc>
        <w:tc>
          <w:tcPr>
            <w:tcW w:type="dxa" w:w="3005"/>
          </w:tcPr>
          <w:p>
            <w:pPr>
              <w:spacing w:after="0"/>
            </w:pPr>
            <w:r>
              <w:rPr>
                <w:sz w:val="14"/>
              </w:rPr>
              <w:t>-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4"/>
              </w:rPr>
              <w:t>agreed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after="0"/>
            </w:pPr>
            <w:r>
              <w:rPr>
                <w:sz w:val="14"/>
              </w:rPr>
              <w:t>NFPA 11</w:t>
            </w:r>
          </w:p>
        </w:tc>
        <w:tc>
          <w:tcPr>
            <w:tcW w:type="dxa" w:w="3175"/>
          </w:tcPr>
          <w:p>
            <w:pPr>
              <w:spacing w:after="0"/>
            </w:pPr>
            <w:r>
              <w:rPr>
                <w:sz w:val="14"/>
              </w:rPr>
              <w:t>Standard for Low-, Medium-, and High-Expansion Foam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sz w:val="14"/>
              </w:rPr>
              <w:t>edition at Base Date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4"/>
              </w:rPr>
              <w:t>LDO tank foam protection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sz w:val="14"/>
              </w:rPr>
              <w:t>ER-03.08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sz w:val="14"/>
              </w:rPr>
              <w:t>Istanbul EPC</w:t>
            </w:r>
          </w:p>
        </w:tc>
        <w:tc>
          <w:tcPr>
            <w:tcW w:type="dxa" w:w="3005"/>
          </w:tcPr>
          <w:p>
            <w:pPr>
              <w:spacing w:after="0"/>
            </w:pPr>
            <w:r>
              <w:rPr>
                <w:sz w:val="14"/>
              </w:rPr>
              <w:t>-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4"/>
              </w:rPr>
              <w:t>agreed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after="0"/>
            </w:pPr>
            <w:r>
              <w:rPr>
                <w:sz w:val="14"/>
              </w:rPr>
              <w:t>NFPA 12</w:t>
            </w:r>
          </w:p>
        </w:tc>
        <w:tc>
          <w:tcPr>
            <w:tcW w:type="dxa" w:w="3175"/>
          </w:tcPr>
          <w:p>
            <w:pPr>
              <w:spacing w:after="0"/>
            </w:pPr>
            <w:r>
              <w:rPr>
                <w:sz w:val="14"/>
              </w:rPr>
              <w:t>Standard on Carbon Dioxide Extinguishing Systems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sz w:val="14"/>
              </w:rPr>
              <w:t>edition at Base Date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4"/>
              </w:rPr>
              <w:t>GT enclosure CO2 system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sz w:val="14"/>
              </w:rPr>
              <w:t>ER-10.05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sz w:val="14"/>
              </w:rPr>
              <w:t>Imaginary Electric</w:t>
            </w:r>
          </w:p>
        </w:tc>
        <w:tc>
          <w:tcPr>
            <w:tcW w:type="dxa" w:w="3005"/>
          </w:tcPr>
          <w:p>
            <w:pPr>
              <w:spacing w:after="0"/>
            </w:pPr>
            <w:r>
              <w:rPr>
                <w:sz w:val="14"/>
              </w:rPr>
              <w:t>CO2 total flooding for the GT enclosure (ER-10.05 allows water mist or CO2); no water mist.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4"/>
              </w:rPr>
              <w:t>agreed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after="0"/>
            </w:pPr>
            <w:r>
              <w:rPr>
                <w:sz w:val="14"/>
              </w:rPr>
              <w:t>NFPA 20</w:t>
            </w:r>
          </w:p>
        </w:tc>
        <w:tc>
          <w:tcPr>
            <w:tcW w:type="dxa" w:w="3175"/>
          </w:tcPr>
          <w:p>
            <w:pPr>
              <w:spacing w:after="0"/>
            </w:pPr>
            <w:r>
              <w:rPr>
                <w:sz w:val="14"/>
              </w:rPr>
              <w:t>Standard for the Installation of Stationary Pumps for Fire Protection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sz w:val="14"/>
              </w:rPr>
              <w:t>edition at Base Date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4"/>
              </w:rPr>
              <w:t>fire pumps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sz w:val="14"/>
              </w:rPr>
              <w:t>ER-10.05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sz w:val="14"/>
              </w:rPr>
              <w:t>Istanbul EPC</w:t>
            </w:r>
          </w:p>
        </w:tc>
        <w:tc>
          <w:tcPr>
            <w:tcW w:type="dxa" w:w="3005"/>
          </w:tcPr>
          <w:p>
            <w:pPr>
              <w:spacing w:after="0"/>
            </w:pPr>
            <w:r>
              <w:rPr>
                <w:sz w:val="14"/>
              </w:rPr>
              <w:t>-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4"/>
              </w:rPr>
              <w:t>agreed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after="0"/>
            </w:pPr>
            <w:r>
              <w:rPr>
                <w:sz w:val="14"/>
              </w:rPr>
              <w:t>NFPA 30</w:t>
            </w:r>
          </w:p>
        </w:tc>
        <w:tc>
          <w:tcPr>
            <w:tcW w:type="dxa" w:w="3175"/>
          </w:tcPr>
          <w:p>
            <w:pPr>
              <w:spacing w:after="0"/>
            </w:pPr>
            <w:r>
              <w:rPr>
                <w:sz w:val="14"/>
              </w:rPr>
              <w:t>Flammable and Combustible Liquids Code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sz w:val="14"/>
              </w:rPr>
              <w:t>edition at Base Date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4"/>
              </w:rPr>
              <w:t>LDO unloading, storage and bunds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sz w:val="14"/>
              </w:rPr>
              <w:t>ER-03.08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sz w:val="14"/>
              </w:rPr>
              <w:t>Istanbul EPC</w:t>
            </w:r>
          </w:p>
        </w:tc>
        <w:tc>
          <w:tcPr>
            <w:tcW w:type="dxa" w:w="3005"/>
          </w:tcPr>
          <w:p>
            <w:pPr>
              <w:spacing w:after="0"/>
            </w:pPr>
            <w:r>
              <w:rPr>
                <w:sz w:val="14"/>
              </w:rPr>
              <w:t>-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4"/>
              </w:rPr>
              <w:t>agreed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after="0"/>
            </w:pPr>
            <w:r>
              <w:rPr>
                <w:sz w:val="14"/>
              </w:rPr>
              <w:t>NFPA 72</w:t>
            </w:r>
          </w:p>
        </w:tc>
        <w:tc>
          <w:tcPr>
            <w:tcW w:type="dxa" w:w="3175"/>
          </w:tcPr>
          <w:p>
            <w:pPr>
              <w:spacing w:after="0"/>
            </w:pPr>
            <w:r>
              <w:rPr>
                <w:sz w:val="14"/>
              </w:rPr>
              <w:t>National Fire Alarm and Signaling Code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sz w:val="14"/>
              </w:rPr>
              <w:t>edition at Base Date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4"/>
              </w:rPr>
              <w:t>fire detection and alarm (IF-33)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sz w:val="14"/>
              </w:rPr>
              <w:t>ER-10.05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sz w:val="14"/>
              </w:rPr>
              <w:t>Istanbul EPC</w:t>
            </w:r>
          </w:p>
        </w:tc>
        <w:tc>
          <w:tcPr>
            <w:tcW w:type="dxa" w:w="3005"/>
          </w:tcPr>
          <w:p>
            <w:pPr>
              <w:spacing w:after="0"/>
            </w:pPr>
            <w:r>
              <w:rPr>
                <w:sz w:val="14"/>
              </w:rPr>
              <w:t>-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4"/>
              </w:rPr>
              <w:t>agreed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after="0"/>
            </w:pPr>
            <w:r>
              <w:rPr>
                <w:sz w:val="14"/>
              </w:rPr>
              <w:t>NFPA 85</w:t>
            </w:r>
          </w:p>
        </w:tc>
        <w:tc>
          <w:tcPr>
            <w:tcW w:type="dxa" w:w="3175"/>
          </w:tcPr>
          <w:p>
            <w:pPr>
              <w:spacing w:after="0"/>
            </w:pPr>
            <w:r>
              <w:rPr>
                <w:sz w:val="14"/>
              </w:rPr>
              <w:t>Boiler and Combustion Systems Hazards Code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sz w:val="14"/>
              </w:rPr>
              <w:t>edition at Base Date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4"/>
              </w:rPr>
              <w:t>HRSG purge and combustion turbine exhaust systems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sz w:val="14"/>
              </w:rPr>
              <w:t>-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sz w:val="14"/>
              </w:rPr>
              <w:t>Imaginary Electric</w:t>
            </w:r>
          </w:p>
        </w:tc>
        <w:tc>
          <w:tcPr>
            <w:tcW w:type="dxa" w:w="3005"/>
          </w:tcPr>
          <w:p>
            <w:pPr>
              <w:spacing w:after="0"/>
            </w:pPr>
            <w:r>
              <w:rPr>
                <w:sz w:val="14"/>
              </w:rPr>
              <w:t>-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4"/>
              </w:rPr>
              <w:t>agreed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after="0"/>
            </w:pPr>
            <w:r>
              <w:rPr>
                <w:sz w:val="14"/>
              </w:rPr>
              <w:t>NFPA 850</w:t>
            </w:r>
          </w:p>
        </w:tc>
        <w:tc>
          <w:tcPr>
            <w:tcW w:type="dxa" w:w="3175"/>
          </w:tcPr>
          <w:p>
            <w:pPr>
              <w:spacing w:after="0"/>
            </w:pPr>
            <w:r>
              <w:rPr>
                <w:sz w:val="14"/>
              </w:rPr>
              <w:t>Recommended Practice for Fire Protection for Electric Generating Plants and HVDC Converter Stations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sz w:val="14"/>
              </w:rPr>
              <w:t>edition at Base Date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4"/>
              </w:rPr>
              <w:t>plant fire protection concept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sz w:val="14"/>
              </w:rPr>
              <w:t>ER-10.05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sz w:val="14"/>
              </w:rPr>
              <w:t>Istanbul EPC, Imaginary Electric</w:t>
            </w:r>
          </w:p>
        </w:tc>
        <w:tc>
          <w:tcPr>
            <w:tcW w:type="dxa" w:w="3005"/>
          </w:tcPr>
          <w:p>
            <w:pPr>
              <w:spacing w:after="0"/>
            </w:pPr>
            <w:r>
              <w:rPr>
                <w:sz w:val="14"/>
              </w:rPr>
              <w:t>-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4"/>
              </w:rPr>
              <w:t>agreed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after="0"/>
            </w:pPr>
            <w:r>
              <w:rPr>
                <w:sz w:val="14"/>
              </w:rPr>
              <w:t>VGB-S-010</w:t>
            </w:r>
          </w:p>
        </w:tc>
        <w:tc>
          <w:tcPr>
            <w:tcW w:type="dxa" w:w="3175"/>
          </w:tcPr>
          <w:p>
            <w:pPr>
              <w:spacing w:after="0"/>
            </w:pPr>
            <w:r>
              <w:rPr>
                <w:sz w:val="14"/>
              </w:rPr>
              <w:t>Feed water, boiler water and steam quality for power plants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sz w:val="14"/>
              </w:rPr>
              <w:t>edition at Base Date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4"/>
              </w:rPr>
              <w:t>cycle chemistry limits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sz w:val="14"/>
              </w:rPr>
              <w:t>ER-09.03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sz w:val="14"/>
              </w:rPr>
              <w:t>Istanbul EPC, Imaginary Electric</w:t>
            </w:r>
          </w:p>
        </w:tc>
        <w:tc>
          <w:tcPr>
            <w:tcW w:type="dxa" w:w="3005"/>
          </w:tcPr>
          <w:p>
            <w:pPr>
              <w:spacing w:after="0"/>
            </w:pPr>
            <w:r>
              <w:rPr>
                <w:sz w:val="14"/>
              </w:rPr>
              <w:t>-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4"/>
              </w:rPr>
              <w:t>agreed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after="0"/>
            </w:pPr>
            <w:r>
              <w:rPr>
                <w:sz w:val="14"/>
              </w:rPr>
              <w:t>AVEVA class library 1.0.1</w:t>
            </w:r>
          </w:p>
        </w:tc>
        <w:tc>
          <w:tcPr>
            <w:tcW w:type="dxa" w:w="3175"/>
          </w:tcPr>
          <w:p>
            <w:pPr>
              <w:spacing w:after="0"/>
            </w:pPr>
            <w:r>
              <w:rPr>
                <w:sz w:val="14"/>
              </w:rPr>
              <w:t>AVEVA engineering class library (classes, attributes, units, value lists) - project tag classification standard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sz w:val="14"/>
              </w:rPr>
              <w:t>modelUpdatedAtVersion 4.0.0.0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4"/>
              </w:rPr>
              <w:t>engineering classes and attributes of the project database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sz w:val="14"/>
              </w:rPr>
              <w:t>-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sz w:val="14"/>
              </w:rPr>
              <w:t>Istanbul EPC</w:t>
            </w:r>
          </w:p>
        </w:tc>
        <w:tc>
          <w:tcPr>
            <w:tcW w:type="dxa" w:w="3005"/>
          </w:tcPr>
          <w:p>
            <w:pPr>
              <w:spacing w:after="0"/>
            </w:pPr>
            <w:r>
              <w:rPr>
                <w:sz w:val="14"/>
              </w:rPr>
              <w:t>-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4"/>
              </w:rPr>
              <w:t>agreed</w:t>
            </w:r>
          </w:p>
        </w:tc>
      </w:tr>
    </w:tbl>
    <w:p>
      <w:pPr>
        <w:spacing w:after="40"/>
      </w:pPr>
    </w:p>
    <w:p>
      <w:pPr>
        <w:pStyle w:val="Heading1"/>
      </w:pPr>
      <w:r>
        <w:t>4. Permits, licences and approvals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63"/>
        <w:gridCol w:w="2268"/>
        <w:gridCol w:w="1190"/>
        <w:gridCol w:w="1701"/>
        <w:gridCol w:w="1020"/>
        <w:gridCol w:w="3912"/>
        <w:gridCol w:w="1360"/>
        <w:gridCol w:w="1587"/>
        <w:gridCol w:w="1134"/>
      </w:tblGrid>
      <w:tr>
        <w:trPr>
          <w:tblHeader w:val="true"/>
        </w:trPr>
        <w:tc>
          <w:tcPr>
            <w:tcW w:type="dxa" w:w="964"/>
            <w:shd w:val="clear" w:color="auto" w:fill="1F3864"/>
          </w:tcPr>
          <w:p>
            <w:r>
              <w:rPr>
                <w:b/>
                <w:color w:val="FFFFFF"/>
                <w:sz w:val="14"/>
              </w:rPr>
              <w:t>ID</w:t>
            </w:r>
          </w:p>
        </w:tc>
        <w:tc>
          <w:tcPr>
            <w:tcW w:type="dxa" w:w="2268"/>
            <w:shd w:val="clear" w:color="auto" w:fill="1F3864"/>
          </w:tcPr>
          <w:p>
            <w:r>
              <w:rPr>
                <w:b/>
                <w:color w:val="FFFFFF"/>
                <w:sz w:val="14"/>
              </w:rPr>
              <w:t>Permit</w:t>
            </w:r>
          </w:p>
        </w:tc>
        <w:tc>
          <w:tcPr>
            <w:tcW w:type="dxa" w:w="1191"/>
            <w:shd w:val="clear" w:color="auto" w:fill="1F3864"/>
          </w:tcPr>
          <w:p>
            <w:r>
              <w:rPr>
                <w:b/>
                <w:color w:val="FFFFFF"/>
                <w:sz w:val="14"/>
              </w:rPr>
              <w:t>Authority</w:t>
            </w:r>
          </w:p>
        </w:tc>
        <w:tc>
          <w:tcPr>
            <w:tcW w:type="dxa" w:w="1701"/>
            <w:shd w:val="clear" w:color="auto" w:fill="1F3864"/>
          </w:tcPr>
          <w:p>
            <w:r>
              <w:rPr>
                <w:b/>
                <w:color w:val="FFFFFF"/>
                <w:sz w:val="14"/>
              </w:rPr>
              <w:t>Legal basis</w:t>
            </w:r>
          </w:p>
        </w:tc>
        <w:tc>
          <w:tcPr>
            <w:tcW w:type="dxa" w:w="1020"/>
            <w:shd w:val="clear" w:color="auto" w:fill="1F3864"/>
          </w:tcPr>
          <w:p>
            <w:r>
              <w:rPr>
                <w:b/>
                <w:color w:val="FFFFFF"/>
                <w:sz w:val="14"/>
              </w:rPr>
              <w:t>Applicant</w:t>
            </w:r>
          </w:p>
        </w:tc>
        <w:tc>
          <w:tcPr>
            <w:tcW w:type="dxa" w:w="3912"/>
            <w:shd w:val="clear" w:color="auto" w:fill="1F3864"/>
          </w:tcPr>
          <w:p>
            <w:r>
              <w:rPr>
                <w:b/>
                <w:color w:val="FFFFFF"/>
                <w:sz w:val="14"/>
              </w:rPr>
              <w:t>Deliverables (who provides)</w:t>
            </w:r>
          </w:p>
        </w:tc>
        <w:tc>
          <w:tcPr>
            <w:tcW w:type="dxa" w:w="1361"/>
            <w:shd w:val="clear" w:color="auto" w:fill="1F3864"/>
          </w:tcPr>
          <w:p>
            <w:r>
              <w:rPr>
                <w:b/>
                <w:color w:val="FFFFFF"/>
                <w:sz w:val="14"/>
              </w:rPr>
              <w:t>Apply by / lead</w:t>
            </w:r>
          </w:p>
        </w:tc>
        <w:tc>
          <w:tcPr>
            <w:tcW w:type="dxa" w:w="1587"/>
            <w:shd w:val="clear" w:color="auto" w:fill="1F3864"/>
          </w:tcPr>
          <w:p>
            <w:r>
              <w:rPr>
                <w:b/>
                <w:color w:val="FFFFFF"/>
                <w:sz w:val="14"/>
              </w:rPr>
              <w:t>Needed by / gates</w:t>
            </w:r>
          </w:p>
        </w:tc>
        <w:tc>
          <w:tcPr>
            <w:tcW w:type="dxa" w:w="1134"/>
            <w:shd w:val="clear" w:color="auto" w:fill="1F3864"/>
          </w:tcPr>
          <w:p>
            <w:r>
              <w:rPr>
                <w:b/>
                <w:color w:val="FFFFFF"/>
                <w:sz w:val="14"/>
              </w:rPr>
              <w:t>Permit status</w:t>
            </w:r>
          </w:p>
        </w:tc>
      </w:tr>
      <w:tr>
        <w:trPr>
          <w:cantSplit w:val="true"/>
        </w:trPr>
        <w:tc>
          <w:tcPr>
            <w:tcW w:type="dxa" w:w="964"/>
          </w:tcPr>
          <w:p>
            <w:pPr>
              <w:spacing w:after="0"/>
            </w:pPr>
            <w:r>
              <w:rPr>
                <w:sz w:val="14"/>
              </w:rPr>
              <w:t>PMT-001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4"/>
              </w:rPr>
              <w:t>Positive EIA decision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4"/>
              </w:rPr>
              <w:t>Ministry Env.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4"/>
              </w:rPr>
              <w:t>Law 2872, EIA Regulation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4"/>
              </w:rPr>
              <w:t>Owner</w:t>
            </w:r>
          </w:p>
        </w:tc>
        <w:tc>
          <w:tcPr>
            <w:tcW w:type="dxa" w:w="3912"/>
          </w:tcPr>
          <w:p>
            <w:pPr>
              <w:spacing w:after="0"/>
            </w:pPr>
            <w:r>
              <w:rPr>
                <w:sz w:val="14"/>
              </w:rPr>
              <w:t>-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4"/>
              </w:rPr>
              <w:t>- / - d</w:t>
            </w:r>
          </w:p>
        </w:tc>
        <w:tc>
          <w:tcPr>
            <w:tcW w:type="dxa" w:w="1587"/>
          </w:tcPr>
          <w:p>
            <w:pPr>
              <w:spacing w:after="0"/>
            </w:pPr>
            <w:r>
              <w:rPr>
                <w:sz w:val="14"/>
              </w:rPr>
              <w:t>2026-11-02</w:t>
              <w:br/>
              <w:t>all works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sz w:val="14"/>
              </w:rPr>
              <w:t>granted</w:t>
            </w:r>
          </w:p>
        </w:tc>
      </w:tr>
      <w:tr>
        <w:trPr>
          <w:cantSplit w:val="true"/>
        </w:trPr>
        <w:tc>
          <w:tcPr>
            <w:tcW w:type="dxa" w:w="964"/>
          </w:tcPr>
          <w:p>
            <w:pPr>
              <w:spacing w:after="0"/>
            </w:pPr>
            <w:r>
              <w:rPr>
                <w:sz w:val="14"/>
              </w:rPr>
              <w:t>PMT-002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4"/>
              </w:rPr>
              <w:t>Generation licence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4"/>
              </w:rPr>
              <w:t>EMRA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4"/>
              </w:rPr>
              <w:t>Law 6446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4"/>
              </w:rPr>
              <w:t>Owner</w:t>
            </w:r>
          </w:p>
        </w:tc>
        <w:tc>
          <w:tcPr>
            <w:tcW w:type="dxa" w:w="3912"/>
          </w:tcPr>
          <w:p>
            <w:pPr>
              <w:spacing w:after="0"/>
            </w:pPr>
            <w:r>
              <w:rPr>
                <w:sz w:val="14"/>
              </w:rPr>
              <w:t>-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4"/>
              </w:rPr>
              <w:t>- / - d</w:t>
            </w:r>
          </w:p>
        </w:tc>
        <w:tc>
          <w:tcPr>
            <w:tcW w:type="dxa" w:w="1587"/>
          </w:tcPr>
          <w:p>
            <w:pPr>
              <w:spacing w:after="0"/>
            </w:pPr>
            <w:r>
              <w:rPr>
                <w:sz w:val="14"/>
              </w:rPr>
              <w:t>2026-11-02</w:t>
              <w:br/>
              <w:t>Contract effectiveness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sz w:val="14"/>
              </w:rPr>
              <w:t>granted</w:t>
            </w:r>
          </w:p>
        </w:tc>
      </w:tr>
      <w:tr>
        <w:trPr>
          <w:cantSplit w:val="true"/>
        </w:trPr>
        <w:tc>
          <w:tcPr>
            <w:tcW w:type="dxa" w:w="964"/>
          </w:tcPr>
          <w:p>
            <w:pPr>
              <w:spacing w:after="0"/>
            </w:pPr>
            <w:r>
              <w:rPr>
                <w:sz w:val="14"/>
              </w:rPr>
              <w:t>PMT-003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4"/>
              </w:rPr>
              <w:t>Grid connection agreement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4"/>
              </w:rPr>
              <w:t>TSO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4"/>
              </w:rPr>
              <w:t>Law 6446, Grid Code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4"/>
              </w:rPr>
              <w:t>Owner</w:t>
            </w:r>
          </w:p>
        </w:tc>
        <w:tc>
          <w:tcPr>
            <w:tcW w:type="dxa" w:w="3912"/>
          </w:tcPr>
          <w:p>
            <w:pPr>
              <w:spacing w:after="0"/>
            </w:pPr>
            <w:r>
              <w:rPr>
                <w:sz w:val="14"/>
              </w:rPr>
              <w:t>-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4"/>
              </w:rPr>
              <w:t>- / - d</w:t>
            </w:r>
          </w:p>
        </w:tc>
        <w:tc>
          <w:tcPr>
            <w:tcW w:type="dxa" w:w="1587"/>
          </w:tcPr>
          <w:p>
            <w:pPr>
              <w:spacing w:after="0"/>
            </w:pPr>
            <w:r>
              <w:rPr>
                <w:sz w:val="14"/>
              </w:rPr>
              <w:t>2026-11-02</w:t>
              <w:br/>
              <w:t>grid design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sz w:val="14"/>
              </w:rPr>
              <w:t>granted</w:t>
            </w:r>
          </w:p>
        </w:tc>
      </w:tr>
      <w:tr>
        <w:trPr>
          <w:cantSplit w:val="true"/>
        </w:trPr>
        <w:tc>
          <w:tcPr>
            <w:tcW w:type="dxa" w:w="964"/>
          </w:tcPr>
          <w:p>
            <w:pPr>
              <w:spacing w:after="0"/>
            </w:pPr>
            <w:r>
              <w:rPr>
                <w:sz w:val="14"/>
              </w:rPr>
              <w:t>PMT-010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4"/>
              </w:rPr>
              <w:t>Workplace registration and construction site notification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4"/>
              </w:rPr>
              <w:t>SGK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4"/>
              </w:rPr>
              <w:t>Law 6331, Construction OHS Regulation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4"/>
              </w:rPr>
              <w:t>Istanbul EPC</w:t>
            </w:r>
          </w:p>
        </w:tc>
        <w:tc>
          <w:tcPr>
            <w:tcW w:type="dxa" w:w="3912"/>
          </w:tcPr>
          <w:p>
            <w:pPr>
              <w:spacing w:after="0"/>
            </w:pPr>
            <w:r>
              <w:rPr>
                <w:sz w:val="14"/>
              </w:rPr>
              <w:t>EPC: site safety plan, OHS professionals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4"/>
              </w:rPr>
              <w:t>2026-11-02 / 10 d</w:t>
            </w:r>
          </w:p>
        </w:tc>
        <w:tc>
          <w:tcPr>
            <w:tcW w:type="dxa" w:w="1587"/>
          </w:tcPr>
          <w:p>
            <w:pPr>
              <w:spacing w:after="0"/>
            </w:pPr>
            <w:r>
              <w:rPr>
                <w:sz w:val="14"/>
              </w:rPr>
              <w:t>2026-11-16</w:t>
              <w:br/>
              <w:t>mobilisation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sz w:val="14"/>
              </w:rPr>
              <w:t>in preparation</w:t>
            </w:r>
          </w:p>
        </w:tc>
      </w:tr>
      <w:tr>
        <w:trPr>
          <w:cantSplit w:val="true"/>
        </w:trPr>
        <w:tc>
          <w:tcPr>
            <w:tcW w:type="dxa" w:w="964"/>
          </w:tcPr>
          <w:p>
            <w:pPr>
              <w:spacing w:after="0"/>
            </w:pPr>
            <w:r>
              <w:rPr>
                <w:sz w:val="14"/>
              </w:rPr>
              <w:t>PMT-025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4"/>
              </w:rPr>
              <w:t>Archaeological chance-find notifications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4"/>
              </w:rPr>
              <w:t>Museum Dir.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4"/>
              </w:rPr>
              <w:t>Law 2863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4"/>
              </w:rPr>
              <w:t>Istanbul EPC</w:t>
            </w:r>
          </w:p>
        </w:tc>
        <w:tc>
          <w:tcPr>
            <w:tcW w:type="dxa" w:w="3912"/>
          </w:tcPr>
          <w:p>
            <w:pPr>
              <w:spacing w:after="0"/>
            </w:pPr>
            <w:r>
              <w:rPr>
                <w:sz w:val="14"/>
              </w:rPr>
              <w:t>EPC: chance-find procedure in the construction ESMP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4"/>
              </w:rPr>
              <w:t>- / - d</w:t>
            </w:r>
          </w:p>
        </w:tc>
        <w:tc>
          <w:tcPr>
            <w:tcW w:type="dxa" w:w="1587"/>
          </w:tcPr>
          <w:p>
            <w:pPr>
              <w:spacing w:after="0"/>
            </w:pPr>
            <w:r>
              <w:rPr>
                <w:sz w:val="14"/>
              </w:rPr>
              <w:t>2026-11-16</w:t>
              <w:br/>
              <w:t>excavations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sz w:val="14"/>
              </w:rPr>
              <w:t>planned</w:t>
            </w:r>
          </w:p>
        </w:tc>
      </w:tr>
      <w:tr>
        <w:trPr>
          <w:cantSplit w:val="true"/>
        </w:trPr>
        <w:tc>
          <w:tcPr>
            <w:tcW w:type="dxa" w:w="964"/>
          </w:tcPr>
          <w:p>
            <w:pPr>
              <w:spacing w:after="0"/>
            </w:pPr>
            <w:r>
              <w:rPr>
                <w:sz w:val="14"/>
              </w:rPr>
              <w:t>PMT-011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4"/>
              </w:rPr>
              <w:t>Construction noise assessment report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4"/>
              </w:rPr>
              <w:t>Ministry Env.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4"/>
              </w:rPr>
              <w:t>Noise Regulation, EIA Regulation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4"/>
              </w:rPr>
              <w:t>Istanbul EPC</w:t>
            </w:r>
          </w:p>
        </w:tc>
        <w:tc>
          <w:tcPr>
            <w:tcW w:type="dxa" w:w="3912"/>
          </w:tcPr>
          <w:p>
            <w:pPr>
              <w:spacing w:after="0"/>
            </w:pPr>
            <w:r>
              <w:rPr>
                <w:sz w:val="14"/>
              </w:rPr>
              <w:t>EPC: acoustic report, working hours plan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4"/>
              </w:rPr>
              <w:t>2026-12-01 / 30 d</w:t>
            </w:r>
          </w:p>
        </w:tc>
        <w:tc>
          <w:tcPr>
            <w:tcW w:type="dxa" w:w="1587"/>
          </w:tcPr>
          <w:p>
            <w:pPr>
              <w:spacing w:after="0"/>
            </w:pPr>
            <w:r>
              <w:rPr>
                <w:sz w:val="14"/>
              </w:rPr>
              <w:t>2027-01-15</w:t>
              <w:br/>
              <w:t>piling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sz w:val="14"/>
              </w:rPr>
              <w:t>planned</w:t>
            </w:r>
          </w:p>
        </w:tc>
      </w:tr>
      <w:tr>
        <w:trPr>
          <w:cantSplit w:val="true"/>
        </w:trPr>
        <w:tc>
          <w:tcPr>
            <w:tcW w:type="dxa" w:w="964"/>
          </w:tcPr>
          <w:p>
            <w:pPr>
              <w:spacing w:after="0"/>
            </w:pPr>
            <w:r>
              <w:rPr>
                <w:sz w:val="14"/>
              </w:rPr>
              <w:t>PMT-022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4"/>
              </w:rPr>
              <w:t>Storm water discharge consent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4"/>
              </w:rPr>
              <w:t>DSI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4"/>
              </w:rPr>
              <w:t>WPCR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4"/>
              </w:rPr>
              <w:t>Owner</w:t>
            </w:r>
          </w:p>
        </w:tc>
        <w:tc>
          <w:tcPr>
            <w:tcW w:type="dxa" w:w="3912"/>
          </w:tcPr>
          <w:p>
            <w:pPr>
              <w:spacing w:after="0"/>
            </w:pPr>
            <w:r>
              <w:rPr>
                <w:sz w:val="14"/>
              </w:rPr>
              <w:t>EPC: drainage design, oil interceptors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4"/>
              </w:rPr>
              <w:t>- / - d</w:t>
            </w:r>
          </w:p>
        </w:tc>
        <w:tc>
          <w:tcPr>
            <w:tcW w:type="dxa" w:w="1587"/>
          </w:tcPr>
          <w:p>
            <w:pPr>
              <w:spacing w:after="0"/>
            </w:pPr>
            <w:r>
              <w:rPr>
                <w:sz w:val="14"/>
              </w:rPr>
              <w:t>2027-01-15</w:t>
              <w:br/>
              <w:t>site drainage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sz w:val="14"/>
              </w:rPr>
              <w:t>granted</w:t>
            </w:r>
          </w:p>
        </w:tc>
      </w:tr>
      <w:tr>
        <w:trPr>
          <w:cantSplit w:val="true"/>
        </w:trPr>
        <w:tc>
          <w:tcPr>
            <w:tcW w:type="dxa" w:w="964"/>
          </w:tcPr>
          <w:p>
            <w:pPr>
              <w:spacing w:after="0"/>
            </w:pPr>
            <w:r>
              <w:rPr>
                <w:sz w:val="14"/>
              </w:rPr>
              <w:t>PMT-005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4"/>
              </w:rPr>
              <w:t>Building permit (yapi ruhsati)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4"/>
              </w:rPr>
              <w:t>Municipality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4"/>
              </w:rPr>
              <w:t>Law 3194, TBDY 2018, Fire Regulation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4"/>
              </w:rPr>
              <w:t>Owner</w:t>
            </w:r>
          </w:p>
        </w:tc>
        <w:tc>
          <w:tcPr>
            <w:tcW w:type="dxa" w:w="3912"/>
          </w:tcPr>
          <w:p>
            <w:pPr>
              <w:spacing w:after="0"/>
            </w:pPr>
            <w:r>
              <w:rPr>
                <w:sz w:val="14"/>
              </w:rPr>
              <w:t>EPC: architectural, structural (TBDY 2018), mechanical and electrical projects signed by licensed Turkish engineers, geotechnical report, fire approval; IEC: equipment loads and foundation drawings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4"/>
              </w:rPr>
              <w:t>2026-11-16 / 60 d</w:t>
            </w:r>
          </w:p>
        </w:tc>
        <w:tc>
          <w:tcPr>
            <w:tcW w:type="dxa" w:w="1587"/>
          </w:tcPr>
          <w:p>
            <w:pPr>
              <w:spacing w:after="0"/>
            </w:pPr>
            <w:r>
              <w:rPr>
                <w:sz w:val="14"/>
              </w:rPr>
              <w:t>2027-02-15</w:t>
              <w:br/>
              <w:t>start of permanent foundations (piling)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sz w:val="14"/>
              </w:rPr>
              <w:t>in preparation</w:t>
            </w:r>
          </w:p>
        </w:tc>
      </w:tr>
      <w:tr>
        <w:trPr>
          <w:cantSplit w:val="true"/>
        </w:trPr>
        <w:tc>
          <w:tcPr>
            <w:tcW w:type="dxa" w:w="964"/>
          </w:tcPr>
          <w:p>
            <w:pPr>
              <w:spacing w:after="0"/>
            </w:pPr>
            <w:r>
              <w:rPr>
                <w:sz w:val="14"/>
              </w:rPr>
              <w:t>PMT-012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4"/>
              </w:rPr>
              <w:t>Construction dewatering permit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4"/>
              </w:rPr>
              <w:t>DSI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4"/>
              </w:rPr>
              <w:t>Law 167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4"/>
              </w:rPr>
              <w:t>Istanbul EPC</w:t>
            </w:r>
          </w:p>
        </w:tc>
        <w:tc>
          <w:tcPr>
            <w:tcW w:type="dxa" w:w="3912"/>
          </w:tcPr>
          <w:p>
            <w:pPr>
              <w:spacing w:after="0"/>
            </w:pPr>
            <w:r>
              <w:rPr>
                <w:sz w:val="14"/>
              </w:rPr>
              <w:t>EPC: dewatering design and discharge plan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4"/>
              </w:rPr>
              <w:t>2026-11-16 / 60 d</w:t>
            </w:r>
          </w:p>
        </w:tc>
        <w:tc>
          <w:tcPr>
            <w:tcW w:type="dxa" w:w="1587"/>
          </w:tcPr>
          <w:p>
            <w:pPr>
              <w:spacing w:after="0"/>
            </w:pPr>
            <w:r>
              <w:rPr>
                <w:sz w:val="14"/>
              </w:rPr>
              <w:t>2027-02-15</w:t>
              <w:br/>
              <w:t>deep excavations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sz w:val="14"/>
              </w:rPr>
              <w:t>planned</w:t>
            </w:r>
          </w:p>
        </w:tc>
      </w:tr>
      <w:tr>
        <w:trPr>
          <w:cantSplit w:val="true"/>
        </w:trPr>
        <w:tc>
          <w:tcPr>
            <w:tcW w:type="dxa" w:w="964"/>
          </w:tcPr>
          <w:p>
            <w:pPr>
              <w:spacing w:after="0"/>
            </w:pPr>
            <w:r>
              <w:rPr>
                <w:sz w:val="14"/>
              </w:rPr>
              <w:t>PMT-023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4"/>
              </w:rPr>
              <w:t>Construction power connection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4"/>
              </w:rPr>
              <w:t>DISCO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4"/>
              </w:rPr>
              <w:t>Law 6446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4"/>
              </w:rPr>
              <w:t>Owner</w:t>
            </w:r>
          </w:p>
        </w:tc>
        <w:tc>
          <w:tcPr>
            <w:tcW w:type="dxa" w:w="3912"/>
          </w:tcPr>
          <w:p>
            <w:pPr>
              <w:spacing w:after="0"/>
            </w:pPr>
            <w:r>
              <w:rPr>
                <w:sz w:val="14"/>
              </w:rPr>
              <w:t>EPC: load list, RMU design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4"/>
              </w:rPr>
              <w:t>2026-12-15 / 60 d</w:t>
            </w:r>
          </w:p>
        </w:tc>
        <w:tc>
          <w:tcPr>
            <w:tcW w:type="dxa" w:w="1587"/>
          </w:tcPr>
          <w:p>
            <w:pPr>
              <w:spacing w:after="0"/>
            </w:pPr>
            <w:r>
              <w:rPr>
                <w:sz w:val="14"/>
              </w:rPr>
              <w:t>2027-03-15</w:t>
              <w:br/>
              <w:t>construction power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sz w:val="14"/>
              </w:rPr>
              <w:t>applied</w:t>
            </w:r>
          </w:p>
        </w:tc>
      </w:tr>
      <w:tr>
        <w:trPr>
          <w:cantSplit w:val="true"/>
        </w:trPr>
        <w:tc>
          <w:tcPr>
            <w:tcW w:type="dxa" w:w="964"/>
          </w:tcPr>
          <w:p>
            <w:pPr>
              <w:spacing w:after="0"/>
            </w:pPr>
            <w:r>
              <w:rPr>
                <w:sz w:val="14"/>
              </w:rPr>
              <w:t>PMT-006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4"/>
              </w:rPr>
              <w:t>Coastal permit for intake and outfall pipelines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4"/>
              </w:rPr>
              <w:t>Ministry Env.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4"/>
              </w:rPr>
              <w:t>Law 3621, EIA Regulation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4"/>
              </w:rPr>
              <w:t>Owner</w:t>
            </w:r>
          </w:p>
        </w:tc>
        <w:tc>
          <w:tcPr>
            <w:tcW w:type="dxa" w:w="3912"/>
          </w:tcPr>
          <w:p>
            <w:pPr>
              <w:spacing w:after="0"/>
            </w:pPr>
            <w:r>
              <w:rPr>
                <w:sz w:val="14"/>
              </w:rPr>
              <w:t>EPC: marine design, route survey, construction method statement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4"/>
              </w:rPr>
              <w:t>2026-11-02 / 180 d</w:t>
            </w:r>
          </w:p>
        </w:tc>
        <w:tc>
          <w:tcPr>
            <w:tcW w:type="dxa" w:w="1587"/>
          </w:tcPr>
          <w:p>
            <w:pPr>
              <w:spacing w:after="0"/>
            </w:pPr>
            <w:r>
              <w:rPr>
                <w:sz w:val="14"/>
              </w:rPr>
              <w:t>2027-10-01</w:t>
              <w:br/>
              <w:t>marine works (window 1 October - 30 April)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sz w:val="14"/>
              </w:rPr>
              <w:t>applied</w:t>
            </w:r>
          </w:p>
        </w:tc>
      </w:tr>
      <w:tr>
        <w:trPr>
          <w:cantSplit w:val="true"/>
        </w:trPr>
        <w:tc>
          <w:tcPr>
            <w:tcW w:type="dxa" w:w="964"/>
          </w:tcPr>
          <w:p>
            <w:pPr>
              <w:spacing w:after="0"/>
            </w:pPr>
            <w:r>
              <w:rPr>
                <w:sz w:val="14"/>
              </w:rPr>
              <w:t>PMT-007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4"/>
              </w:rPr>
              <w:t>Coastal permit for the temporary barge landing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4"/>
              </w:rPr>
              <w:t>Ministry Env.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4"/>
              </w:rPr>
              <w:t>Law 3621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4"/>
              </w:rPr>
              <w:t>Owner</w:t>
            </w:r>
          </w:p>
        </w:tc>
        <w:tc>
          <w:tcPr>
            <w:tcW w:type="dxa" w:w="3912"/>
          </w:tcPr>
          <w:p>
            <w:pPr>
              <w:spacing w:after="0"/>
            </w:pPr>
            <w:r>
              <w:rPr>
                <w:sz w:val="14"/>
              </w:rPr>
              <w:t>EPC: landing design and removal plan by 2027-03-31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4"/>
              </w:rPr>
              <w:t>2027-04-01 / 180 d</w:t>
            </w:r>
          </w:p>
        </w:tc>
        <w:tc>
          <w:tcPr>
            <w:tcW w:type="dxa" w:w="1587"/>
          </w:tcPr>
          <w:p>
            <w:pPr>
              <w:spacing w:after="0"/>
            </w:pPr>
            <w:r>
              <w:rPr>
                <w:sz w:val="14"/>
              </w:rPr>
              <w:t>2027-11-01</w:t>
              <w:br/>
              <w:t>first heavy delivery by barge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sz w:val="14"/>
              </w:rPr>
              <w:t>planned</w:t>
            </w:r>
          </w:p>
        </w:tc>
      </w:tr>
      <w:tr>
        <w:trPr>
          <w:cantSplit w:val="true"/>
        </w:trPr>
        <w:tc>
          <w:tcPr>
            <w:tcW w:type="dxa" w:w="964"/>
          </w:tcPr>
          <w:p>
            <w:pPr>
              <w:spacing w:after="0"/>
            </w:pPr>
            <w:r>
              <w:rPr>
                <w:sz w:val="14"/>
              </w:rPr>
              <w:t>PMT-008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4"/>
              </w:rPr>
              <w:t>Harbour master approval for barge operations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4"/>
              </w:rPr>
              <w:t>MoTI / Harbour Master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4"/>
              </w:rPr>
              <w:t>Law 3621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4"/>
              </w:rPr>
              <w:t>Istanbul EPC</w:t>
            </w:r>
          </w:p>
        </w:tc>
        <w:tc>
          <w:tcPr>
            <w:tcW w:type="dxa" w:w="3912"/>
          </w:tcPr>
          <w:p>
            <w:pPr>
              <w:spacing w:after="0"/>
            </w:pPr>
            <w:r>
              <w:rPr>
                <w:sz w:val="14"/>
              </w:rPr>
              <w:t>EPC: marine operations plan; IEC: heavy piece list (weights, dimensions)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4"/>
              </w:rPr>
              <w:t>2027-09-15 / 30 d</w:t>
            </w:r>
          </w:p>
        </w:tc>
        <w:tc>
          <w:tcPr>
            <w:tcW w:type="dxa" w:w="1587"/>
          </w:tcPr>
          <w:p>
            <w:pPr>
              <w:spacing w:after="0"/>
            </w:pPr>
            <w:r>
              <w:rPr>
                <w:sz w:val="14"/>
              </w:rPr>
              <w:t>2027-11-01</w:t>
              <w:br/>
              <w:t>first heavy delivery by barge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sz w:val="14"/>
              </w:rPr>
              <w:t>planned</w:t>
            </w:r>
          </w:p>
        </w:tc>
      </w:tr>
      <w:tr>
        <w:trPr>
          <w:cantSplit w:val="true"/>
        </w:trPr>
        <w:tc>
          <w:tcPr>
            <w:tcW w:type="dxa" w:w="964"/>
          </w:tcPr>
          <w:p>
            <w:pPr>
              <w:spacing w:after="0"/>
            </w:pPr>
            <w:r>
              <w:rPr>
                <w:sz w:val="14"/>
              </w:rPr>
              <w:t>PMT-009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4"/>
              </w:rPr>
              <w:t>Abnormal load road transport permits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4"/>
              </w:rPr>
              <w:t>KGM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4"/>
              </w:rPr>
              <w:t>Law 2918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4"/>
              </w:rPr>
              <w:t>Istanbul EPC</w:t>
            </w:r>
          </w:p>
        </w:tc>
        <w:tc>
          <w:tcPr>
            <w:tcW w:type="dxa" w:w="3912"/>
          </w:tcPr>
          <w:p>
            <w:pPr>
              <w:spacing w:after="0"/>
            </w:pPr>
            <w:r>
              <w:rPr>
                <w:sz w:val="14"/>
              </w:rPr>
              <w:t>EPC: route survey; IEC: transport drawings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4"/>
              </w:rPr>
              <w:t>2027-09-01 / 30 d</w:t>
            </w:r>
          </w:p>
        </w:tc>
        <w:tc>
          <w:tcPr>
            <w:tcW w:type="dxa" w:w="1587"/>
          </w:tcPr>
          <w:p>
            <w:pPr>
              <w:spacing w:after="0"/>
            </w:pPr>
            <w:r>
              <w:rPr>
                <w:sz w:val="14"/>
              </w:rPr>
              <w:t>2027-11-01</w:t>
              <w:br/>
              <w:t>heavy haul to site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sz w:val="14"/>
              </w:rPr>
              <w:t>planned</w:t>
            </w:r>
          </w:p>
        </w:tc>
      </w:tr>
      <w:tr>
        <w:trPr>
          <w:cantSplit w:val="true"/>
        </w:trPr>
        <w:tc>
          <w:tcPr>
            <w:tcW w:type="dxa" w:w="964"/>
          </w:tcPr>
          <w:p>
            <w:pPr>
              <w:spacing w:after="0"/>
            </w:pPr>
            <w:r>
              <w:rPr>
                <w:sz w:val="14"/>
              </w:rPr>
              <w:t>PMT-013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4"/>
              </w:rPr>
              <w:t>Radiation source licence for radiographic testing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4"/>
              </w:rPr>
              <w:t>NDK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4"/>
              </w:rPr>
              <w:t>Law 7381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4"/>
              </w:rPr>
              <w:t>Istanbul EPC</w:t>
            </w:r>
          </w:p>
        </w:tc>
        <w:tc>
          <w:tcPr>
            <w:tcW w:type="dxa" w:w="3912"/>
          </w:tcPr>
          <w:p>
            <w:pPr>
              <w:spacing w:after="0"/>
            </w:pPr>
            <w:r>
              <w:rPr>
                <w:sz w:val="14"/>
              </w:rPr>
              <w:t>NDT subcontractor licence, radiation protection plan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4"/>
              </w:rPr>
              <w:t>2027-09-15 / 60 d</w:t>
            </w:r>
          </w:p>
        </w:tc>
        <w:tc>
          <w:tcPr>
            <w:tcW w:type="dxa" w:w="1587"/>
          </w:tcPr>
          <w:p>
            <w:pPr>
              <w:spacing w:after="0"/>
            </w:pPr>
            <w:r>
              <w:rPr>
                <w:sz w:val="14"/>
              </w:rPr>
              <w:t>2027-12-01</w:t>
              <w:br/>
              <w:t>first site radiography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sz w:val="14"/>
              </w:rPr>
              <w:t>planned</w:t>
            </w:r>
          </w:p>
        </w:tc>
      </w:tr>
      <w:tr>
        <w:trPr>
          <w:cantSplit w:val="true"/>
        </w:trPr>
        <w:tc>
          <w:tcPr>
            <w:tcW w:type="dxa" w:w="964"/>
          </w:tcPr>
          <w:p>
            <w:pPr>
              <w:spacing w:after="0"/>
            </w:pPr>
            <w:r>
              <w:rPr>
                <w:sz w:val="14"/>
              </w:rPr>
              <w:t>PMT-004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4"/>
              </w:rPr>
              <w:t>System use agreement and energisation approval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4"/>
              </w:rPr>
              <w:t>TSO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4"/>
              </w:rPr>
              <w:t>Law 6446, Grid Code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4"/>
              </w:rPr>
              <w:t>Owner</w:t>
            </w:r>
          </w:p>
        </w:tc>
        <w:tc>
          <w:tcPr>
            <w:tcW w:type="dxa" w:w="3912"/>
          </w:tcPr>
          <w:p>
            <w:pPr>
              <w:spacing w:after="0"/>
            </w:pPr>
            <w:r>
              <w:rPr>
                <w:sz w:val="14"/>
              </w:rPr>
              <w:t>EPC: protection settings, SCADA test report, single-line diagram; IEC: generator and GSU data, excitation and governor models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4"/>
              </w:rPr>
              <w:t>2028-03-15 / 90 d</w:t>
            </w:r>
          </w:p>
        </w:tc>
        <w:tc>
          <w:tcPr>
            <w:tcW w:type="dxa" w:w="1587"/>
          </w:tcPr>
          <w:p>
            <w:pPr>
              <w:spacing w:after="0"/>
            </w:pPr>
            <w:r>
              <w:rPr>
                <w:sz w:val="14"/>
              </w:rPr>
              <w:t>2028-07-15</w:t>
              <w:br/>
              <w:t>KD-010 back-feed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sz w:val="14"/>
              </w:rPr>
              <w:t>planned</w:t>
            </w:r>
          </w:p>
        </w:tc>
      </w:tr>
      <w:tr>
        <w:trPr>
          <w:cantSplit w:val="true"/>
        </w:trPr>
        <w:tc>
          <w:tcPr>
            <w:tcW w:type="dxa" w:w="964"/>
          </w:tcPr>
          <w:p>
            <w:pPr>
              <w:spacing w:after="0"/>
            </w:pPr>
            <w:r>
              <w:rPr>
                <w:sz w:val="14"/>
              </w:rPr>
              <w:t>PMT-016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4"/>
              </w:rPr>
              <w:t>First inspection of lifting and pressure equipment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4"/>
              </w:rPr>
              <w:t>MoLSS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4"/>
              </w:rPr>
              <w:t>Work Equipment Regulation, PED 2014/68/EU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4"/>
              </w:rPr>
              <w:t>Istanbul EPC</w:t>
            </w:r>
          </w:p>
        </w:tc>
        <w:tc>
          <w:tcPr>
            <w:tcW w:type="dxa" w:w="3912"/>
          </w:tcPr>
          <w:p>
            <w:pPr>
              <w:spacing w:after="0"/>
            </w:pPr>
            <w:r>
              <w:rPr>
                <w:sz w:val="14"/>
              </w:rPr>
              <w:t>EPC and IEC: declarations of conformity, notified body certificates, load tests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4"/>
              </w:rPr>
              <w:t>2028-06-15 / 14 d</w:t>
            </w:r>
          </w:p>
        </w:tc>
        <w:tc>
          <w:tcPr>
            <w:tcW w:type="dxa" w:w="1587"/>
          </w:tcPr>
          <w:p>
            <w:pPr>
              <w:spacing w:after="0"/>
            </w:pPr>
            <w:r>
              <w:rPr>
                <w:sz w:val="14"/>
              </w:rPr>
              <w:t>2028-08-01</w:t>
              <w:br/>
              <w:t>use of equipment in commissioning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sz w:val="14"/>
              </w:rPr>
              <w:t>planned</w:t>
            </w:r>
          </w:p>
        </w:tc>
      </w:tr>
      <w:tr>
        <w:trPr>
          <w:cantSplit w:val="true"/>
        </w:trPr>
        <w:tc>
          <w:tcPr>
            <w:tcW w:type="dxa" w:w="964"/>
          </w:tcPr>
          <w:p>
            <w:pPr>
              <w:spacing w:after="0"/>
            </w:pPr>
            <w:r>
              <w:rPr>
                <w:sz w:val="14"/>
              </w:rPr>
              <w:t>PMT-014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4"/>
              </w:rPr>
              <w:t>Gas connection and receiving station approval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4"/>
              </w:rPr>
              <w:t>Gas network operator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4"/>
              </w:rPr>
              <w:t>Law 4646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4"/>
              </w:rPr>
              <w:t>Owner</w:t>
            </w:r>
          </w:p>
        </w:tc>
        <w:tc>
          <w:tcPr>
            <w:tcW w:type="dxa" w:w="3912"/>
          </w:tcPr>
          <w:p>
            <w:pPr>
              <w:spacing w:after="0"/>
            </w:pPr>
            <w:r>
              <w:rPr>
                <w:sz w:val="14"/>
              </w:rPr>
              <w:t>EPC: station design (EN 12186 / ASME B31.8), metering, pressure protection, test records; IEC: GT gas demand and pressure requirements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4"/>
              </w:rPr>
              <w:t>2028-03-15 / 120 d</w:t>
            </w:r>
          </w:p>
        </w:tc>
        <w:tc>
          <w:tcPr>
            <w:tcW w:type="dxa" w:w="1587"/>
          </w:tcPr>
          <w:p>
            <w:pPr>
              <w:spacing w:after="0"/>
            </w:pPr>
            <w:r>
              <w:rPr>
                <w:sz w:val="14"/>
              </w:rPr>
              <w:t>2028-08-15</w:t>
              <w:br/>
              <w:t>gas-in (TP-G1)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sz w:val="14"/>
              </w:rPr>
              <w:t>planned</w:t>
            </w:r>
          </w:p>
        </w:tc>
      </w:tr>
      <w:tr>
        <w:trPr>
          <w:cantSplit w:val="true"/>
        </w:trPr>
        <w:tc>
          <w:tcPr>
            <w:tcW w:type="dxa" w:w="964"/>
          </w:tcPr>
          <w:p>
            <w:pPr>
              <w:spacing w:after="0"/>
            </w:pPr>
            <w:r>
              <w:rPr>
                <w:sz w:val="14"/>
              </w:rPr>
              <w:t>PMT-017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4"/>
              </w:rPr>
              <w:t>Emission data link registration (continuous emission monitoring centre)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4"/>
              </w:rPr>
              <w:t>Ministry Env.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4"/>
              </w:rPr>
              <w:t>Env. Permit Regulation, SKHKKY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4"/>
              </w:rPr>
              <w:t>Owner</w:t>
            </w:r>
          </w:p>
        </w:tc>
        <w:tc>
          <w:tcPr>
            <w:tcW w:type="dxa" w:w="3912"/>
          </w:tcPr>
          <w:p>
            <w:pPr>
              <w:spacing w:after="0"/>
            </w:pPr>
            <w:r>
              <w:rPr>
                <w:sz w:val="14"/>
              </w:rPr>
              <w:t>EPC: CEMS certificates (EN 15267), QAL1, data link test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4"/>
              </w:rPr>
              <w:t>2028-07-15 / 45 d</w:t>
            </w:r>
          </w:p>
        </w:tc>
        <w:tc>
          <w:tcPr>
            <w:tcW w:type="dxa" w:w="1587"/>
          </w:tcPr>
          <w:p>
            <w:pPr>
              <w:spacing w:after="0"/>
            </w:pPr>
            <w:r>
              <w:rPr>
                <w:sz w:val="14"/>
              </w:rPr>
              <w:t>2028-10-02</w:t>
              <w:br/>
              <w:t>first fire (KD-020)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sz w:val="14"/>
              </w:rPr>
              <w:t>planned</w:t>
            </w:r>
          </w:p>
        </w:tc>
      </w:tr>
      <w:tr>
        <w:trPr>
          <w:cantSplit w:val="true"/>
        </w:trPr>
        <w:tc>
          <w:tcPr>
            <w:tcW w:type="dxa" w:w="964"/>
          </w:tcPr>
          <w:p>
            <w:pPr>
              <w:spacing w:after="0"/>
            </w:pPr>
            <w:r>
              <w:rPr>
                <w:sz w:val="14"/>
              </w:rPr>
              <w:t>PMT-018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4"/>
              </w:rPr>
              <w:t>Temporary activity certificate (environmental)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4"/>
              </w:rPr>
              <w:t>Ministry Env.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4"/>
              </w:rPr>
              <w:t>Env. Permit Regulation, LCP Regulation, WPCR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4"/>
              </w:rPr>
              <w:t>Owner</w:t>
            </w:r>
          </w:p>
        </w:tc>
        <w:tc>
          <w:tcPr>
            <w:tcW w:type="dxa" w:w="3912"/>
          </w:tcPr>
          <w:p>
            <w:pPr>
              <w:spacing w:after="0"/>
            </w:pPr>
            <w:r>
              <w:rPr>
                <w:sz w:val="14"/>
              </w:rPr>
              <w:t>EPC: emission and discharge measurement plan, CEMS; IEC: GT emission data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4"/>
              </w:rPr>
              <w:t>2028-08-15 / 30 d</w:t>
            </w:r>
          </w:p>
        </w:tc>
        <w:tc>
          <w:tcPr>
            <w:tcW w:type="dxa" w:w="1587"/>
          </w:tcPr>
          <w:p>
            <w:pPr>
              <w:spacing w:after="0"/>
            </w:pPr>
            <w:r>
              <w:rPr>
                <w:sz w:val="14"/>
              </w:rPr>
              <w:t>2028-10-02</w:t>
              <w:br/>
              <w:t>first fire (KD-020)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sz w:val="14"/>
              </w:rPr>
              <w:t>planned</w:t>
            </w:r>
          </w:p>
        </w:tc>
      </w:tr>
      <w:tr>
        <w:trPr>
          <w:cantSplit w:val="true"/>
        </w:trPr>
        <w:tc>
          <w:tcPr>
            <w:tcW w:type="dxa" w:w="964"/>
          </w:tcPr>
          <w:p>
            <w:pPr>
              <w:spacing w:after="0"/>
            </w:pPr>
            <w:r>
              <w:rPr>
                <w:sz w:val="14"/>
              </w:rPr>
              <w:t>PMT-015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4"/>
              </w:rPr>
              <w:t>Major accident notification and Major Accident Prevention Policy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4"/>
              </w:rPr>
              <w:t>Ministry Env.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4"/>
              </w:rPr>
              <w:t>Major Accident Regulation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4"/>
              </w:rPr>
              <w:t>Owner</w:t>
            </w:r>
          </w:p>
        </w:tc>
        <w:tc>
          <w:tcPr>
            <w:tcW w:type="dxa" w:w="3912"/>
          </w:tcPr>
          <w:p>
            <w:pPr>
              <w:spacing w:after="0"/>
            </w:pPr>
            <w:r>
              <w:rPr>
                <w:sz w:val="14"/>
              </w:rPr>
              <w:t>EPC: hazardous substance inventory, QRA inputs, MAPP draft; IEC: inventories in the power island (lube oil, H2, ammonia skid)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4"/>
              </w:rPr>
              <w:t>2028-08-15 / 60 d</w:t>
            </w:r>
          </w:p>
        </w:tc>
        <w:tc>
          <w:tcPr>
            <w:tcW w:type="dxa" w:w="1587"/>
          </w:tcPr>
          <w:p>
            <w:pPr>
              <w:spacing w:after="0"/>
            </w:pPr>
            <w:r>
              <w:rPr>
                <w:sz w:val="14"/>
              </w:rPr>
              <w:t>2028-11-01</w:t>
              <w:br/>
              <w:t>LDO first fill (TP-L1)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sz w:val="14"/>
              </w:rPr>
              <w:t>planned</w:t>
            </w:r>
          </w:p>
        </w:tc>
      </w:tr>
      <w:tr>
        <w:trPr>
          <w:cantSplit w:val="true"/>
        </w:trPr>
        <w:tc>
          <w:tcPr>
            <w:tcW w:type="dxa" w:w="964"/>
          </w:tcPr>
          <w:p>
            <w:pPr>
              <w:spacing w:after="0"/>
            </w:pPr>
            <w:r>
              <w:rPr>
                <w:sz w:val="14"/>
              </w:rPr>
              <w:t>PMT-019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4"/>
              </w:rPr>
              <w:t>Environmental permit (air emissions and discharges)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4"/>
              </w:rPr>
              <w:t>Ministry Env.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4"/>
              </w:rPr>
              <w:t>Env. Permit Regulation, LCP Regulation, WPCR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4"/>
              </w:rPr>
              <w:t>Owner</w:t>
            </w:r>
          </w:p>
        </w:tc>
        <w:tc>
          <w:tcPr>
            <w:tcW w:type="dxa" w:w="3912"/>
          </w:tcPr>
          <w:p>
            <w:pPr>
              <w:spacing w:after="0"/>
            </w:pPr>
            <w:r>
              <w:rPr>
                <w:sz w:val="14"/>
              </w:rPr>
              <w:t>EPC: QAL2 report, accredited emission and discharge test reports (ER-16.05)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4"/>
              </w:rPr>
              <w:t>2029-03-01 / 90 d</w:t>
            </w:r>
          </w:p>
        </w:tc>
        <w:tc>
          <w:tcPr>
            <w:tcW w:type="dxa" w:w="1587"/>
          </w:tcPr>
          <w:p>
            <w:pPr>
              <w:spacing w:after="0"/>
            </w:pPr>
            <w:r>
              <w:rPr>
                <w:sz w:val="14"/>
              </w:rPr>
              <w:t>2029-07-04</w:t>
              <w:br/>
              <w:t>Taking-Over (KD-040)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sz w:val="14"/>
              </w:rPr>
              <w:t>planned</w:t>
            </w:r>
          </w:p>
        </w:tc>
      </w:tr>
      <w:tr>
        <w:trPr>
          <w:cantSplit w:val="true"/>
        </w:trPr>
        <w:tc>
          <w:tcPr>
            <w:tcW w:type="dxa" w:w="964"/>
          </w:tcPr>
          <w:p>
            <w:pPr>
              <w:spacing w:after="0"/>
            </w:pPr>
            <w:r>
              <w:rPr>
                <w:sz w:val="14"/>
              </w:rPr>
              <w:t>PMT-020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4"/>
              </w:rPr>
              <w:t>Occupancy permit (yapi kullanma izin belgesi)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4"/>
              </w:rPr>
              <w:t>Municipality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4"/>
              </w:rPr>
              <w:t>Law 3194, Fire Regulation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4"/>
              </w:rPr>
              <w:t>Owner</w:t>
            </w:r>
          </w:p>
        </w:tc>
        <w:tc>
          <w:tcPr>
            <w:tcW w:type="dxa" w:w="3912"/>
          </w:tcPr>
          <w:p>
            <w:pPr>
              <w:spacing w:after="0"/>
            </w:pPr>
            <w:r>
              <w:rPr>
                <w:sz w:val="14"/>
              </w:rPr>
              <w:t>EPC: as-built drawings, fire system test certificates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4"/>
              </w:rPr>
              <w:t>2029-05-15 / 30 d</w:t>
            </w:r>
          </w:p>
        </w:tc>
        <w:tc>
          <w:tcPr>
            <w:tcW w:type="dxa" w:w="1587"/>
          </w:tcPr>
          <w:p>
            <w:pPr>
              <w:spacing w:after="0"/>
            </w:pPr>
            <w:r>
              <w:rPr>
                <w:sz w:val="14"/>
              </w:rPr>
              <w:t>2029-07-04</w:t>
              <w:br/>
              <w:t>Taking-Over (KD-040)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sz w:val="14"/>
              </w:rPr>
              <w:t>planned</w:t>
            </w:r>
          </w:p>
        </w:tc>
      </w:tr>
      <w:tr>
        <w:trPr>
          <w:cantSplit w:val="true"/>
        </w:trPr>
        <w:tc>
          <w:tcPr>
            <w:tcW w:type="dxa" w:w="964"/>
          </w:tcPr>
          <w:p>
            <w:pPr>
              <w:spacing w:after="0"/>
            </w:pPr>
            <w:r>
              <w:rPr>
                <w:sz w:val="14"/>
              </w:rPr>
              <w:t>PMT-021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4"/>
              </w:rPr>
              <w:t>Grid Code compliance approval (provisional and final)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4"/>
              </w:rPr>
              <w:t>TSO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4"/>
              </w:rPr>
              <w:t>Grid Code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4"/>
              </w:rPr>
              <w:t>Owner</w:t>
            </w:r>
          </w:p>
        </w:tc>
        <w:tc>
          <w:tcPr>
            <w:tcW w:type="dxa" w:w="3912"/>
          </w:tcPr>
          <w:p>
            <w:pPr>
              <w:spacing w:after="0"/>
            </w:pPr>
            <w:r>
              <w:rPr>
                <w:sz w:val="14"/>
              </w:rPr>
              <w:t>EPC and IEC: test programme, validated models, test reports (ER-16.03)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4"/>
              </w:rPr>
              <w:t>2029-01-02 / 60 d</w:t>
            </w:r>
          </w:p>
        </w:tc>
        <w:tc>
          <w:tcPr>
            <w:tcW w:type="dxa" w:w="1587"/>
          </w:tcPr>
          <w:p>
            <w:pPr>
              <w:spacing w:after="0"/>
            </w:pPr>
            <w:r>
              <w:rPr>
                <w:sz w:val="14"/>
              </w:rPr>
              <w:t>2029-07-04</w:t>
              <w:br/>
              <w:t>commercial operation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sz w:val="14"/>
              </w:rPr>
              <w:t>planned</w:t>
            </w:r>
          </w:p>
        </w:tc>
      </w:tr>
    </w:tbl>
    <w:p>
      <w:pPr>
        <w:spacing w:after="40"/>
      </w:pPr>
    </w:p>
    <w:p>
      <w:pPr>
        <w:pStyle w:val="Heading1"/>
      </w:pPr>
      <w:r>
        <w:t>5. Authorities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134"/>
        <w:gridCol w:w="5103"/>
        <w:gridCol w:w="5670"/>
        <w:gridCol w:w="3231"/>
      </w:tblGrid>
      <w:tr>
        <w:trPr>
          <w:tblHeader w:val="true"/>
        </w:trPr>
        <w:tc>
          <w:tcPr>
            <w:tcW w:type="dxa" w:w="1134"/>
            <w:shd w:val="clear" w:color="auto" w:fill="1F3864"/>
          </w:tcPr>
          <w:p>
            <w:r>
              <w:rPr>
                <w:b/>
                <w:color w:val="FFFFFF"/>
                <w:sz w:val="14"/>
              </w:rPr>
              <w:t>ID</w:t>
            </w:r>
          </w:p>
        </w:tc>
        <w:tc>
          <w:tcPr>
            <w:tcW w:type="dxa" w:w="5102"/>
            <w:shd w:val="clear" w:color="auto" w:fill="1F3864"/>
          </w:tcPr>
          <w:p>
            <w:r>
              <w:rPr>
                <w:b/>
                <w:color w:val="FFFFFF"/>
                <w:sz w:val="14"/>
              </w:rPr>
              <w:t>Authority</w:t>
            </w:r>
          </w:p>
        </w:tc>
        <w:tc>
          <w:tcPr>
            <w:tcW w:type="dxa" w:w="5669"/>
            <w:shd w:val="clear" w:color="auto" w:fill="1F3864"/>
          </w:tcPr>
          <w:p>
            <w:r>
              <w:rPr>
                <w:b/>
                <w:color w:val="FFFFFF"/>
                <w:sz w:val="14"/>
              </w:rPr>
              <w:t>Regulations enforced</w:t>
            </w:r>
          </w:p>
        </w:tc>
        <w:tc>
          <w:tcPr>
            <w:tcW w:type="dxa" w:w="3231"/>
            <w:shd w:val="clear" w:color="auto" w:fill="1F3864"/>
          </w:tcPr>
          <w:p>
            <w:r>
              <w:rPr>
                <w:b/>
                <w:color w:val="FFFFFF"/>
                <w:sz w:val="14"/>
              </w:rPr>
              <w:t>Permits</w:t>
            </w:r>
          </w:p>
        </w:tc>
      </w:tr>
      <w:tr>
        <w:trPr>
          <w:cantSplit w:val="true"/>
        </w:trPr>
        <w:tc>
          <w:tcPr>
            <w:tcW w:type="dxa" w:w="1134"/>
          </w:tcPr>
          <w:p>
            <w:pPr>
              <w:spacing w:after="0"/>
            </w:pPr>
            <w:r>
              <w:rPr>
                <w:sz w:val="14"/>
              </w:rPr>
              <w:t>DISCO</w:t>
            </w:r>
          </w:p>
        </w:tc>
        <w:tc>
          <w:tcPr>
            <w:tcW w:type="dxa" w:w="5102"/>
          </w:tcPr>
          <w:p>
            <w:pPr>
              <w:spacing w:after="0"/>
            </w:pPr>
            <w:r>
              <w:rPr>
                <w:sz w:val="14"/>
              </w:rPr>
              <w:t>Regional electricity distribution company (construction power)</w:t>
            </w:r>
          </w:p>
        </w:tc>
        <w:tc>
          <w:tcPr>
            <w:tcW w:type="dxa" w:w="5669"/>
          </w:tcPr>
          <w:p>
            <w:pPr>
              <w:spacing w:after="0"/>
            </w:pPr>
            <w:r>
              <w:rPr>
                <w:sz w:val="14"/>
              </w:rPr>
              <w:t>-</w:t>
            </w:r>
          </w:p>
        </w:tc>
        <w:tc>
          <w:tcPr>
            <w:tcW w:type="dxa" w:w="3231"/>
          </w:tcPr>
          <w:p>
            <w:pPr>
              <w:spacing w:after="0"/>
            </w:pPr>
            <w:r>
              <w:rPr>
                <w:sz w:val="14"/>
              </w:rPr>
              <w:t>PMT-023</w:t>
            </w:r>
          </w:p>
        </w:tc>
      </w:tr>
      <w:tr>
        <w:trPr>
          <w:cantSplit w:val="true"/>
        </w:trPr>
        <w:tc>
          <w:tcPr>
            <w:tcW w:type="dxa" w:w="1134"/>
          </w:tcPr>
          <w:p>
            <w:pPr>
              <w:spacing w:after="0"/>
            </w:pPr>
            <w:r>
              <w:rPr>
                <w:sz w:val="14"/>
              </w:rPr>
              <w:t>DSI</w:t>
            </w:r>
          </w:p>
        </w:tc>
        <w:tc>
          <w:tcPr>
            <w:tcW w:type="dxa" w:w="5102"/>
          </w:tcPr>
          <w:p>
            <w:pPr>
              <w:spacing w:after="0"/>
            </w:pPr>
            <w:r>
              <w:rPr>
                <w:sz w:val="14"/>
              </w:rPr>
              <w:t>General Directorate of State Hydraulic Works (surface and groundwater)</w:t>
            </w:r>
          </w:p>
        </w:tc>
        <w:tc>
          <w:tcPr>
            <w:tcW w:type="dxa" w:w="5669"/>
          </w:tcPr>
          <w:p>
            <w:pPr>
              <w:spacing w:after="0"/>
            </w:pPr>
            <w:r>
              <w:rPr>
                <w:sz w:val="14"/>
              </w:rPr>
              <w:t>Law 167</w:t>
            </w:r>
          </w:p>
        </w:tc>
        <w:tc>
          <w:tcPr>
            <w:tcW w:type="dxa" w:w="3231"/>
          </w:tcPr>
          <w:p>
            <w:pPr>
              <w:spacing w:after="0"/>
            </w:pPr>
            <w:r>
              <w:rPr>
                <w:sz w:val="14"/>
              </w:rPr>
              <w:t>PMT-012, PMT-022</w:t>
            </w:r>
          </w:p>
        </w:tc>
      </w:tr>
      <w:tr>
        <w:trPr>
          <w:cantSplit w:val="true"/>
        </w:trPr>
        <w:tc>
          <w:tcPr>
            <w:tcW w:type="dxa" w:w="1134"/>
          </w:tcPr>
          <w:p>
            <w:pPr>
              <w:spacing w:after="0"/>
            </w:pPr>
            <w:r>
              <w:rPr>
                <w:sz w:val="14"/>
              </w:rPr>
              <w:t>EMRA</w:t>
            </w:r>
          </w:p>
        </w:tc>
        <w:tc>
          <w:tcPr>
            <w:tcW w:type="dxa" w:w="5102"/>
          </w:tcPr>
          <w:p>
            <w:pPr>
              <w:spacing w:after="0"/>
            </w:pPr>
            <w:r>
              <w:rPr>
                <w:sz w:val="14"/>
              </w:rPr>
              <w:t>Energy Market Regulatory Authority (EPDK)</w:t>
            </w:r>
          </w:p>
        </w:tc>
        <w:tc>
          <w:tcPr>
            <w:tcW w:type="dxa" w:w="5669"/>
          </w:tcPr>
          <w:p>
            <w:pPr>
              <w:spacing w:after="0"/>
            </w:pPr>
            <w:r>
              <w:rPr>
                <w:sz w:val="14"/>
              </w:rPr>
              <w:t>Law 6446</w:t>
            </w:r>
          </w:p>
        </w:tc>
        <w:tc>
          <w:tcPr>
            <w:tcW w:type="dxa" w:w="3231"/>
          </w:tcPr>
          <w:p>
            <w:pPr>
              <w:spacing w:after="0"/>
            </w:pPr>
            <w:r>
              <w:rPr>
                <w:sz w:val="14"/>
              </w:rPr>
              <w:t>PMT-002</w:t>
            </w:r>
          </w:p>
        </w:tc>
      </w:tr>
      <w:tr>
        <w:trPr>
          <w:cantSplit w:val="true"/>
        </w:trPr>
        <w:tc>
          <w:tcPr>
            <w:tcW w:type="dxa" w:w="1134"/>
          </w:tcPr>
          <w:p>
            <w:pPr>
              <w:spacing w:after="0"/>
            </w:pPr>
            <w:r>
              <w:rPr>
                <w:sz w:val="14"/>
              </w:rPr>
              <w:t>GASNO</w:t>
            </w:r>
          </w:p>
        </w:tc>
        <w:tc>
          <w:tcPr>
            <w:tcW w:type="dxa" w:w="5102"/>
          </w:tcPr>
          <w:p>
            <w:pPr>
              <w:spacing w:after="0"/>
            </w:pPr>
            <w:r>
              <w:rPr>
                <w:sz w:val="14"/>
              </w:rPr>
              <w:t>Natural gas transmission network operator (connection and station approval)</w:t>
            </w:r>
          </w:p>
        </w:tc>
        <w:tc>
          <w:tcPr>
            <w:tcW w:type="dxa" w:w="5669"/>
          </w:tcPr>
          <w:p>
            <w:pPr>
              <w:spacing w:after="0"/>
            </w:pPr>
            <w:r>
              <w:rPr>
                <w:sz w:val="14"/>
              </w:rPr>
              <w:t>Law 4646</w:t>
            </w:r>
          </w:p>
        </w:tc>
        <w:tc>
          <w:tcPr>
            <w:tcW w:type="dxa" w:w="3231"/>
          </w:tcPr>
          <w:p>
            <w:pPr>
              <w:spacing w:after="0"/>
            </w:pPr>
            <w:r>
              <w:rPr>
                <w:sz w:val="14"/>
              </w:rPr>
              <w:t>PMT-014</w:t>
            </w:r>
          </w:p>
        </w:tc>
      </w:tr>
      <w:tr>
        <w:trPr>
          <w:cantSplit w:val="true"/>
        </w:trPr>
        <w:tc>
          <w:tcPr>
            <w:tcW w:type="dxa" w:w="1134"/>
          </w:tcPr>
          <w:p>
            <w:pPr>
              <w:spacing w:after="0"/>
            </w:pPr>
            <w:r>
              <w:rPr>
                <w:sz w:val="14"/>
              </w:rPr>
              <w:t>KGM</w:t>
            </w:r>
          </w:p>
        </w:tc>
        <w:tc>
          <w:tcPr>
            <w:tcW w:type="dxa" w:w="5102"/>
          </w:tcPr>
          <w:p>
            <w:pPr>
              <w:spacing w:after="0"/>
            </w:pPr>
            <w:r>
              <w:rPr>
                <w:sz w:val="14"/>
              </w:rPr>
              <w:t>General Directorate of Highways (abnormal load permits)</w:t>
            </w:r>
          </w:p>
        </w:tc>
        <w:tc>
          <w:tcPr>
            <w:tcW w:type="dxa" w:w="5669"/>
          </w:tcPr>
          <w:p>
            <w:pPr>
              <w:spacing w:after="0"/>
            </w:pPr>
            <w:r>
              <w:rPr>
                <w:sz w:val="14"/>
              </w:rPr>
              <w:t>Law 2918</w:t>
            </w:r>
          </w:p>
        </w:tc>
        <w:tc>
          <w:tcPr>
            <w:tcW w:type="dxa" w:w="3231"/>
          </w:tcPr>
          <w:p>
            <w:pPr>
              <w:spacing w:after="0"/>
            </w:pPr>
            <w:r>
              <w:rPr>
                <w:sz w:val="14"/>
              </w:rPr>
              <w:t>PMT-009</w:t>
            </w:r>
          </w:p>
        </w:tc>
      </w:tr>
      <w:tr>
        <w:trPr>
          <w:cantSplit w:val="true"/>
        </w:trPr>
        <w:tc>
          <w:tcPr>
            <w:tcW w:type="dxa" w:w="1134"/>
          </w:tcPr>
          <w:p>
            <w:pPr>
              <w:spacing w:after="0"/>
            </w:pPr>
            <w:r>
              <w:rPr>
                <w:sz w:val="14"/>
              </w:rPr>
              <w:t>MENR</w:t>
            </w:r>
          </w:p>
        </w:tc>
        <w:tc>
          <w:tcPr>
            <w:tcW w:type="dxa" w:w="5102"/>
          </w:tcPr>
          <w:p>
            <w:pPr>
              <w:spacing w:after="0"/>
            </w:pPr>
            <w:r>
              <w:rPr>
                <w:sz w:val="14"/>
              </w:rPr>
              <w:t>Ministry of Energy and Natural Resources</w:t>
            </w:r>
          </w:p>
        </w:tc>
        <w:tc>
          <w:tcPr>
            <w:tcW w:type="dxa" w:w="5669"/>
          </w:tcPr>
          <w:p>
            <w:pPr>
              <w:spacing w:after="0"/>
            </w:pPr>
            <w:r>
              <w:rPr>
                <w:sz w:val="14"/>
              </w:rPr>
              <w:t>Heavy Current Regulation, Earthing Regulation</w:t>
            </w:r>
          </w:p>
        </w:tc>
        <w:tc>
          <w:tcPr>
            <w:tcW w:type="dxa" w:w="3231"/>
          </w:tcPr>
          <w:p>
            <w:pPr>
              <w:spacing w:after="0"/>
            </w:pPr>
            <w:r>
              <w:rPr>
                <w:sz w:val="14"/>
              </w:rPr>
              <w:t>-</w:t>
            </w:r>
          </w:p>
        </w:tc>
      </w:tr>
      <w:tr>
        <w:trPr>
          <w:cantSplit w:val="true"/>
        </w:trPr>
        <w:tc>
          <w:tcPr>
            <w:tcW w:type="dxa" w:w="1134"/>
          </w:tcPr>
          <w:p>
            <w:pPr>
              <w:spacing w:after="0"/>
            </w:pPr>
            <w:r>
              <w:rPr>
                <w:sz w:val="14"/>
              </w:rPr>
              <w:t>MOCT</w:t>
            </w:r>
          </w:p>
        </w:tc>
        <w:tc>
          <w:tcPr>
            <w:tcW w:type="dxa" w:w="5102"/>
          </w:tcPr>
          <w:p>
            <w:pPr>
              <w:spacing w:after="0"/>
            </w:pPr>
            <w:r>
              <w:rPr>
                <w:sz w:val="14"/>
              </w:rPr>
              <w:t>Ministry of Culture and Tourism (regional museum directorate)</w:t>
            </w:r>
          </w:p>
        </w:tc>
        <w:tc>
          <w:tcPr>
            <w:tcW w:type="dxa" w:w="5669"/>
          </w:tcPr>
          <w:p>
            <w:pPr>
              <w:spacing w:after="0"/>
            </w:pPr>
            <w:r>
              <w:rPr>
                <w:sz w:val="14"/>
              </w:rPr>
              <w:t>Law 2863</w:t>
            </w:r>
          </w:p>
        </w:tc>
        <w:tc>
          <w:tcPr>
            <w:tcW w:type="dxa" w:w="3231"/>
          </w:tcPr>
          <w:p>
            <w:pPr>
              <w:spacing w:after="0"/>
            </w:pPr>
            <w:r>
              <w:rPr>
                <w:sz w:val="14"/>
              </w:rPr>
              <w:t>PMT-025</w:t>
            </w:r>
          </w:p>
        </w:tc>
      </w:tr>
      <w:tr>
        <w:trPr>
          <w:cantSplit w:val="true"/>
        </w:trPr>
        <w:tc>
          <w:tcPr>
            <w:tcW w:type="dxa" w:w="1134"/>
          </w:tcPr>
          <w:p>
            <w:pPr>
              <w:spacing w:after="0"/>
            </w:pPr>
            <w:r>
              <w:rPr>
                <w:sz w:val="14"/>
              </w:rPr>
              <w:t>MOEUCC</w:t>
            </w:r>
          </w:p>
        </w:tc>
        <w:tc>
          <w:tcPr>
            <w:tcW w:type="dxa" w:w="5102"/>
          </w:tcPr>
          <w:p>
            <w:pPr>
              <w:spacing w:after="0"/>
            </w:pPr>
            <w:r>
              <w:rPr>
                <w:sz w:val="14"/>
              </w:rPr>
              <w:t>Ministry of Environment, Urbanisation and Climate Change (and its Provincial Directorate)</w:t>
            </w:r>
          </w:p>
        </w:tc>
        <w:tc>
          <w:tcPr>
            <w:tcW w:type="dxa" w:w="5669"/>
          </w:tcPr>
          <w:p>
            <w:pPr>
              <w:spacing w:after="0"/>
            </w:pPr>
            <w:r>
              <w:rPr>
                <w:sz w:val="14"/>
              </w:rPr>
              <w:t>Law 2872, EIA Regulation, Env. Permit Regulation, SKHKKY, LCP Regulation, WPCR, Noise Regulation, Waste Regulation, Soil Regulation, Major Accident Regulation, Law 3621</w:t>
            </w:r>
          </w:p>
        </w:tc>
        <w:tc>
          <w:tcPr>
            <w:tcW w:type="dxa" w:w="3231"/>
          </w:tcPr>
          <w:p>
            <w:pPr>
              <w:spacing w:after="0"/>
            </w:pPr>
            <w:r>
              <w:rPr>
                <w:sz w:val="14"/>
              </w:rPr>
              <w:t>PMT-001, PMT-006, PMT-007, PMT-011, PMT-015, PMT-017, PMT-018, PMT-019</w:t>
            </w:r>
          </w:p>
        </w:tc>
      </w:tr>
      <w:tr>
        <w:trPr>
          <w:cantSplit w:val="true"/>
        </w:trPr>
        <w:tc>
          <w:tcPr>
            <w:tcW w:type="dxa" w:w="1134"/>
          </w:tcPr>
          <w:p>
            <w:pPr>
              <w:spacing w:after="0"/>
            </w:pPr>
            <w:r>
              <w:rPr>
                <w:sz w:val="14"/>
              </w:rPr>
              <w:t>MOIT</w:t>
            </w:r>
          </w:p>
        </w:tc>
        <w:tc>
          <w:tcPr>
            <w:tcW w:type="dxa" w:w="5102"/>
          </w:tcPr>
          <w:p>
            <w:pPr>
              <w:spacing w:after="0"/>
            </w:pPr>
            <w:r>
              <w:rPr>
                <w:sz w:val="14"/>
              </w:rPr>
              <w:t>Ministry of Industry and Technology (market surveillance of products)</w:t>
            </w:r>
          </w:p>
        </w:tc>
        <w:tc>
          <w:tcPr>
            <w:tcW w:type="dxa" w:w="5669"/>
          </w:tcPr>
          <w:p>
            <w:pPr>
              <w:spacing w:after="0"/>
            </w:pPr>
            <w:r>
              <w:rPr>
                <w:sz w:val="14"/>
              </w:rPr>
              <w:t>PED 2014/68/EU, Machinery Directive 2006/42/EC, ATEX 2014/34/EU</w:t>
            </w:r>
          </w:p>
        </w:tc>
        <w:tc>
          <w:tcPr>
            <w:tcW w:type="dxa" w:w="3231"/>
          </w:tcPr>
          <w:p>
            <w:pPr>
              <w:spacing w:after="0"/>
            </w:pPr>
            <w:r>
              <w:rPr>
                <w:sz w:val="14"/>
              </w:rPr>
              <w:t>-</w:t>
            </w:r>
          </w:p>
        </w:tc>
      </w:tr>
      <w:tr>
        <w:trPr>
          <w:cantSplit w:val="true"/>
        </w:trPr>
        <w:tc>
          <w:tcPr>
            <w:tcW w:type="dxa" w:w="1134"/>
          </w:tcPr>
          <w:p>
            <w:pPr>
              <w:spacing w:after="0"/>
            </w:pPr>
            <w:r>
              <w:rPr>
                <w:sz w:val="14"/>
              </w:rPr>
              <w:t>MOLSS</w:t>
            </w:r>
          </w:p>
        </w:tc>
        <w:tc>
          <w:tcPr>
            <w:tcW w:type="dxa" w:w="5102"/>
          </w:tcPr>
          <w:p>
            <w:pPr>
              <w:spacing w:after="0"/>
            </w:pPr>
            <w:r>
              <w:rPr>
                <w:sz w:val="14"/>
              </w:rPr>
              <w:t>Ministry of Labour and Social Security (OHS inspection)</w:t>
            </w:r>
          </w:p>
        </w:tc>
        <w:tc>
          <w:tcPr>
            <w:tcW w:type="dxa" w:w="5669"/>
          </w:tcPr>
          <w:p>
            <w:pPr>
              <w:spacing w:after="0"/>
            </w:pPr>
            <w:r>
              <w:rPr>
                <w:sz w:val="14"/>
              </w:rPr>
              <w:t>Law 6331, Construction OHS Regulation, Work Equipment Regulation, Explosive Atmospheres Regulation</w:t>
            </w:r>
          </w:p>
        </w:tc>
        <w:tc>
          <w:tcPr>
            <w:tcW w:type="dxa" w:w="3231"/>
          </w:tcPr>
          <w:p>
            <w:pPr>
              <w:spacing w:after="0"/>
            </w:pPr>
            <w:r>
              <w:rPr>
                <w:sz w:val="14"/>
              </w:rPr>
              <w:t>PMT-016</w:t>
            </w:r>
          </w:p>
        </w:tc>
      </w:tr>
      <w:tr>
        <w:trPr>
          <w:cantSplit w:val="true"/>
        </w:trPr>
        <w:tc>
          <w:tcPr>
            <w:tcW w:type="dxa" w:w="1134"/>
          </w:tcPr>
          <w:p>
            <w:pPr>
              <w:spacing w:after="0"/>
            </w:pPr>
            <w:r>
              <w:rPr>
                <w:sz w:val="14"/>
              </w:rPr>
              <w:t>MOTI</w:t>
            </w:r>
          </w:p>
        </w:tc>
        <w:tc>
          <w:tcPr>
            <w:tcW w:type="dxa" w:w="5102"/>
          </w:tcPr>
          <w:p>
            <w:pPr>
              <w:spacing w:after="0"/>
            </w:pPr>
            <w:r>
              <w:rPr>
                <w:sz w:val="14"/>
              </w:rPr>
              <w:t>Ministry of Transport and Infrastructure (Harbour Master, coastal structures)</w:t>
            </w:r>
          </w:p>
        </w:tc>
        <w:tc>
          <w:tcPr>
            <w:tcW w:type="dxa" w:w="5669"/>
          </w:tcPr>
          <w:p>
            <w:pPr>
              <w:spacing w:after="0"/>
            </w:pPr>
            <w:r>
              <w:rPr>
                <w:sz w:val="14"/>
              </w:rPr>
              <w:t>-</w:t>
            </w:r>
          </w:p>
        </w:tc>
        <w:tc>
          <w:tcPr>
            <w:tcW w:type="dxa" w:w="3231"/>
          </w:tcPr>
          <w:p>
            <w:pPr>
              <w:spacing w:after="0"/>
            </w:pPr>
            <w:r>
              <w:rPr>
                <w:sz w:val="14"/>
              </w:rPr>
              <w:t>PMT-008</w:t>
            </w:r>
          </w:p>
        </w:tc>
      </w:tr>
      <w:tr>
        <w:trPr>
          <w:cantSplit w:val="true"/>
        </w:trPr>
        <w:tc>
          <w:tcPr>
            <w:tcW w:type="dxa" w:w="1134"/>
          </w:tcPr>
          <w:p>
            <w:pPr>
              <w:spacing w:after="0"/>
            </w:pPr>
            <w:r>
              <w:rPr>
                <w:sz w:val="14"/>
              </w:rPr>
              <w:t>MUNI</w:t>
            </w:r>
          </w:p>
        </w:tc>
        <w:tc>
          <w:tcPr>
            <w:tcW w:type="dxa" w:w="5102"/>
          </w:tcPr>
          <w:p>
            <w:pPr>
              <w:spacing w:after="0"/>
            </w:pPr>
            <w:r>
              <w:rPr>
                <w:sz w:val="14"/>
              </w:rPr>
              <w:t>District municipality / provincial special administration (building, occupancy, fire approval, water)</w:t>
            </w:r>
          </w:p>
        </w:tc>
        <w:tc>
          <w:tcPr>
            <w:tcW w:type="dxa" w:w="5669"/>
          </w:tcPr>
          <w:p>
            <w:pPr>
              <w:spacing w:after="0"/>
            </w:pPr>
            <w:r>
              <w:rPr>
                <w:sz w:val="14"/>
              </w:rPr>
              <w:t>Law 3194, Fire Regulation, TBDY 2018</w:t>
            </w:r>
          </w:p>
        </w:tc>
        <w:tc>
          <w:tcPr>
            <w:tcW w:type="dxa" w:w="3231"/>
          </w:tcPr>
          <w:p>
            <w:pPr>
              <w:spacing w:after="0"/>
            </w:pPr>
            <w:r>
              <w:rPr>
                <w:sz w:val="14"/>
              </w:rPr>
              <w:t>PMT-005, PMT-020</w:t>
            </w:r>
          </w:p>
        </w:tc>
      </w:tr>
      <w:tr>
        <w:trPr>
          <w:cantSplit w:val="true"/>
        </w:trPr>
        <w:tc>
          <w:tcPr>
            <w:tcW w:type="dxa" w:w="1134"/>
          </w:tcPr>
          <w:p>
            <w:pPr>
              <w:spacing w:after="0"/>
            </w:pPr>
            <w:r>
              <w:rPr>
                <w:sz w:val="14"/>
              </w:rPr>
              <w:t>NDK</w:t>
            </w:r>
          </w:p>
        </w:tc>
        <w:tc>
          <w:tcPr>
            <w:tcW w:type="dxa" w:w="5102"/>
          </w:tcPr>
          <w:p>
            <w:pPr>
              <w:spacing w:after="0"/>
            </w:pPr>
            <w:r>
              <w:rPr>
                <w:sz w:val="14"/>
              </w:rPr>
              <w:t>Nuclear Regulatory Authority (radiation sources for NDT)</w:t>
            </w:r>
          </w:p>
        </w:tc>
        <w:tc>
          <w:tcPr>
            <w:tcW w:type="dxa" w:w="5669"/>
          </w:tcPr>
          <w:p>
            <w:pPr>
              <w:spacing w:after="0"/>
            </w:pPr>
            <w:r>
              <w:rPr>
                <w:sz w:val="14"/>
              </w:rPr>
              <w:t>Law 7381</w:t>
            </w:r>
          </w:p>
        </w:tc>
        <w:tc>
          <w:tcPr>
            <w:tcW w:type="dxa" w:w="3231"/>
          </w:tcPr>
          <w:p>
            <w:pPr>
              <w:spacing w:after="0"/>
            </w:pPr>
            <w:r>
              <w:rPr>
                <w:sz w:val="14"/>
              </w:rPr>
              <w:t>PMT-013</w:t>
            </w:r>
          </w:p>
        </w:tc>
      </w:tr>
      <w:tr>
        <w:trPr>
          <w:cantSplit w:val="true"/>
        </w:trPr>
        <w:tc>
          <w:tcPr>
            <w:tcW w:type="dxa" w:w="1134"/>
          </w:tcPr>
          <w:p>
            <w:pPr>
              <w:spacing w:after="0"/>
            </w:pPr>
            <w:r>
              <w:rPr>
                <w:sz w:val="14"/>
              </w:rPr>
              <w:t>SGK</w:t>
            </w:r>
          </w:p>
        </w:tc>
        <w:tc>
          <w:tcPr>
            <w:tcW w:type="dxa" w:w="5102"/>
          </w:tcPr>
          <w:p>
            <w:pPr>
              <w:spacing w:after="0"/>
            </w:pPr>
            <w:r>
              <w:rPr>
                <w:sz w:val="14"/>
              </w:rPr>
              <w:t>Social Security Institution (workplace registration)</w:t>
            </w:r>
          </w:p>
        </w:tc>
        <w:tc>
          <w:tcPr>
            <w:tcW w:type="dxa" w:w="5669"/>
          </w:tcPr>
          <w:p>
            <w:pPr>
              <w:spacing w:after="0"/>
            </w:pPr>
            <w:r>
              <w:rPr>
                <w:sz w:val="14"/>
              </w:rPr>
              <w:t>-</w:t>
            </w:r>
          </w:p>
        </w:tc>
        <w:tc>
          <w:tcPr>
            <w:tcW w:type="dxa" w:w="3231"/>
          </w:tcPr>
          <w:p>
            <w:pPr>
              <w:spacing w:after="0"/>
            </w:pPr>
            <w:r>
              <w:rPr>
                <w:sz w:val="14"/>
              </w:rPr>
              <w:t>PMT-010</w:t>
            </w:r>
          </w:p>
        </w:tc>
      </w:tr>
      <w:tr>
        <w:trPr>
          <w:cantSplit w:val="true"/>
        </w:trPr>
        <w:tc>
          <w:tcPr>
            <w:tcW w:type="dxa" w:w="1134"/>
          </w:tcPr>
          <w:p>
            <w:pPr>
              <w:spacing w:after="0"/>
            </w:pPr>
            <w:r>
              <w:rPr>
                <w:sz w:val="14"/>
              </w:rPr>
              <w:t>TSO</w:t>
            </w:r>
          </w:p>
        </w:tc>
        <w:tc>
          <w:tcPr>
            <w:tcW w:type="dxa" w:w="5102"/>
          </w:tcPr>
          <w:p>
            <w:pPr>
              <w:spacing w:after="0"/>
            </w:pPr>
            <w:r>
              <w:rPr>
                <w:sz w:val="14"/>
              </w:rPr>
              <w:t>National Transmission System Operator</w:t>
            </w:r>
          </w:p>
        </w:tc>
        <w:tc>
          <w:tcPr>
            <w:tcW w:type="dxa" w:w="5669"/>
          </w:tcPr>
          <w:p>
            <w:pPr>
              <w:spacing w:after="0"/>
            </w:pPr>
            <w:r>
              <w:rPr>
                <w:sz w:val="14"/>
              </w:rPr>
              <w:t>Grid Code</w:t>
            </w:r>
          </w:p>
        </w:tc>
        <w:tc>
          <w:tcPr>
            <w:tcW w:type="dxa" w:w="3231"/>
          </w:tcPr>
          <w:p>
            <w:pPr>
              <w:spacing w:after="0"/>
            </w:pPr>
            <w:r>
              <w:rPr>
                <w:sz w:val="14"/>
              </w:rPr>
              <w:t>PMT-003, PMT-004, PMT-021</w:t>
            </w:r>
          </w:p>
        </w:tc>
      </w:tr>
    </w:tbl>
    <w:p>
      <w:pPr>
        <w:spacing w:after="40"/>
      </w:pPr>
    </w:p>
    <w:p>
      <w:pPr>
        <w:pStyle w:val="Heading1"/>
      </w:pPr>
      <w:r>
        <w:t>6. Check results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474"/>
        <w:gridCol w:w="1474"/>
        <w:gridCol w:w="793"/>
        <w:gridCol w:w="11396"/>
      </w:tblGrid>
      <w:tr>
        <w:trPr>
          <w:tblHeader w:val="true"/>
        </w:trPr>
        <w:tc>
          <w:tcPr>
            <w:tcW w:type="dxa" w:w="1474"/>
            <w:shd w:val="clear" w:color="auto" w:fill="1F3864"/>
          </w:tcPr>
          <w:p>
            <w:r>
              <w:rPr>
                <w:b/>
                <w:color w:val="FFFFFF"/>
                <w:sz w:val="14"/>
              </w:rPr>
              <w:t>Item</w:t>
            </w:r>
          </w:p>
        </w:tc>
        <w:tc>
          <w:tcPr>
            <w:tcW w:type="dxa" w:w="1474"/>
            <w:shd w:val="clear" w:color="auto" w:fill="1F3864"/>
          </w:tcPr>
          <w:p>
            <w:r>
              <w:rPr>
                <w:b/>
                <w:color w:val="FFFFFF"/>
                <w:sz w:val="14"/>
              </w:rPr>
              <w:t>Check</w:t>
            </w:r>
          </w:p>
        </w:tc>
        <w:tc>
          <w:tcPr>
            <w:tcW w:type="dxa" w:w="794"/>
            <w:shd w:val="clear" w:color="auto" w:fill="1F3864"/>
          </w:tcPr>
          <w:p>
            <w:r>
              <w:rPr>
                <w:b/>
                <w:color w:val="FFFFFF"/>
                <w:sz w:val="14"/>
              </w:rPr>
              <w:t>Result</w:t>
            </w:r>
          </w:p>
        </w:tc>
        <w:tc>
          <w:tcPr>
            <w:tcW w:type="dxa" w:w="11395"/>
            <w:shd w:val="clear" w:color="auto" w:fill="1F3864"/>
          </w:tcPr>
          <w:p>
            <w:r>
              <w:rPr>
                <w:b/>
                <w:color w:val="FFFFFF"/>
                <w:sz w:val="14"/>
              </w:rPr>
              <w:t>Detail</w:t>
            </w:r>
          </w:p>
        </w:tc>
      </w:tr>
      <w:tr>
        <w:trPr>
          <w:cantSplit w:val="true"/>
        </w:trPr>
        <w:tc>
          <w:tcPr>
            <w:tcW w:type="dxa" w:w="1474"/>
          </w:tcPr>
          <w:p>
            <w:pPr>
              <w:spacing w:after="0"/>
            </w:pPr>
            <w:r>
              <w:rPr>
                <w:sz w:val="14"/>
              </w:rPr>
              <w:t>PMT-010</w:t>
            </w:r>
          </w:p>
        </w:tc>
        <w:tc>
          <w:tcPr>
            <w:tcW w:type="dxa" w:w="1474"/>
          </w:tcPr>
          <w:p>
            <w:pPr>
              <w:spacing w:after="0"/>
            </w:pPr>
            <w:r>
              <w:rPr>
                <w:sz w:val="14"/>
              </w:rPr>
              <w:t>timing</w:t>
            </w:r>
          </w:p>
        </w:tc>
        <w:tc>
          <w:tcPr>
            <w:tcW w:type="dxa" w:w="794"/>
          </w:tcPr>
          <w:p>
            <w:pPr>
              <w:spacing w:after="0"/>
            </w:pPr>
            <w:r>
              <w:rPr>
                <w:sz w:val="14"/>
              </w:rPr>
              <w:t>INFO</w:t>
            </w:r>
          </w:p>
        </w:tc>
        <w:tc>
          <w:tcPr>
            <w:tcW w:type="dxa" w:w="11395"/>
          </w:tcPr>
          <w:p>
            <w:pPr>
              <w:spacing w:after="0"/>
            </w:pPr>
            <w:r>
              <w:rPr>
                <w:sz w:val="14"/>
              </w:rPr>
              <w:t>apply 2026-11-02 + 10 d = 2026-11-12; needed 2026-11-16: float 4 d</w:t>
            </w:r>
          </w:p>
        </w:tc>
      </w:tr>
      <w:tr>
        <w:trPr>
          <w:cantSplit w:val="true"/>
        </w:trPr>
        <w:tc>
          <w:tcPr>
            <w:tcW w:type="dxa" w:w="1474"/>
          </w:tcPr>
          <w:p>
            <w:pPr>
              <w:spacing w:after="0"/>
            </w:pPr>
            <w:r>
              <w:rPr>
                <w:sz w:val="14"/>
              </w:rPr>
              <w:t>PMT-025</w:t>
            </w:r>
          </w:p>
        </w:tc>
        <w:tc>
          <w:tcPr>
            <w:tcW w:type="dxa" w:w="1474"/>
          </w:tcPr>
          <w:p>
            <w:pPr>
              <w:spacing w:after="0"/>
            </w:pPr>
            <w:r>
              <w:rPr>
                <w:sz w:val="14"/>
              </w:rPr>
              <w:t>timing</w:t>
            </w:r>
          </w:p>
        </w:tc>
        <w:tc>
          <w:tcPr>
            <w:tcW w:type="dxa" w:w="794"/>
          </w:tcPr>
          <w:p>
            <w:pPr>
              <w:spacing w:after="0"/>
            </w:pPr>
            <w:r>
              <w:rPr>
                <w:sz w:val="14"/>
              </w:rPr>
              <w:t>INFO</w:t>
            </w:r>
          </w:p>
        </w:tc>
        <w:tc>
          <w:tcPr>
            <w:tcW w:type="dxa" w:w="11395"/>
          </w:tcPr>
          <w:p>
            <w:pPr>
              <w:spacing w:after="0"/>
            </w:pPr>
            <w:r>
              <w:rPr>
                <w:sz w:val="14"/>
              </w:rPr>
              <w:t>no lead time: procedural, needed from 2026-11-16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6838" w:h="11906" w:orient="landscape"/>
      <w:pgMar w:top="794" w:right="850" w:bottom="79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4"/>
      </w:rPr>
      <w:t>engine standards_register v1.0.0 | data 7a1769b572d55212 | generated 2026-09-28 - generated from the project database; do not edit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4"/>
      </w:rPr>
      <w:t>Alpilla 600 MW Combined Cycle Power Plant | ALP_codes_standards_permits_register | Appendix A.19 codes, standards and regulations; permits and authorities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Arial" w:hAnsi="Arial"/>
      <w:b/>
      <w:bCs/>
      <w:color w:val="1F3864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Arial" w:hAnsi="Arial"/>
      <w:b/>
      <w:bCs/>
      <w:color w:val="1F3864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