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Document numbering and document control procedure</w:t>
      </w:r>
    </w:p>
    <w:tbl>
      <w:tblPr>
        <w:tblStyle w:val="TableGrid"/>
        <w:tblW w:type="auto" w:w="0"/>
        <w:tblLayout w:type="fixed"/>
        <w:tblLook w:firstColumn="1" w:firstRow="1" w:lastColumn="0" w:lastRow="0" w:noHBand="0" w:noVBand="1" w:val="04A0"/>
      </w:tblPr>
      <w:tblGrid>
        <w:gridCol w:w="2835"/>
        <w:gridCol w:w="7030"/>
      </w:tblGrid>
      <w:tr>
        <w:trPr>
          <w:cantSplit w:val="true"/>
        </w:trPr>
        <w:tc>
          <w:tcPr>
            <w:tcW w:type="dxa" w:w="2835"/>
          </w:tcPr>
          <w:p>
            <w:pPr>
              <w:spacing w:after="0"/>
            </w:pPr>
            <w:r>
              <w:rPr>
                <w:b/>
                <w:sz w:val="16"/>
              </w:rPr>
              <w:t>Document number</w:t>
            </w:r>
          </w:p>
        </w:tc>
        <w:tc>
          <w:tcPr>
            <w:tcW w:type="dxa" w:w="7030"/>
          </w:tcPr>
          <w:p>
            <w:pPr>
              <w:spacing w:after="0"/>
            </w:pPr>
            <w:r>
              <w:rPr>
                <w:sz w:val="16"/>
              </w:rPr>
              <w:t>ALP-EPC-00000-GE-PRC-0002</w:t>
            </w:r>
          </w:p>
        </w:tc>
      </w:tr>
      <w:tr>
        <w:trPr>
          <w:cantSplit w:val="true"/>
        </w:trPr>
        <w:tc>
          <w:tcPr>
            <w:tcW w:type="dxa" w:w="2835"/>
          </w:tcPr>
          <w:p>
            <w:pPr>
              <w:spacing w:after="0"/>
            </w:pPr>
            <w:r>
              <w:rPr>
                <w:b/>
                <w:sz w:val="16"/>
              </w:rPr>
              <w:t>Revision</w:t>
            </w:r>
          </w:p>
        </w:tc>
        <w:tc>
          <w:tcPr>
            <w:tcW w:type="dxa" w:w="7030"/>
          </w:tcPr>
          <w:p>
            <w:pPr>
              <w:spacing w:after="0"/>
            </w:pPr>
            <w:r>
              <w:rPr>
                <w:sz w:val="16"/>
              </w:rPr>
              <w:t>draft - not yet issued (next issue: IFR rev A)</w:t>
            </w:r>
          </w:p>
        </w:tc>
      </w:tr>
      <w:tr>
        <w:trPr>
          <w:cantSplit w:val="true"/>
        </w:trPr>
        <w:tc>
          <w:tcPr>
            <w:tcW w:type="dxa" w:w="2835"/>
          </w:tcPr>
          <w:p>
            <w:pPr>
              <w:spacing w:after="0"/>
            </w:pPr>
            <w:r>
              <w:rPr>
                <w:b/>
                <w:sz w:val="16"/>
              </w:rPr>
              <w:t>Originator</w:t>
            </w:r>
          </w:p>
        </w:tc>
        <w:tc>
          <w:tcPr>
            <w:tcW w:type="dxa" w:w="7030"/>
          </w:tcPr>
          <w:p>
            <w:pPr>
              <w:spacing w:after="0"/>
            </w:pPr>
            <w:r>
              <w:rPr>
                <w:sz w:val="16"/>
              </w:rPr>
              <w:t>Istanbul EPC</w:t>
            </w:r>
          </w:p>
        </w:tc>
      </w:tr>
      <w:tr>
        <w:trPr>
          <w:cantSplit w:val="true"/>
        </w:trPr>
        <w:tc>
          <w:tcPr>
            <w:tcW w:type="dxa" w:w="2835"/>
          </w:tcPr>
          <w:p>
            <w:pPr>
              <w:spacing w:after="0"/>
            </w:pPr>
            <w:r>
              <w:rPr>
                <w:b/>
                <w:sz w:val="16"/>
              </w:rPr>
              <w:t>Review class</w:t>
            </w:r>
          </w:p>
        </w:tc>
        <w:tc>
          <w:tcPr>
            <w:tcW w:type="dxa" w:w="7030"/>
          </w:tcPr>
          <w:p>
            <w:pPr>
              <w:spacing w:after="0"/>
            </w:pPr>
            <w:r>
              <w:rPr>
                <w:sz w:val="16"/>
              </w:rPr>
              <w:t>approval</w:t>
            </w:r>
          </w:p>
        </w:tc>
      </w:tr>
      <w:tr>
        <w:trPr>
          <w:cantSplit w:val="true"/>
        </w:trPr>
        <w:tc>
          <w:tcPr>
            <w:tcW w:type="dxa" w:w="2835"/>
          </w:tcPr>
          <w:p>
            <w:pPr>
              <w:spacing w:after="0"/>
            </w:pPr>
            <w:r>
              <w:rPr>
                <w:b/>
                <w:sz w:val="16"/>
              </w:rPr>
              <w:t>Planned issue (workflow timeline)</w:t>
            </w:r>
          </w:p>
        </w:tc>
        <w:tc>
          <w:tcPr>
            <w:tcW w:type="dxa" w:w="7030"/>
          </w:tcPr>
          <w:p>
            <w:pPr>
              <w:spacing w:after="0"/>
            </w:pPr>
            <w:r>
              <w:rPr>
                <w:sz w:val="16"/>
              </w:rPr>
              <w:t>IFR 2027-02-03, IFA 2027-03-03, IFC 2027-03-10</w:t>
            </w:r>
          </w:p>
        </w:tc>
      </w:tr>
      <w:tr>
        <w:trPr>
          <w:cantSplit w:val="true"/>
        </w:trPr>
        <w:tc>
          <w:tcPr>
            <w:tcW w:type="dxa" w:w="2835"/>
          </w:tcPr>
          <w:p>
            <w:pPr>
              <w:spacing w:after="0"/>
            </w:pPr>
            <w:r>
              <w:rPr>
                <w:b/>
                <w:sz w:val="16"/>
              </w:rPr>
              <w:t>Basis</w:t>
            </w:r>
          </w:p>
        </w:tc>
        <w:tc>
          <w:tcPr>
            <w:tcW w:type="dxa" w:w="7030"/>
          </w:tcPr>
          <w:p>
            <w:pPr>
              <w:spacing w:after="0"/>
            </w:pPr>
            <w:r>
              <w:rPr>
                <w:sz w:val="16"/>
              </w:rPr>
              <w:t>requirement:ER-17.01</w:t>
            </w:r>
          </w:p>
        </w:tc>
      </w:tr>
    </w:tbl>
    <w:p>
      <w:pPr>
        <w:spacing w:after="40"/>
      </w:pPr>
    </w:p>
    <w:p>
      <w:pPr>
        <w:pStyle w:val="Heading1"/>
        <w:keepNext/>
      </w:pPr>
      <w:r>
        <w:t>1. Purpose, scope and basis</w:t>
      </w:r>
    </w:p>
    <w:p>
      <w:r>
        <w:t>This procedure sets the numbering of all project documents (consortium, Imaginary Electric, subsuppliers), the document types and their review class, revisions and purposes, the review cycle with the Owner and the maintenance of the master document list (MDL).</w:t>
      </w:r>
    </w:p>
    <w:p>
      <w:r>
        <w:rPr>
          <w:b/>
        </w:rPr>
        <w:t xml:space="preserve">ER-17.01: </w:t>
      </w:r>
      <w:r>
        <w:t>Documents submitted electronically with the project numbering (consortium proposal adopted by the Owner in TQ-035: ALP-&lt;ORG&gt;-&lt;KKS&gt;-&lt;DISC&gt;-&lt;TYPE&gt;-&lt;NNNN&gt;) and a master document register; review period 14 days (21 days for the Basic Design Package).</w:t>
      </w:r>
    </w:p>
    <w:p>
      <w:pPr>
        <w:pStyle w:val="ListBullet"/>
      </w:pPr>
      <w:r>
        <w:t>TQ-035 (closed, answered 2026-09-28 by Owner): (1) Accepted: the consortium numbering is the project numbering under ER-17.01; the Owner's EDMS will use it unchanged. (2) The KKS key list is approved for engineering. The Owner's Engineer verifies each key title against the VGB-S-811 key catalogue with the KKS manual review; until then keys stay flagged 'not verified'. (3) MDL accepted as baseline for the Basic Design Package. Review classes accepted with one change: logic diagrams (LOG) incl. cause and effect are safety relevant and are for approval. The MDL is updated monthly with the progress report. (4) AWP definitions accepted. The Owner requires every CWP to be released for construction only when its EWP is complete (all IFC) and its PWP materials are on site or have a confirmed delivery before the planned installation.</w:t>
      </w:r>
    </w:p>
    <w:p>
      <w:pPr>
        <w:pStyle w:val="ListBullet"/>
      </w:pPr>
      <w:r>
        <w:t>TQ-IEC-023 (closed, answered 2026-09-28 by Imaginary Electric): (1) Confirmed. IEC tags the power island with the project KKS to component level (B), systems and equipment units per the project key list; IEC part numbers are kept as vendor attributes below component level. IEC checks the key titles of its main groups against its VGB-S-811 licence copy and reports deviations with the KKS manual review (IFR). (2) Confirmed: project number primary, IEC number as vendor reference on the title block. (3) Confirmed: the VDRL dates in the MDL are the IEC commitment. (4) Confirmed with an improvement: generator shop tests are brought forward; the GT generators leave the works in week 49 together with the GT (sea transport 4 weeks), on site 2027-11-08. The ST generator follows the ST train (no change).</w:t>
      </w:r>
    </w:p>
    <w:p>
      <w:pPr>
        <w:pStyle w:val="Heading1"/>
        <w:keepNext/>
      </w:pPr>
      <w:r>
        <w:t>2. Document number</w:t>
      </w:r>
    </w:p>
    <w:p>
      <w:r>
        <w:rPr>
          <w:b/>
        </w:rPr>
        <w:t xml:space="preserve">Format: </w:t>
      </w:r>
      <w:r>
        <w:t>ALP-&lt;ORG&gt;-&lt;KKS&gt;-&lt;DISC&gt;-&lt;TYPE&gt;-&lt;NNNN&gt;</w:t>
      </w:r>
    </w:p>
    <w:tbl>
      <w:tblPr>
        <w:tblStyle w:val="TableGrid"/>
        <w:tblW w:type="auto" w:w="0"/>
        <w:tblLayout w:type="fixed"/>
        <w:tblLook w:firstColumn="1" w:firstRow="1" w:lastColumn="0" w:lastRow="0" w:noHBand="0" w:noVBand="1" w:val="04A0"/>
      </w:tblPr>
      <w:tblGrid>
        <w:gridCol w:w="1134"/>
        <w:gridCol w:w="1701"/>
        <w:gridCol w:w="7030"/>
      </w:tblGrid>
      <w:tr>
        <w:trPr>
          <w:tblHeader w:val="true"/>
        </w:trPr>
        <w:tc>
          <w:tcPr>
            <w:tcW w:type="dxa" w:w="1134"/>
            <w:shd w:val="clear" w:color="auto" w:fill="1F3864"/>
          </w:tcPr>
          <w:p>
            <w:r>
              <w:rPr>
                <w:b/>
                <w:color w:val="FFFFFF"/>
                <w:sz w:val="15"/>
              </w:rPr>
              <w:t>Field</w:t>
            </w:r>
          </w:p>
        </w:tc>
        <w:tc>
          <w:tcPr>
            <w:tcW w:type="dxa" w:w="1701"/>
            <w:shd w:val="clear" w:color="auto" w:fill="1F3864"/>
          </w:tcPr>
          <w:p>
            <w:r>
              <w:rPr>
                <w:b/>
                <w:color w:val="FFFFFF"/>
                <w:sz w:val="15"/>
              </w:rPr>
              <w:t>Format</w:t>
            </w:r>
          </w:p>
        </w:tc>
        <w:tc>
          <w:tcPr>
            <w:tcW w:type="dxa" w:w="7030"/>
            <w:shd w:val="clear" w:color="auto" w:fill="1F3864"/>
          </w:tcPr>
          <w:p>
            <w:r>
              <w:rPr>
                <w:b/>
                <w:color w:val="FFFFFF"/>
                <w:sz w:val="15"/>
              </w:rPr>
              <w:t>Meaning</w:t>
            </w:r>
          </w:p>
        </w:tc>
      </w:tr>
      <w:tr>
        <w:trPr>
          <w:cantSplit w:val="true"/>
        </w:trPr>
        <w:tc>
          <w:tcPr>
            <w:tcW w:type="dxa" w:w="1134"/>
          </w:tcPr>
          <w:p>
            <w:pPr>
              <w:spacing w:after="0"/>
            </w:pPr>
            <w:r>
              <w:rPr>
                <w:sz w:val="15"/>
              </w:rPr>
              <w:t>ALP</w:t>
            </w:r>
          </w:p>
        </w:tc>
        <w:tc>
          <w:tcPr>
            <w:tcW w:type="dxa" w:w="1701"/>
          </w:tcPr>
          <w:p>
            <w:pPr>
              <w:spacing w:after="0"/>
            </w:pPr>
            <w:r>
              <w:rPr>
                <w:sz w:val="15"/>
              </w:rPr>
              <w:t>fixed</w:t>
            </w:r>
          </w:p>
        </w:tc>
        <w:tc>
          <w:tcPr>
            <w:tcW w:type="dxa" w:w="7030"/>
          </w:tcPr>
          <w:p>
            <w:pPr>
              <w:spacing w:after="0"/>
            </w:pPr>
            <w:r>
              <w:rPr>
                <w:sz w:val="15"/>
              </w:rPr>
              <w:t>Project code</w:t>
            </w:r>
          </w:p>
        </w:tc>
      </w:tr>
      <w:tr>
        <w:trPr>
          <w:cantSplit w:val="true"/>
        </w:trPr>
        <w:tc>
          <w:tcPr>
            <w:tcW w:type="dxa" w:w="1134"/>
          </w:tcPr>
          <w:p>
            <w:pPr>
              <w:spacing w:after="0"/>
            </w:pPr>
            <w:r>
              <w:rPr>
                <w:sz w:val="15"/>
              </w:rPr>
              <w:t>ORG</w:t>
            </w:r>
          </w:p>
        </w:tc>
        <w:tc>
          <w:tcPr>
            <w:tcW w:type="dxa" w:w="1701"/>
          </w:tcPr>
          <w:p>
            <w:pPr>
              <w:spacing w:after="0"/>
            </w:pPr>
            <w:r>
              <w:rPr>
                <w:sz w:val="15"/>
              </w:rPr>
              <w:t>3 characters</w:t>
            </w:r>
          </w:p>
        </w:tc>
        <w:tc>
          <w:tcPr>
            <w:tcW w:type="dxa" w:w="7030"/>
          </w:tcPr>
          <w:p>
            <w:pPr>
              <w:spacing w:after="0"/>
            </w:pPr>
            <w:r>
              <w:rPr>
                <w:sz w:val="15"/>
              </w:rPr>
              <w:t>Originator (section 3)</w:t>
            </w:r>
          </w:p>
        </w:tc>
      </w:tr>
      <w:tr>
        <w:trPr>
          <w:cantSplit w:val="true"/>
        </w:trPr>
        <w:tc>
          <w:tcPr>
            <w:tcW w:type="dxa" w:w="1134"/>
          </w:tcPr>
          <w:p>
            <w:pPr>
              <w:spacing w:after="0"/>
            </w:pPr>
            <w:r>
              <w:rPr>
                <w:sz w:val="15"/>
              </w:rPr>
              <w:t>KKS</w:t>
            </w:r>
          </w:p>
        </w:tc>
        <w:tc>
          <w:tcPr>
            <w:tcW w:type="dxa" w:w="1701"/>
          </w:tcPr>
          <w:p>
            <w:pPr>
              <w:spacing w:after="0"/>
            </w:pPr>
            <w:r>
              <w:rPr>
                <w:sz w:val="15"/>
              </w:rPr>
              <w:t>NNAAA / 00000</w:t>
            </w:r>
          </w:p>
        </w:tc>
        <w:tc>
          <w:tcPr>
            <w:tcW w:type="dxa" w:w="7030"/>
          </w:tcPr>
          <w:p>
            <w:pPr>
              <w:spacing w:after="0"/>
            </w:pPr>
            <w:r>
              <w:rPr>
                <w:sz w:val="15"/>
              </w:rPr>
              <w:t>KKS system G F0 F1F2F3 of the main system the document belongs to (ALP-EPC-00000-GE-PRC-0001); 00000 for plant-general documents</w:t>
            </w:r>
          </w:p>
        </w:tc>
      </w:tr>
      <w:tr>
        <w:trPr>
          <w:cantSplit w:val="true"/>
        </w:trPr>
        <w:tc>
          <w:tcPr>
            <w:tcW w:type="dxa" w:w="1134"/>
          </w:tcPr>
          <w:p>
            <w:pPr>
              <w:spacing w:after="0"/>
            </w:pPr>
            <w:r>
              <w:rPr>
                <w:sz w:val="15"/>
              </w:rPr>
              <w:t>DISC</w:t>
            </w:r>
          </w:p>
        </w:tc>
        <w:tc>
          <w:tcPr>
            <w:tcW w:type="dxa" w:w="1701"/>
          </w:tcPr>
          <w:p>
            <w:pPr>
              <w:spacing w:after="0"/>
            </w:pPr>
            <w:r>
              <w:rPr>
                <w:sz w:val="15"/>
              </w:rPr>
              <w:t>2 letters</w:t>
            </w:r>
          </w:p>
        </w:tc>
        <w:tc>
          <w:tcPr>
            <w:tcW w:type="dxa" w:w="7030"/>
          </w:tcPr>
          <w:p>
            <w:pPr>
              <w:spacing w:after="0"/>
            </w:pPr>
            <w:r>
              <w:rPr>
                <w:sz w:val="15"/>
              </w:rPr>
              <w:t>Discipline (section 3)</w:t>
            </w:r>
          </w:p>
        </w:tc>
      </w:tr>
      <w:tr>
        <w:trPr>
          <w:cantSplit w:val="true"/>
        </w:trPr>
        <w:tc>
          <w:tcPr>
            <w:tcW w:type="dxa" w:w="1134"/>
          </w:tcPr>
          <w:p>
            <w:pPr>
              <w:spacing w:after="0"/>
            </w:pPr>
            <w:r>
              <w:rPr>
                <w:sz w:val="15"/>
              </w:rPr>
              <w:t>TYPE</w:t>
            </w:r>
          </w:p>
        </w:tc>
        <w:tc>
          <w:tcPr>
            <w:tcW w:type="dxa" w:w="1701"/>
          </w:tcPr>
          <w:p>
            <w:pPr>
              <w:spacing w:after="0"/>
            </w:pPr>
            <w:r>
              <w:rPr>
                <w:sz w:val="15"/>
              </w:rPr>
              <w:t>3 characters</w:t>
            </w:r>
          </w:p>
        </w:tc>
        <w:tc>
          <w:tcPr>
            <w:tcW w:type="dxa" w:w="7030"/>
          </w:tcPr>
          <w:p>
            <w:pPr>
              <w:spacing w:after="0"/>
            </w:pPr>
            <w:r>
              <w:rPr>
                <w:sz w:val="15"/>
              </w:rPr>
              <w:t>Document type (section 4); defines the IEC 61355 class and the workflow rules</w:t>
            </w:r>
          </w:p>
        </w:tc>
      </w:tr>
      <w:tr>
        <w:trPr>
          <w:cantSplit w:val="true"/>
        </w:trPr>
        <w:tc>
          <w:tcPr>
            <w:tcW w:type="dxa" w:w="1134"/>
          </w:tcPr>
          <w:p>
            <w:pPr>
              <w:spacing w:after="0"/>
            </w:pPr>
            <w:r>
              <w:rPr>
                <w:sz w:val="15"/>
              </w:rPr>
              <w:t>NNNN</w:t>
            </w:r>
          </w:p>
        </w:tc>
        <w:tc>
          <w:tcPr>
            <w:tcW w:type="dxa" w:w="1701"/>
          </w:tcPr>
          <w:p>
            <w:pPr>
              <w:spacing w:after="0"/>
            </w:pPr>
            <w:r>
              <w:rPr>
                <w:sz w:val="15"/>
              </w:rPr>
              <w:t>4 digits</w:t>
            </w:r>
          </w:p>
        </w:tc>
        <w:tc>
          <w:tcPr>
            <w:tcW w:type="dxa" w:w="7030"/>
          </w:tcPr>
          <w:p>
            <w:pPr>
              <w:spacing w:after="0"/>
            </w:pPr>
            <w:r>
              <w:rPr>
                <w:sz w:val="15"/>
              </w:rPr>
              <w:t>Running number per ORG-KKS-DISC-TYPE, from 0001; never reused</w:t>
            </w:r>
          </w:p>
        </w:tc>
      </w:tr>
    </w:tbl>
    <w:p>
      <w:pPr>
        <w:spacing w:after="40"/>
      </w:pPr>
    </w:p>
    <w:p>
      <w:r>
        <w:rPr>
          <w:b/>
        </w:rPr>
        <w:t xml:space="preserve">Example ALP-C03-00UPA-GE-ITP-0001: </w:t>
      </w:r>
      <w:r>
        <w:t>originator C03 (subsupplier); KKS 00UPA (CW intake and outfall structures (marine)); discipline GE (general); type ITP; number 0001</w:t>
      </w:r>
    </w:p>
    <w:p>
      <w:r>
        <w:t>Sheets of a multi-sheet drawing share the number (sheet count in the MDL); a supplier's own number is recorded as vendor reference and shown as a secondary number in the title block (TQ-IEC-023).</w:t>
      </w:r>
    </w:p>
    <w:p>
      <w:pPr>
        <w:pStyle w:val="Heading1"/>
        <w:keepNext/>
      </w:pPr>
      <w:r>
        <w:t>3. Originator and discipline codes</w:t>
      </w:r>
    </w:p>
    <w:tbl>
      <w:tblPr>
        <w:tblStyle w:val="TableGrid"/>
        <w:tblW w:type="auto" w:w="0"/>
        <w:tblLayout w:type="fixed"/>
        <w:tblLook w:firstColumn="1" w:firstRow="1" w:lastColumn="0" w:lastRow="0" w:noHBand="0" w:noVBand="1" w:val="04A0"/>
      </w:tblPr>
      <w:tblGrid>
        <w:gridCol w:w="1134"/>
        <w:gridCol w:w="8731"/>
      </w:tblGrid>
      <w:tr>
        <w:trPr>
          <w:tblHeader w:val="true"/>
        </w:trPr>
        <w:tc>
          <w:tcPr>
            <w:tcW w:type="dxa" w:w="1134"/>
            <w:shd w:val="clear" w:color="auto" w:fill="1F3864"/>
          </w:tcPr>
          <w:p>
            <w:r>
              <w:rPr>
                <w:b/>
                <w:color w:val="FFFFFF"/>
                <w:sz w:val="15"/>
              </w:rPr>
              <w:t>ORG</w:t>
            </w:r>
          </w:p>
        </w:tc>
        <w:tc>
          <w:tcPr>
            <w:tcW w:type="dxa" w:w="8731"/>
            <w:shd w:val="clear" w:color="auto" w:fill="1F3864"/>
          </w:tcPr>
          <w:p>
            <w:r>
              <w:rPr>
                <w:b/>
                <w:color w:val="FFFFFF"/>
                <w:sz w:val="15"/>
              </w:rPr>
              <w:t>Originator</w:t>
            </w:r>
          </w:p>
        </w:tc>
      </w:tr>
      <w:tr>
        <w:trPr>
          <w:cantSplit w:val="true"/>
        </w:trPr>
        <w:tc>
          <w:tcPr>
            <w:tcW w:type="dxa" w:w="1134"/>
          </w:tcPr>
          <w:p>
            <w:pPr>
              <w:spacing w:after="0"/>
            </w:pPr>
            <w:r>
              <w:rPr>
                <w:sz w:val="15"/>
              </w:rPr>
              <w:t>EPC</w:t>
            </w:r>
          </w:p>
        </w:tc>
        <w:tc>
          <w:tcPr>
            <w:tcW w:type="dxa" w:w="8731"/>
          </w:tcPr>
          <w:p>
            <w:pPr>
              <w:spacing w:after="0"/>
            </w:pPr>
            <w:r>
              <w:rPr>
                <w:sz w:val="15"/>
              </w:rPr>
              <w:t>Istanbul EPC (consortium leader)</w:t>
            </w:r>
          </w:p>
        </w:tc>
      </w:tr>
      <w:tr>
        <w:trPr>
          <w:cantSplit w:val="true"/>
        </w:trPr>
        <w:tc>
          <w:tcPr>
            <w:tcW w:type="dxa" w:w="1134"/>
          </w:tcPr>
          <w:p>
            <w:pPr>
              <w:spacing w:after="0"/>
            </w:pPr>
            <w:r>
              <w:rPr>
                <w:sz w:val="15"/>
              </w:rPr>
              <w:t>IEC</w:t>
            </w:r>
          </w:p>
        </w:tc>
        <w:tc>
          <w:tcPr>
            <w:tcW w:type="dxa" w:w="8731"/>
          </w:tcPr>
          <w:p>
            <w:pPr>
              <w:spacing w:after="0"/>
            </w:pPr>
            <w:r>
              <w:rPr>
                <w:sz w:val="15"/>
              </w:rPr>
              <w:t>Imaginary Electric (consortium member)</w:t>
            </w:r>
          </w:p>
        </w:tc>
      </w:tr>
      <w:tr>
        <w:trPr>
          <w:cantSplit w:val="true"/>
        </w:trPr>
        <w:tc>
          <w:tcPr>
            <w:tcW w:type="dxa" w:w="1134"/>
          </w:tcPr>
          <w:p>
            <w:pPr>
              <w:spacing w:after="0"/>
            </w:pPr>
            <w:r>
              <w:rPr>
                <w:sz w:val="15"/>
              </w:rPr>
              <w:t>OWN</w:t>
            </w:r>
          </w:p>
        </w:tc>
        <w:tc>
          <w:tcPr>
            <w:tcW w:type="dxa" w:w="8731"/>
          </w:tcPr>
          <w:p>
            <w:pPr>
              <w:spacing w:after="0"/>
            </w:pPr>
            <w:r>
              <w:rPr>
                <w:sz w:val="15"/>
              </w:rPr>
              <w:t>Owner</w:t>
            </w:r>
          </w:p>
        </w:tc>
      </w:tr>
      <w:tr>
        <w:trPr>
          <w:cantSplit w:val="true"/>
        </w:trPr>
        <w:tc>
          <w:tcPr>
            <w:tcW w:type="dxa" w:w="1134"/>
          </w:tcPr>
          <w:p>
            <w:pPr>
              <w:spacing w:after="0"/>
            </w:pPr>
            <w:r>
              <w:rPr>
                <w:sz w:val="15"/>
              </w:rPr>
              <w:t>xxx</w:t>
            </w:r>
          </w:p>
        </w:tc>
        <w:tc>
          <w:tcPr>
            <w:tcW w:type="dxa" w:w="8731"/>
          </w:tcPr>
          <w:p>
            <w:pPr>
              <w:spacing w:after="0"/>
            </w:pPr>
            <w:r>
              <w:rPr>
                <w:sz w:val="15"/>
              </w:rPr>
              <w:t>Subsupplier: 3-character code allocated by Istanbul EPC with the purchase order</w:t>
            </w:r>
          </w:p>
        </w:tc>
      </w:tr>
    </w:tbl>
    <w:p>
      <w:pPr>
        <w:spacing w:after="40"/>
      </w:pPr>
    </w:p>
    <w:tbl>
      <w:tblPr>
        <w:tblStyle w:val="TableGrid"/>
        <w:tblW w:type="auto" w:w="0"/>
        <w:tblLayout w:type="fixed"/>
        <w:tblLook w:firstColumn="1" w:firstRow="1" w:lastColumn="0" w:lastRow="0" w:noHBand="0" w:noVBand="1" w:val="04A0"/>
      </w:tblPr>
      <w:tblGrid>
        <w:gridCol w:w="1134"/>
        <w:gridCol w:w="8731"/>
      </w:tblGrid>
      <w:tr>
        <w:trPr>
          <w:tblHeader w:val="true"/>
        </w:trPr>
        <w:tc>
          <w:tcPr>
            <w:tcW w:type="dxa" w:w="1134"/>
            <w:shd w:val="clear" w:color="auto" w:fill="1F3864"/>
          </w:tcPr>
          <w:p>
            <w:r>
              <w:rPr>
                <w:b/>
                <w:color w:val="FFFFFF"/>
                <w:sz w:val="15"/>
              </w:rPr>
              <w:t>DISC</w:t>
            </w:r>
          </w:p>
        </w:tc>
        <w:tc>
          <w:tcPr>
            <w:tcW w:type="dxa" w:w="8731"/>
            <w:shd w:val="clear" w:color="auto" w:fill="1F3864"/>
          </w:tcPr>
          <w:p>
            <w:r>
              <w:rPr>
                <w:b/>
                <w:color w:val="FFFFFF"/>
                <w:sz w:val="15"/>
              </w:rPr>
              <w:t>Discipline</w:t>
            </w:r>
          </w:p>
        </w:tc>
      </w:tr>
      <w:tr>
        <w:trPr>
          <w:cantSplit w:val="true"/>
        </w:trPr>
        <w:tc>
          <w:tcPr>
            <w:tcW w:type="dxa" w:w="1134"/>
          </w:tcPr>
          <w:p>
            <w:pPr>
              <w:spacing w:after="0"/>
            </w:pPr>
            <w:r>
              <w:rPr>
                <w:sz w:val="15"/>
              </w:rPr>
              <w:t>GE</w:t>
            </w:r>
          </w:p>
        </w:tc>
        <w:tc>
          <w:tcPr>
            <w:tcW w:type="dxa" w:w="8731"/>
          </w:tcPr>
          <w:p>
            <w:pPr>
              <w:spacing w:after="0"/>
            </w:pPr>
            <w:r>
              <w:rPr>
                <w:sz w:val="15"/>
              </w:rPr>
              <w:t>general</w:t>
            </w:r>
          </w:p>
        </w:tc>
      </w:tr>
      <w:tr>
        <w:trPr>
          <w:cantSplit w:val="true"/>
        </w:trPr>
        <w:tc>
          <w:tcPr>
            <w:tcW w:type="dxa" w:w="1134"/>
          </w:tcPr>
          <w:p>
            <w:pPr>
              <w:spacing w:after="0"/>
            </w:pPr>
            <w:r>
              <w:rPr>
                <w:sz w:val="15"/>
              </w:rPr>
              <w:t>PR</w:t>
            </w:r>
          </w:p>
        </w:tc>
        <w:tc>
          <w:tcPr>
            <w:tcW w:type="dxa" w:w="8731"/>
          </w:tcPr>
          <w:p>
            <w:pPr>
              <w:spacing w:after="0"/>
            </w:pPr>
            <w:r>
              <w:rPr>
                <w:sz w:val="15"/>
              </w:rPr>
              <w:t>process</w:t>
            </w:r>
          </w:p>
        </w:tc>
      </w:tr>
      <w:tr>
        <w:trPr>
          <w:cantSplit w:val="true"/>
        </w:trPr>
        <w:tc>
          <w:tcPr>
            <w:tcW w:type="dxa" w:w="1134"/>
          </w:tcPr>
          <w:p>
            <w:pPr>
              <w:spacing w:after="0"/>
            </w:pPr>
            <w:r>
              <w:rPr>
                <w:sz w:val="15"/>
              </w:rPr>
              <w:t>ME</w:t>
            </w:r>
          </w:p>
        </w:tc>
        <w:tc>
          <w:tcPr>
            <w:tcW w:type="dxa" w:w="8731"/>
          </w:tcPr>
          <w:p>
            <w:pPr>
              <w:spacing w:after="0"/>
            </w:pPr>
            <w:r>
              <w:rPr>
                <w:sz w:val="15"/>
              </w:rPr>
              <w:t>mechanical</w:t>
            </w:r>
          </w:p>
        </w:tc>
      </w:tr>
      <w:tr>
        <w:trPr>
          <w:cantSplit w:val="true"/>
        </w:trPr>
        <w:tc>
          <w:tcPr>
            <w:tcW w:type="dxa" w:w="1134"/>
          </w:tcPr>
          <w:p>
            <w:pPr>
              <w:spacing w:after="0"/>
            </w:pPr>
            <w:r>
              <w:rPr>
                <w:sz w:val="15"/>
              </w:rPr>
              <w:t>PI</w:t>
            </w:r>
          </w:p>
        </w:tc>
        <w:tc>
          <w:tcPr>
            <w:tcW w:type="dxa" w:w="8731"/>
          </w:tcPr>
          <w:p>
            <w:pPr>
              <w:spacing w:after="0"/>
            </w:pPr>
            <w:r>
              <w:rPr>
                <w:sz w:val="15"/>
              </w:rPr>
              <w:t>piping</w:t>
            </w:r>
          </w:p>
        </w:tc>
      </w:tr>
      <w:tr>
        <w:trPr>
          <w:cantSplit w:val="true"/>
        </w:trPr>
        <w:tc>
          <w:tcPr>
            <w:tcW w:type="dxa" w:w="1134"/>
          </w:tcPr>
          <w:p>
            <w:pPr>
              <w:spacing w:after="0"/>
            </w:pPr>
            <w:r>
              <w:rPr>
                <w:sz w:val="15"/>
              </w:rPr>
              <w:t>EL</w:t>
            </w:r>
          </w:p>
        </w:tc>
        <w:tc>
          <w:tcPr>
            <w:tcW w:type="dxa" w:w="8731"/>
          </w:tcPr>
          <w:p>
            <w:pPr>
              <w:spacing w:after="0"/>
            </w:pPr>
            <w:r>
              <w:rPr>
                <w:sz w:val="15"/>
              </w:rPr>
              <w:t>electrical</w:t>
            </w:r>
          </w:p>
        </w:tc>
      </w:tr>
      <w:tr>
        <w:trPr>
          <w:cantSplit w:val="true"/>
        </w:trPr>
        <w:tc>
          <w:tcPr>
            <w:tcW w:type="dxa" w:w="1134"/>
          </w:tcPr>
          <w:p>
            <w:pPr>
              <w:spacing w:after="0"/>
            </w:pPr>
            <w:r>
              <w:rPr>
                <w:sz w:val="15"/>
              </w:rPr>
              <w:t>IC</w:t>
            </w:r>
          </w:p>
        </w:tc>
        <w:tc>
          <w:tcPr>
            <w:tcW w:type="dxa" w:w="8731"/>
          </w:tcPr>
          <w:p>
            <w:pPr>
              <w:spacing w:after="0"/>
            </w:pPr>
            <w:r>
              <w:rPr>
                <w:sz w:val="15"/>
              </w:rPr>
              <w:t>instrumentation and control</w:t>
            </w:r>
          </w:p>
        </w:tc>
      </w:tr>
      <w:tr>
        <w:trPr>
          <w:cantSplit w:val="true"/>
        </w:trPr>
        <w:tc>
          <w:tcPr>
            <w:tcW w:type="dxa" w:w="1134"/>
          </w:tcPr>
          <w:p>
            <w:pPr>
              <w:spacing w:after="0"/>
            </w:pPr>
            <w:r>
              <w:rPr>
                <w:sz w:val="15"/>
              </w:rPr>
              <w:t>CV</w:t>
            </w:r>
          </w:p>
        </w:tc>
        <w:tc>
          <w:tcPr>
            <w:tcW w:type="dxa" w:w="8731"/>
          </w:tcPr>
          <w:p>
            <w:pPr>
              <w:spacing w:after="0"/>
            </w:pPr>
            <w:r>
              <w:rPr>
                <w:sz w:val="15"/>
              </w:rPr>
              <w:t>civil</w:t>
            </w:r>
          </w:p>
        </w:tc>
      </w:tr>
      <w:tr>
        <w:trPr>
          <w:cantSplit w:val="true"/>
        </w:trPr>
        <w:tc>
          <w:tcPr>
            <w:tcW w:type="dxa" w:w="1134"/>
          </w:tcPr>
          <w:p>
            <w:pPr>
              <w:spacing w:after="0"/>
            </w:pPr>
            <w:r>
              <w:rPr>
                <w:sz w:val="15"/>
              </w:rPr>
              <w:t>SS</w:t>
            </w:r>
          </w:p>
        </w:tc>
        <w:tc>
          <w:tcPr>
            <w:tcW w:type="dxa" w:w="8731"/>
          </w:tcPr>
          <w:p>
            <w:pPr>
              <w:spacing w:after="0"/>
            </w:pPr>
            <w:r>
              <w:rPr>
                <w:sz w:val="15"/>
              </w:rPr>
              <w:t>structural</w:t>
            </w:r>
          </w:p>
        </w:tc>
      </w:tr>
      <w:tr>
        <w:trPr>
          <w:cantSplit w:val="true"/>
        </w:trPr>
        <w:tc>
          <w:tcPr>
            <w:tcW w:type="dxa" w:w="1134"/>
          </w:tcPr>
          <w:p>
            <w:pPr>
              <w:spacing w:after="0"/>
            </w:pPr>
            <w:r>
              <w:rPr>
                <w:sz w:val="15"/>
              </w:rPr>
              <w:t>HV</w:t>
            </w:r>
          </w:p>
        </w:tc>
        <w:tc>
          <w:tcPr>
            <w:tcW w:type="dxa" w:w="8731"/>
          </w:tcPr>
          <w:p>
            <w:pPr>
              <w:spacing w:after="0"/>
            </w:pPr>
            <w:r>
              <w:rPr>
                <w:sz w:val="15"/>
              </w:rPr>
              <w:t>hvac</w:t>
            </w:r>
          </w:p>
        </w:tc>
      </w:tr>
      <w:tr>
        <w:trPr>
          <w:cantSplit w:val="true"/>
        </w:trPr>
        <w:tc>
          <w:tcPr>
            <w:tcW w:type="dxa" w:w="1134"/>
          </w:tcPr>
          <w:p>
            <w:pPr>
              <w:spacing w:after="0"/>
            </w:pPr>
            <w:r>
              <w:rPr>
                <w:sz w:val="15"/>
              </w:rPr>
              <w:t>HS</w:t>
            </w:r>
          </w:p>
        </w:tc>
        <w:tc>
          <w:tcPr>
            <w:tcW w:type="dxa" w:w="8731"/>
          </w:tcPr>
          <w:p>
            <w:pPr>
              <w:spacing w:after="0"/>
            </w:pPr>
            <w:r>
              <w:rPr>
                <w:sz w:val="15"/>
              </w:rPr>
              <w:t>hse</w:t>
            </w:r>
          </w:p>
        </w:tc>
      </w:tr>
      <w:tr>
        <w:trPr>
          <w:cantSplit w:val="true"/>
        </w:trPr>
        <w:tc>
          <w:tcPr>
            <w:tcW w:type="dxa" w:w="1134"/>
          </w:tcPr>
          <w:p>
            <w:pPr>
              <w:spacing w:after="0"/>
            </w:pPr>
            <w:r>
              <w:rPr>
                <w:sz w:val="15"/>
              </w:rPr>
              <w:t>CM</w:t>
            </w:r>
          </w:p>
        </w:tc>
        <w:tc>
          <w:tcPr>
            <w:tcW w:type="dxa" w:w="8731"/>
          </w:tcPr>
          <w:p>
            <w:pPr>
              <w:spacing w:after="0"/>
            </w:pPr>
            <w:r>
              <w:rPr>
                <w:sz w:val="15"/>
              </w:rPr>
              <w:t>commissioning</w:t>
            </w:r>
          </w:p>
        </w:tc>
      </w:tr>
      <w:tr>
        <w:trPr>
          <w:cantSplit w:val="true"/>
        </w:trPr>
        <w:tc>
          <w:tcPr>
            <w:tcW w:type="dxa" w:w="1134"/>
          </w:tcPr>
          <w:p>
            <w:pPr>
              <w:spacing w:after="0"/>
            </w:pPr>
            <w:r>
              <w:rPr>
                <w:sz w:val="15"/>
              </w:rPr>
              <w:t>PC</w:t>
            </w:r>
          </w:p>
        </w:tc>
        <w:tc>
          <w:tcPr>
            <w:tcW w:type="dxa" w:w="8731"/>
          </w:tcPr>
          <w:p>
            <w:pPr>
              <w:spacing w:after="0"/>
            </w:pPr>
            <w:r>
              <w:rPr>
                <w:sz w:val="15"/>
              </w:rPr>
              <w:t>project control</w:t>
            </w:r>
          </w:p>
        </w:tc>
      </w:tr>
    </w:tbl>
    <w:p>
      <w:pPr>
        <w:spacing w:after="40"/>
      </w:pPr>
    </w:p>
    <w:p>
      <w:pPr>
        <w:pStyle w:val="Heading1"/>
        <w:keepNext/>
      </w:pPr>
      <w:r>
        <w:t>4. Document types and workflow rules</w:t>
      </w:r>
    </w:p>
    <w:p>
      <w:r>
        <w:t>Prep = working days from inputs ready to first issue (longer for multi-sheet documents, at most double); Update = working days to incorporate comments; Inputs at = maturity the inputs must have reached (IFR or IFC); C = construction document (belongs to an EWP), P = procurement document (belongs to an MR).</w:t>
      </w:r>
    </w:p>
    <w:p>
      <w:r>
        <w:t>Share = AWP progressive release: a construction document of this type is needed at CWP start - lead + share x CWP duration (0 = at the CWP start).</w:t>
      </w:r>
    </w:p>
    <w:tbl>
      <w:tblPr>
        <w:tblStyle w:val="TableGrid"/>
        <w:tblW w:type="auto" w:w="0"/>
        <w:tblLayout w:type="fixed"/>
        <w:tblLook w:firstColumn="1" w:firstRow="1" w:lastColumn="0" w:lastRow="0" w:noHBand="0" w:noVBand="1" w:val="04A0"/>
      </w:tblPr>
      <w:tblGrid>
        <w:gridCol w:w="567"/>
        <w:gridCol w:w="2268"/>
        <w:gridCol w:w="737"/>
        <w:gridCol w:w="1077"/>
        <w:gridCol w:w="567"/>
        <w:gridCol w:w="567"/>
        <w:gridCol w:w="680"/>
        <w:gridCol w:w="1984"/>
        <w:gridCol w:w="510"/>
        <w:gridCol w:w="567"/>
      </w:tblGrid>
      <w:tr>
        <w:trPr>
          <w:tblHeader w:val="true"/>
        </w:trPr>
        <w:tc>
          <w:tcPr>
            <w:tcW w:type="dxa" w:w="567"/>
            <w:shd w:val="clear" w:color="auto" w:fill="1F3864"/>
          </w:tcPr>
          <w:p>
            <w:r>
              <w:rPr>
                <w:b/>
                <w:color w:val="FFFFFF"/>
                <w:sz w:val="14"/>
              </w:rPr>
              <w:t>Type</w:t>
            </w:r>
          </w:p>
        </w:tc>
        <w:tc>
          <w:tcPr>
            <w:tcW w:type="dxa" w:w="2268"/>
            <w:shd w:val="clear" w:color="auto" w:fill="1F3864"/>
          </w:tcPr>
          <w:p>
            <w:r>
              <w:rPr>
                <w:b/>
                <w:color w:val="FFFFFF"/>
                <w:sz w:val="14"/>
              </w:rPr>
              <w:t>Title</w:t>
            </w:r>
          </w:p>
        </w:tc>
        <w:tc>
          <w:tcPr>
            <w:tcW w:type="dxa" w:w="737"/>
            <w:shd w:val="clear" w:color="auto" w:fill="1F3864"/>
          </w:tcPr>
          <w:p>
            <w:r>
              <w:rPr>
                <w:b/>
                <w:color w:val="FFFFFF"/>
                <w:sz w:val="14"/>
              </w:rPr>
              <w:t>IEC 61355</w:t>
            </w:r>
          </w:p>
        </w:tc>
        <w:tc>
          <w:tcPr>
            <w:tcW w:type="dxa" w:w="1077"/>
            <w:shd w:val="clear" w:color="auto" w:fill="1F3864"/>
          </w:tcPr>
          <w:p>
            <w:r>
              <w:rPr>
                <w:b/>
                <w:color w:val="FFFFFF"/>
                <w:sz w:val="14"/>
              </w:rPr>
              <w:t>Review class</w:t>
            </w:r>
          </w:p>
        </w:tc>
        <w:tc>
          <w:tcPr>
            <w:tcW w:type="dxa" w:w="567"/>
            <w:shd w:val="clear" w:color="auto" w:fill="1F3864"/>
          </w:tcPr>
          <w:p>
            <w:r>
              <w:rPr>
                <w:b/>
                <w:color w:val="FFFFFF"/>
                <w:sz w:val="14"/>
              </w:rPr>
              <w:t>Prep</w:t>
            </w:r>
          </w:p>
        </w:tc>
        <w:tc>
          <w:tcPr>
            <w:tcW w:type="dxa" w:w="567"/>
            <w:shd w:val="clear" w:color="auto" w:fill="1F3864"/>
          </w:tcPr>
          <w:p>
            <w:r>
              <w:rPr>
                <w:b/>
                <w:color w:val="FFFFFF"/>
                <w:sz w:val="14"/>
              </w:rPr>
              <w:t>Upd.</w:t>
            </w:r>
          </w:p>
        </w:tc>
        <w:tc>
          <w:tcPr>
            <w:tcW w:type="dxa" w:w="680"/>
            <w:shd w:val="clear" w:color="auto" w:fill="1F3864"/>
          </w:tcPr>
          <w:p>
            <w:r>
              <w:rPr>
                <w:b/>
                <w:color w:val="FFFFFF"/>
                <w:sz w:val="14"/>
              </w:rPr>
              <w:t>Inputs at</w:t>
            </w:r>
          </w:p>
        </w:tc>
        <w:tc>
          <w:tcPr>
            <w:tcW w:type="dxa" w:w="1984"/>
            <w:shd w:val="clear" w:color="auto" w:fill="1F3864"/>
          </w:tcPr>
          <w:p>
            <w:r>
              <w:rPr>
                <w:b/>
                <w:color w:val="FFFFFF"/>
                <w:sz w:val="14"/>
              </w:rPr>
              <w:t>Typical inputs</w:t>
            </w:r>
          </w:p>
        </w:tc>
        <w:tc>
          <w:tcPr>
            <w:tcW w:type="dxa" w:w="510"/>
            <w:shd w:val="clear" w:color="auto" w:fill="1F3864"/>
          </w:tcPr>
          <w:p>
            <w:r>
              <w:rPr>
                <w:b/>
                <w:color w:val="FFFFFF"/>
                <w:sz w:val="14"/>
              </w:rPr>
              <w:t>C/P</w:t>
            </w:r>
          </w:p>
        </w:tc>
        <w:tc>
          <w:tcPr>
            <w:tcW w:type="dxa" w:w="567"/>
            <w:shd w:val="clear" w:color="auto" w:fill="1F3864"/>
          </w:tcPr>
          <w:p>
            <w:r>
              <w:rPr>
                <w:b/>
                <w:color w:val="FFFFFF"/>
                <w:sz w:val="14"/>
              </w:rPr>
              <w:t>Share</w:t>
            </w:r>
          </w:p>
        </w:tc>
      </w:tr>
      <w:tr>
        <w:trPr>
          <w:cantSplit w:val="true"/>
        </w:trPr>
        <w:tc>
          <w:tcPr>
            <w:tcW w:type="dxa" w:w="567"/>
          </w:tcPr>
          <w:p>
            <w:pPr>
              <w:spacing w:after="0"/>
            </w:pPr>
            <w:r>
              <w:rPr>
                <w:sz w:val="14"/>
              </w:rPr>
              <w:t>ARC</w:t>
            </w:r>
          </w:p>
        </w:tc>
        <w:tc>
          <w:tcPr>
            <w:tcW w:type="dxa" w:w="2268"/>
          </w:tcPr>
          <w:p>
            <w:pPr>
              <w:spacing w:after="0"/>
            </w:pPr>
            <w:r>
              <w:rPr>
                <w:sz w:val="14"/>
              </w:rPr>
              <w:t>Architectural drawing</w:t>
            </w:r>
          </w:p>
        </w:tc>
        <w:tc>
          <w:tcPr>
            <w:tcW w:type="dxa" w:w="737"/>
          </w:tcPr>
          <w:p>
            <w:pPr>
              <w:spacing w:after="0"/>
            </w:pPr>
            <w:r>
              <w:rPr>
                <w:sz w:val="14"/>
              </w:rPr>
              <w:t>L</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LAY</w:t>
            </w:r>
          </w:p>
        </w:tc>
        <w:tc>
          <w:tcPr>
            <w:tcW w:type="dxa" w:w="510"/>
          </w:tcPr>
          <w:p>
            <w:pPr>
              <w:spacing w:after="0"/>
            </w:pPr>
            <w:r>
              <w:rPr>
                <w:sz w:val="14"/>
              </w:rPr>
              <w:t>C</w:t>
            </w:r>
          </w:p>
        </w:tc>
        <w:tc>
          <w:tcPr>
            <w:tcW w:type="dxa" w:w="567"/>
          </w:tcPr>
          <w:p>
            <w:pPr>
              <w:spacing w:after="0"/>
            </w:pPr>
            <w:r>
              <w:rPr>
                <w:sz w:val="14"/>
              </w:rPr>
              <w:t>0.3</w:t>
            </w:r>
          </w:p>
        </w:tc>
      </w:tr>
      <w:tr>
        <w:trPr>
          <w:cantSplit w:val="true"/>
        </w:trPr>
        <w:tc>
          <w:tcPr>
            <w:tcW w:type="dxa" w:w="567"/>
          </w:tcPr>
          <w:p>
            <w:pPr>
              <w:spacing w:after="0"/>
            </w:pPr>
            <w:r>
              <w:rPr>
                <w:sz w:val="14"/>
              </w:rPr>
              <w:t>BLK</w:t>
            </w:r>
          </w:p>
        </w:tc>
        <w:tc>
          <w:tcPr>
            <w:tcW w:type="dxa" w:w="2268"/>
          </w:tcPr>
          <w:p>
            <w:pPr>
              <w:spacing w:after="0"/>
            </w:pPr>
            <w:r>
              <w:rPr>
                <w:sz w:val="14"/>
              </w:rPr>
              <w:t>Block / architecture diagram</w:t>
            </w:r>
          </w:p>
        </w:tc>
        <w:tc>
          <w:tcPr>
            <w:tcW w:type="dxa" w:w="737"/>
          </w:tcPr>
          <w:p>
            <w:pPr>
              <w:spacing w:after="0"/>
            </w:pPr>
            <w:r>
              <w:rPr>
                <w:sz w:val="14"/>
              </w:rPr>
              <w:t>F</w:t>
            </w:r>
          </w:p>
        </w:tc>
        <w:tc>
          <w:tcPr>
            <w:tcW w:type="dxa" w:w="1077"/>
          </w:tcPr>
          <w:p>
            <w:pPr>
              <w:spacing w:after="0"/>
            </w:pPr>
            <w:r>
              <w:rPr>
                <w:sz w:val="14"/>
              </w:rPr>
              <w:t>approval</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DBR, IOL, SLD</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CAL</w:t>
            </w:r>
          </w:p>
        </w:tc>
        <w:tc>
          <w:tcPr>
            <w:tcW w:type="dxa" w:w="2268"/>
          </w:tcPr>
          <w:p>
            <w:pPr>
              <w:spacing w:after="0"/>
            </w:pPr>
            <w:r>
              <w:rPr>
                <w:sz w:val="14"/>
              </w:rPr>
              <w:t>Calculation</w:t>
            </w:r>
          </w:p>
        </w:tc>
        <w:tc>
          <w:tcPr>
            <w:tcW w:type="dxa" w:w="737"/>
          </w:tcPr>
          <w:p>
            <w:pPr>
              <w:spacing w:after="0"/>
            </w:pPr>
            <w:r>
              <w:rPr>
                <w:sz w:val="14"/>
              </w:rPr>
              <w:t>E</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CAL, DBR, HMB, LST, PID, RPT, SDS, SLD, STU</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CBL</w:t>
            </w:r>
          </w:p>
        </w:tc>
        <w:tc>
          <w:tcPr>
            <w:tcW w:type="dxa" w:w="2268"/>
          </w:tcPr>
          <w:p>
            <w:pPr>
              <w:spacing w:after="0"/>
            </w:pPr>
            <w:r>
              <w:rPr>
                <w:sz w:val="14"/>
              </w:rPr>
              <w:t>Cable schedule and routing</w:t>
            </w:r>
          </w:p>
        </w:tc>
        <w:tc>
          <w:tcPr>
            <w:tcW w:type="dxa" w:w="737"/>
          </w:tcPr>
          <w:p>
            <w:pPr>
              <w:spacing w:after="0"/>
            </w:pPr>
            <w:r>
              <w:rPr>
                <w:sz w:val="14"/>
              </w:rPr>
              <w:t>M</w:t>
            </w:r>
          </w:p>
        </w:tc>
        <w:tc>
          <w:tcPr>
            <w:tcW w:type="dxa" w:w="1077"/>
          </w:tcPr>
          <w:p>
            <w:pPr>
              <w:spacing w:after="0"/>
            </w:pPr>
            <w:r>
              <w:rPr>
                <w:sz w:val="14"/>
              </w:rPr>
              <w:t>information</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SLD, LAY</w:t>
            </w:r>
          </w:p>
        </w:tc>
        <w:tc>
          <w:tcPr>
            <w:tcW w:type="dxa" w:w="510"/>
          </w:tcPr>
          <w:p>
            <w:pPr>
              <w:spacing w:after="0"/>
            </w:pPr>
            <w:r>
              <w:rPr>
                <w:sz w:val="14"/>
              </w:rPr>
              <w:t>C</w:t>
            </w:r>
          </w:p>
        </w:tc>
        <w:tc>
          <w:tcPr>
            <w:tcW w:type="dxa" w:w="567"/>
          </w:tcPr>
          <w:p>
            <w:pPr>
              <w:spacing w:after="0"/>
            </w:pPr>
            <w:r>
              <w:rPr>
                <w:sz w:val="14"/>
              </w:rPr>
              <w:t>0.3</w:t>
            </w:r>
          </w:p>
        </w:tc>
      </w:tr>
      <w:tr>
        <w:trPr>
          <w:cantSplit w:val="true"/>
        </w:trPr>
        <w:tc>
          <w:tcPr>
            <w:tcW w:type="dxa" w:w="567"/>
          </w:tcPr>
          <w:p>
            <w:pPr>
              <w:spacing w:after="0"/>
            </w:pPr>
            <w:r>
              <w:rPr>
                <w:sz w:val="14"/>
              </w:rPr>
              <w:t>CEM</w:t>
            </w:r>
          </w:p>
        </w:tc>
        <w:tc>
          <w:tcPr>
            <w:tcW w:type="dxa" w:w="2268"/>
          </w:tcPr>
          <w:p>
            <w:pPr>
              <w:spacing w:after="0"/>
            </w:pPr>
            <w:r>
              <w:rPr>
                <w:sz w:val="14"/>
              </w:rPr>
              <w:t>Cause and effect matrix</w:t>
            </w:r>
          </w:p>
        </w:tc>
        <w:tc>
          <w:tcPr>
            <w:tcW w:type="dxa" w:w="737"/>
          </w:tcPr>
          <w:p>
            <w:pPr>
              <w:spacing w:after="0"/>
            </w:pPr>
            <w:r>
              <w:rPr>
                <w:sz w:val="14"/>
              </w:rPr>
              <w:t>F</w:t>
            </w:r>
          </w:p>
        </w:tc>
        <w:tc>
          <w:tcPr>
            <w:tcW w:type="dxa" w:w="1077"/>
          </w:tcPr>
          <w:p>
            <w:pPr>
              <w:spacing w:after="0"/>
            </w:pPr>
            <w:r>
              <w:rPr>
                <w:sz w:val="14"/>
              </w:rPr>
              <w:t>approval</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PID, CNR, HAZ</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CMP</w:t>
            </w:r>
          </w:p>
        </w:tc>
        <w:tc>
          <w:tcPr>
            <w:tcW w:type="dxa" w:w="2268"/>
          </w:tcPr>
          <w:p>
            <w:pPr>
              <w:spacing w:after="0"/>
            </w:pPr>
            <w:r>
              <w:rPr>
                <w:sz w:val="14"/>
              </w:rPr>
              <w:t>Commissioning procedure</w:t>
            </w:r>
          </w:p>
        </w:tc>
        <w:tc>
          <w:tcPr>
            <w:tcW w:type="dxa" w:w="737"/>
          </w:tcPr>
          <w:p>
            <w:pPr>
              <w:spacing w:after="0"/>
            </w:pPr>
            <w:r>
              <w:rPr>
                <w:sz w:val="14"/>
              </w:rPr>
              <w:t>B</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CAL, CNR, PID, PLN, SPC, STU</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CNR</w:t>
            </w:r>
          </w:p>
        </w:tc>
        <w:tc>
          <w:tcPr>
            <w:tcW w:type="dxa" w:w="2268"/>
          </w:tcPr>
          <w:p>
            <w:pPr>
              <w:spacing w:after="0"/>
            </w:pPr>
            <w:r>
              <w:rPr>
                <w:sz w:val="14"/>
              </w:rPr>
              <w:t>Control narrative / functional description</w:t>
            </w:r>
          </w:p>
        </w:tc>
        <w:tc>
          <w:tcPr>
            <w:tcW w:type="dxa" w:w="737"/>
          </w:tcPr>
          <w:p>
            <w:pPr>
              <w:spacing w:after="0"/>
            </w:pPr>
            <w:r>
              <w:rPr>
                <w:sz w:val="14"/>
              </w:rPr>
              <w:t>F</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PID, CNR</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CVL</w:t>
            </w:r>
          </w:p>
        </w:tc>
        <w:tc>
          <w:tcPr>
            <w:tcW w:type="dxa" w:w="2268"/>
          </w:tcPr>
          <w:p>
            <w:pPr>
              <w:spacing w:after="0"/>
            </w:pPr>
            <w:r>
              <w:rPr>
                <w:sz w:val="14"/>
              </w:rPr>
              <w:t>Civil drawing (grading, roads, drainage, marine)</w:t>
            </w:r>
          </w:p>
        </w:tc>
        <w:tc>
          <w:tcPr>
            <w:tcW w:type="dxa" w:w="737"/>
          </w:tcPr>
          <w:p>
            <w:pPr>
              <w:spacing w:after="0"/>
            </w:pPr>
            <w:r>
              <w:rPr>
                <w:sz w:val="14"/>
              </w:rPr>
              <w:t>L</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PLT, STU, SDS</w:t>
            </w:r>
          </w:p>
        </w:tc>
        <w:tc>
          <w:tcPr>
            <w:tcW w:type="dxa" w:w="510"/>
          </w:tcPr>
          <w:p>
            <w:pPr>
              <w:spacing w:after="0"/>
            </w:pPr>
            <w:r>
              <w:rPr>
                <w:sz w:val="14"/>
              </w:rPr>
              <w:t>C</w:t>
            </w:r>
          </w:p>
        </w:tc>
        <w:tc>
          <w:tcPr>
            <w:tcW w:type="dxa" w:w="567"/>
          </w:tcPr>
          <w:p>
            <w:pPr>
              <w:spacing w:after="0"/>
            </w:pPr>
            <w:r>
              <w:rPr>
                <w:sz w:val="14"/>
              </w:rPr>
              <w:t>0.2</w:t>
            </w:r>
          </w:p>
        </w:tc>
      </w:tr>
      <w:tr>
        <w:trPr>
          <w:cantSplit w:val="true"/>
        </w:trPr>
        <w:tc>
          <w:tcPr>
            <w:tcW w:type="dxa" w:w="567"/>
          </w:tcPr>
          <w:p>
            <w:pPr>
              <w:spacing w:after="0"/>
            </w:pPr>
            <w:r>
              <w:rPr>
                <w:sz w:val="14"/>
              </w:rPr>
              <w:t>DBR</w:t>
            </w:r>
          </w:p>
        </w:tc>
        <w:tc>
          <w:tcPr>
            <w:tcW w:type="dxa" w:w="2268"/>
          </w:tcPr>
          <w:p>
            <w:pPr>
              <w:spacing w:after="0"/>
            </w:pPr>
            <w:r>
              <w:rPr>
                <w:sz w:val="14"/>
              </w:rPr>
              <w:t>Design basis report</w:t>
            </w:r>
          </w:p>
        </w:tc>
        <w:tc>
          <w:tcPr>
            <w:tcW w:type="dxa" w:w="737"/>
          </w:tcPr>
          <w:p>
            <w:pPr>
              <w:spacing w:after="0"/>
            </w:pPr>
            <w:r>
              <w:rPr>
                <w:sz w:val="14"/>
              </w:rPr>
              <w:t>D</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DSH</w:t>
            </w:r>
          </w:p>
        </w:tc>
        <w:tc>
          <w:tcPr>
            <w:tcW w:type="dxa" w:w="2268"/>
          </w:tcPr>
          <w:p>
            <w:pPr>
              <w:spacing w:after="0"/>
            </w:pPr>
            <w:r>
              <w:rPr>
                <w:sz w:val="14"/>
              </w:rPr>
              <w:t>Datasheet</w:t>
            </w:r>
          </w:p>
        </w:tc>
        <w:tc>
          <w:tcPr>
            <w:tcW w:type="dxa" w:w="737"/>
          </w:tcPr>
          <w:p>
            <w:pPr>
              <w:spacing w:after="0"/>
            </w:pPr>
            <w:r>
              <w:rPr>
                <w:sz w:val="14"/>
              </w:rPr>
              <w:t>E</w:t>
            </w:r>
          </w:p>
        </w:tc>
        <w:tc>
          <w:tcPr>
            <w:tcW w:type="dxa" w:w="1077"/>
          </w:tcPr>
          <w:p>
            <w:pPr>
              <w:spacing w:after="0"/>
            </w:pPr>
            <w:r>
              <w:rPr>
                <w:sz w:val="14"/>
              </w:rPr>
              <w:t>approval</w:t>
            </w:r>
          </w:p>
        </w:tc>
        <w:tc>
          <w:tcPr>
            <w:tcW w:type="dxa" w:w="567"/>
          </w:tcPr>
          <w:p>
            <w:pPr>
              <w:spacing w:after="0"/>
            </w:pPr>
            <w:r>
              <w:rPr>
                <w:sz w:val="14"/>
              </w:rPr>
              <w:t>10</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PID, SPC</w:t>
            </w:r>
          </w:p>
        </w:tc>
        <w:tc>
          <w:tcPr>
            <w:tcW w:type="dxa" w:w="510"/>
          </w:tcPr>
          <w:p>
            <w:pPr>
              <w:spacing w:after="0"/>
            </w:pPr>
            <w:r>
              <w:rPr>
                <w:sz w:val="14"/>
              </w:rPr>
              <w:t>P</w:t>
            </w:r>
          </w:p>
        </w:tc>
        <w:tc>
          <w:tcPr>
            <w:tcW w:type="dxa" w:w="567"/>
          </w:tcPr>
          <w:p>
            <w:pPr>
              <w:spacing w:after="0"/>
            </w:pPr>
            <w:r>
              <w:rPr>
                <w:sz w:val="14"/>
              </w:rPr>
            </w:r>
          </w:p>
        </w:tc>
      </w:tr>
      <w:tr>
        <w:trPr>
          <w:cantSplit w:val="true"/>
        </w:trPr>
        <w:tc>
          <w:tcPr>
            <w:tcW w:type="dxa" w:w="567"/>
          </w:tcPr>
          <w:p>
            <w:pPr>
              <w:spacing w:after="0"/>
            </w:pPr>
            <w:r>
              <w:rPr>
                <w:sz w:val="14"/>
              </w:rPr>
              <w:t>EFD</w:t>
            </w:r>
          </w:p>
        </w:tc>
        <w:tc>
          <w:tcPr>
            <w:tcW w:type="dxa" w:w="2268"/>
          </w:tcPr>
          <w:p>
            <w:pPr>
              <w:spacing w:after="0"/>
            </w:pPr>
            <w:r>
              <w:rPr>
                <w:sz w:val="14"/>
              </w:rPr>
              <w:t>Equipment foundation drawings (vendor-certified loads)</w:t>
            </w:r>
          </w:p>
        </w:tc>
        <w:tc>
          <w:tcPr>
            <w:tcW w:type="dxa" w:w="737"/>
          </w:tcPr>
          <w:p>
            <w:pPr>
              <w:spacing w:after="0"/>
            </w:pPr>
            <w:r>
              <w:rPr>
                <w:sz w:val="14"/>
              </w:rPr>
              <w:t>L</w:t>
            </w:r>
          </w:p>
        </w:tc>
        <w:tc>
          <w:tcPr>
            <w:tcW w:type="dxa" w:w="1077"/>
          </w:tcPr>
          <w:p>
            <w:pPr>
              <w:spacing w:after="0"/>
            </w:pPr>
            <w:r>
              <w:rPr>
                <w:sz w:val="14"/>
              </w:rPr>
              <w:t>approval</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CAL, FND</w:t>
            </w:r>
          </w:p>
        </w:tc>
        <w:tc>
          <w:tcPr>
            <w:tcW w:type="dxa" w:w="510"/>
          </w:tcPr>
          <w:p>
            <w:pPr>
              <w:spacing w:after="0"/>
            </w:pPr>
            <w:r>
              <w:rPr>
                <w:sz w:val="14"/>
              </w:rPr>
              <w:t>C</w:t>
            </w:r>
          </w:p>
        </w:tc>
        <w:tc>
          <w:tcPr>
            <w:tcW w:type="dxa" w:w="567"/>
          </w:tcPr>
          <w:p>
            <w:pPr>
              <w:spacing w:after="0"/>
            </w:pPr>
            <w:r>
              <w:rPr>
                <w:sz w:val="14"/>
              </w:rPr>
              <w:t>0.5</w:t>
            </w:r>
          </w:p>
        </w:tc>
      </w:tr>
      <w:tr>
        <w:trPr>
          <w:cantSplit w:val="true"/>
        </w:trPr>
        <w:tc>
          <w:tcPr>
            <w:tcW w:type="dxa" w:w="567"/>
          </w:tcPr>
          <w:p>
            <w:pPr>
              <w:spacing w:after="0"/>
            </w:pPr>
            <w:r>
              <w:rPr>
                <w:sz w:val="14"/>
              </w:rPr>
              <w:t>ELY</w:t>
            </w:r>
          </w:p>
        </w:tc>
        <w:tc>
          <w:tcPr>
            <w:tcW w:type="dxa" w:w="2268"/>
          </w:tcPr>
          <w:p>
            <w:pPr>
              <w:spacing w:after="0"/>
            </w:pPr>
            <w:r>
              <w:rPr>
                <w:sz w:val="14"/>
              </w:rPr>
              <w:t>Electrical layout (earthing, lighting, trays, equipment)</w:t>
            </w:r>
          </w:p>
        </w:tc>
        <w:tc>
          <w:tcPr>
            <w:tcW w:type="dxa" w:w="737"/>
          </w:tcPr>
          <w:p>
            <w:pPr>
              <w:spacing w:after="0"/>
            </w:pPr>
            <w:r>
              <w:rPr>
                <w:sz w:val="14"/>
              </w:rPr>
              <w:t>L</w:t>
            </w:r>
          </w:p>
        </w:tc>
        <w:tc>
          <w:tcPr>
            <w:tcW w:type="dxa" w:w="1077"/>
          </w:tcPr>
          <w:p>
            <w:pPr>
              <w:spacing w:after="0"/>
            </w:pPr>
            <w:r>
              <w:rPr>
                <w:sz w:val="14"/>
              </w:rPr>
              <w:t>review</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ARC, CVL, ELY, FND, LAY, PPL, SLD, STU</w:t>
            </w:r>
          </w:p>
        </w:tc>
        <w:tc>
          <w:tcPr>
            <w:tcW w:type="dxa" w:w="510"/>
          </w:tcPr>
          <w:p>
            <w:pPr>
              <w:spacing w:after="0"/>
            </w:pPr>
            <w:r>
              <w:rPr>
                <w:sz w:val="14"/>
              </w:rPr>
              <w:t>C</w:t>
            </w:r>
          </w:p>
        </w:tc>
        <w:tc>
          <w:tcPr>
            <w:tcW w:type="dxa" w:w="567"/>
          </w:tcPr>
          <w:p>
            <w:pPr>
              <w:spacing w:after="0"/>
            </w:pPr>
            <w:r>
              <w:rPr>
                <w:sz w:val="14"/>
              </w:rPr>
              <w:t>0.2</w:t>
            </w:r>
          </w:p>
        </w:tc>
      </w:tr>
      <w:tr>
        <w:trPr>
          <w:cantSplit w:val="true"/>
        </w:trPr>
        <w:tc>
          <w:tcPr>
            <w:tcW w:type="dxa" w:w="567"/>
          </w:tcPr>
          <w:p>
            <w:pPr>
              <w:spacing w:after="0"/>
            </w:pPr>
            <w:r>
              <w:rPr>
                <w:sz w:val="14"/>
              </w:rPr>
              <w:t>FND</w:t>
            </w:r>
          </w:p>
        </w:tc>
        <w:tc>
          <w:tcPr>
            <w:tcW w:type="dxa" w:w="2268"/>
          </w:tcPr>
          <w:p>
            <w:pPr>
              <w:spacing w:after="0"/>
            </w:pPr>
            <w:r>
              <w:rPr>
                <w:sz w:val="14"/>
              </w:rPr>
              <w:t>Foundation / underground drawing</w:t>
            </w:r>
          </w:p>
        </w:tc>
        <w:tc>
          <w:tcPr>
            <w:tcW w:type="dxa" w:w="737"/>
          </w:tcPr>
          <w:p>
            <w:pPr>
              <w:spacing w:after="0"/>
            </w:pPr>
            <w:r>
              <w:rPr>
                <w:sz w:val="14"/>
              </w:rPr>
              <w:t>L</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LAY, CAL</w:t>
            </w:r>
          </w:p>
        </w:tc>
        <w:tc>
          <w:tcPr>
            <w:tcW w:type="dxa" w:w="510"/>
          </w:tcPr>
          <w:p>
            <w:pPr>
              <w:spacing w:after="0"/>
            </w:pPr>
            <w:r>
              <w:rPr>
                <w:sz w:val="14"/>
              </w:rPr>
              <w:t>C</w:t>
            </w:r>
          </w:p>
        </w:tc>
        <w:tc>
          <w:tcPr>
            <w:tcW w:type="dxa" w:w="567"/>
          </w:tcPr>
          <w:p>
            <w:pPr>
              <w:spacing w:after="0"/>
            </w:pPr>
            <w:r>
              <w:rPr>
                <w:sz w:val="14"/>
              </w:rPr>
              <w:t>0.2</w:t>
            </w:r>
          </w:p>
        </w:tc>
      </w:tr>
      <w:tr>
        <w:trPr>
          <w:cantSplit w:val="true"/>
        </w:trPr>
        <w:tc>
          <w:tcPr>
            <w:tcW w:type="dxa" w:w="567"/>
          </w:tcPr>
          <w:p>
            <w:pPr>
              <w:spacing w:after="0"/>
            </w:pPr>
            <w:r>
              <w:rPr>
                <w:sz w:val="14"/>
              </w:rPr>
              <w:t>GAD</w:t>
            </w:r>
          </w:p>
        </w:tc>
        <w:tc>
          <w:tcPr>
            <w:tcW w:type="dxa" w:w="2268"/>
          </w:tcPr>
          <w:p>
            <w:pPr>
              <w:spacing w:after="0"/>
            </w:pPr>
            <w:r>
              <w:rPr>
                <w:sz w:val="14"/>
              </w:rPr>
              <w:t>General arrangement drawing</w:t>
            </w:r>
          </w:p>
        </w:tc>
        <w:tc>
          <w:tcPr>
            <w:tcW w:type="dxa" w:w="737"/>
          </w:tcPr>
          <w:p>
            <w:pPr>
              <w:spacing w:after="0"/>
            </w:pPr>
            <w:r>
              <w:rPr>
                <w:sz w:val="14"/>
              </w:rPr>
              <w:t>L</w:t>
            </w:r>
          </w:p>
        </w:tc>
        <w:tc>
          <w:tcPr>
            <w:tcW w:type="dxa" w:w="1077"/>
          </w:tcPr>
          <w:p>
            <w:pPr>
              <w:spacing w:after="0"/>
            </w:pPr>
            <w:r>
              <w:rPr>
                <w:sz w:val="14"/>
              </w:rPr>
              <w:t>review</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ARC, DBR, LAY</w:t>
            </w:r>
          </w:p>
        </w:tc>
        <w:tc>
          <w:tcPr>
            <w:tcW w:type="dxa" w:w="510"/>
          </w:tcPr>
          <w:p>
            <w:pPr>
              <w:spacing w:after="0"/>
            </w:pPr>
            <w:r>
              <w:rPr>
                <w:sz w:val="14"/>
              </w:rPr>
              <w:t>C</w:t>
            </w:r>
          </w:p>
        </w:tc>
        <w:tc>
          <w:tcPr>
            <w:tcW w:type="dxa" w:w="567"/>
          </w:tcPr>
          <w:p>
            <w:pPr>
              <w:spacing w:after="0"/>
            </w:pPr>
            <w:r>
              <w:rPr>
                <w:sz w:val="14"/>
              </w:rPr>
              <w:t>0.3</w:t>
            </w:r>
          </w:p>
        </w:tc>
      </w:tr>
      <w:tr>
        <w:trPr>
          <w:cantSplit w:val="true"/>
        </w:trPr>
        <w:tc>
          <w:tcPr>
            <w:tcW w:type="dxa" w:w="567"/>
          </w:tcPr>
          <w:p>
            <w:pPr>
              <w:spacing w:after="0"/>
            </w:pPr>
            <w:r>
              <w:rPr>
                <w:sz w:val="14"/>
              </w:rPr>
              <w:t>HAZ</w:t>
            </w:r>
          </w:p>
        </w:tc>
        <w:tc>
          <w:tcPr>
            <w:tcW w:type="dxa" w:w="2268"/>
          </w:tcPr>
          <w:p>
            <w:pPr>
              <w:spacing w:after="0"/>
            </w:pPr>
            <w:r>
              <w:rPr>
                <w:sz w:val="14"/>
              </w:rPr>
              <w:t>Safety study (HAZID, HAZOP, SIL, hazardous areas, fire, QRA)</w:t>
            </w:r>
          </w:p>
        </w:tc>
        <w:tc>
          <w:tcPr>
            <w:tcW w:type="dxa" w:w="737"/>
          </w:tcPr>
          <w:p>
            <w:pPr>
              <w:spacing w:after="0"/>
            </w:pPr>
            <w:r>
              <w:rPr>
                <w:sz w:val="14"/>
              </w:rPr>
              <w:t>S</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PID, PLT, HAZ</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HMB</w:t>
            </w:r>
          </w:p>
        </w:tc>
        <w:tc>
          <w:tcPr>
            <w:tcW w:type="dxa" w:w="2268"/>
          </w:tcPr>
          <w:p>
            <w:pPr>
              <w:spacing w:after="0"/>
            </w:pPr>
            <w:r>
              <w:rPr>
                <w:sz w:val="14"/>
              </w:rPr>
              <w:t>Heat and mass balance</w:t>
            </w:r>
          </w:p>
        </w:tc>
        <w:tc>
          <w:tcPr>
            <w:tcW w:type="dxa" w:w="737"/>
          </w:tcPr>
          <w:p>
            <w:pPr>
              <w:spacing w:after="0"/>
            </w:pPr>
            <w:r>
              <w:rPr>
                <w:sz w:val="14"/>
              </w:rPr>
              <w:t>F</w:t>
            </w:r>
          </w:p>
        </w:tc>
        <w:tc>
          <w:tcPr>
            <w:tcW w:type="dxa" w:w="1077"/>
          </w:tcPr>
          <w:p>
            <w:pPr>
              <w:spacing w:after="0"/>
            </w:pPr>
            <w:r>
              <w:rPr>
                <w:sz w:val="14"/>
              </w:rPr>
              <w:t>approval</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DBR</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HMI</w:t>
            </w:r>
          </w:p>
        </w:tc>
        <w:tc>
          <w:tcPr>
            <w:tcW w:type="dxa" w:w="2268"/>
          </w:tcPr>
          <w:p>
            <w:pPr>
              <w:spacing w:after="0"/>
            </w:pPr>
            <w:r>
              <w:rPr>
                <w:sz w:val="14"/>
              </w:rPr>
              <w:t>Operator display (HMI graphics) drawings</w:t>
            </w:r>
          </w:p>
        </w:tc>
        <w:tc>
          <w:tcPr>
            <w:tcW w:type="dxa" w:w="737"/>
          </w:tcPr>
          <w:p>
            <w:pPr>
              <w:spacing w:after="0"/>
            </w:pPr>
            <w:r>
              <w:rPr>
                <w:sz w:val="14"/>
              </w:rPr>
              <w:t>F</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PID, CNR</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HUP</w:t>
            </w:r>
          </w:p>
        </w:tc>
        <w:tc>
          <w:tcPr>
            <w:tcW w:type="dxa" w:w="2268"/>
          </w:tcPr>
          <w:p>
            <w:pPr>
              <w:spacing w:after="0"/>
            </w:pPr>
            <w:r>
              <w:rPr>
                <w:sz w:val="14"/>
              </w:rPr>
              <w:t>Instrument hook-up drawings</w:t>
            </w:r>
          </w:p>
        </w:tc>
        <w:tc>
          <w:tcPr>
            <w:tcW w:type="dxa" w:w="737"/>
          </w:tcPr>
          <w:p>
            <w:pPr>
              <w:spacing w:after="0"/>
            </w:pPr>
            <w:r>
              <w:rPr>
                <w:sz w:val="14"/>
              </w:rPr>
              <w:t>M</w:t>
            </w:r>
          </w:p>
        </w:tc>
        <w:tc>
          <w:tcPr>
            <w:tcW w:type="dxa" w:w="1077"/>
          </w:tcPr>
          <w:p>
            <w:pPr>
              <w:spacing w:after="0"/>
            </w:pPr>
            <w:r>
              <w:rPr>
                <w:sz w:val="14"/>
              </w:rPr>
              <w:t>information</w:t>
            </w:r>
          </w:p>
        </w:tc>
        <w:tc>
          <w:tcPr>
            <w:tcW w:type="dxa" w:w="567"/>
          </w:tcPr>
          <w:p>
            <w:pPr>
              <w:spacing w:after="0"/>
            </w:pPr>
            <w:r>
              <w:rPr>
                <w:sz w:val="14"/>
              </w:rPr>
              <w:t>10</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PID, SPC</w:t>
            </w:r>
          </w:p>
        </w:tc>
        <w:tc>
          <w:tcPr>
            <w:tcW w:type="dxa" w:w="510"/>
          </w:tcPr>
          <w:p>
            <w:pPr>
              <w:spacing w:after="0"/>
            </w:pPr>
            <w:r>
              <w:rPr>
                <w:sz w:val="14"/>
              </w:rPr>
              <w:t>C</w:t>
            </w:r>
          </w:p>
        </w:tc>
        <w:tc>
          <w:tcPr>
            <w:tcW w:type="dxa" w:w="567"/>
          </w:tcPr>
          <w:p>
            <w:pPr>
              <w:spacing w:after="0"/>
            </w:pPr>
            <w:r>
              <w:rPr>
                <w:sz w:val="14"/>
              </w:rPr>
              <w:t>0.5</w:t>
            </w:r>
          </w:p>
        </w:tc>
      </w:tr>
      <w:tr>
        <w:trPr>
          <w:cantSplit w:val="true"/>
        </w:trPr>
        <w:tc>
          <w:tcPr>
            <w:tcW w:type="dxa" w:w="567"/>
          </w:tcPr>
          <w:p>
            <w:pPr>
              <w:spacing w:after="0"/>
            </w:pPr>
            <w:r>
              <w:rPr>
                <w:sz w:val="14"/>
              </w:rPr>
              <w:t>IOL</w:t>
            </w:r>
          </w:p>
        </w:tc>
        <w:tc>
          <w:tcPr>
            <w:tcW w:type="dxa" w:w="2268"/>
          </w:tcPr>
          <w:p>
            <w:pPr>
              <w:spacing w:after="0"/>
            </w:pPr>
            <w:r>
              <w:rPr>
                <w:sz w:val="14"/>
              </w:rPr>
              <w:t>I/O list</w:t>
            </w:r>
          </w:p>
        </w:tc>
        <w:tc>
          <w:tcPr>
            <w:tcW w:type="dxa" w:w="737"/>
          </w:tcPr>
          <w:p>
            <w:pPr>
              <w:spacing w:after="0"/>
            </w:pPr>
            <w:r>
              <w:rPr>
                <w:sz w:val="14"/>
              </w:rPr>
              <w:t>P</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PID, CNR, LST, IOL</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ISO</w:t>
            </w:r>
          </w:p>
        </w:tc>
        <w:tc>
          <w:tcPr>
            <w:tcW w:type="dxa" w:w="2268"/>
          </w:tcPr>
          <w:p>
            <w:pPr>
              <w:spacing w:after="0"/>
            </w:pPr>
            <w:r>
              <w:rPr>
                <w:sz w:val="14"/>
              </w:rPr>
              <w:t>Isometric drawing package</w:t>
            </w:r>
          </w:p>
        </w:tc>
        <w:tc>
          <w:tcPr>
            <w:tcW w:type="dxa" w:w="737"/>
          </w:tcPr>
          <w:p>
            <w:pPr>
              <w:spacing w:after="0"/>
            </w:pPr>
            <w:r>
              <w:rPr>
                <w:sz w:val="14"/>
              </w:rPr>
              <w:t>L</w:t>
            </w:r>
          </w:p>
        </w:tc>
        <w:tc>
          <w:tcPr>
            <w:tcW w:type="dxa" w:w="1077"/>
          </w:tcPr>
          <w:p>
            <w:pPr>
              <w:spacing w:after="0"/>
            </w:pPr>
            <w:r>
              <w:rPr>
                <w:sz w:val="14"/>
              </w:rPr>
              <w:t>information</w:t>
            </w:r>
          </w:p>
        </w:tc>
        <w:tc>
          <w:tcPr>
            <w:tcW w:type="dxa" w:w="567"/>
          </w:tcPr>
          <w:p>
            <w:pPr>
              <w:spacing w:after="0"/>
            </w:pPr>
            <w:r>
              <w:rPr>
                <w:sz w:val="14"/>
              </w:rPr>
              <w:t>20</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PPL</w:t>
            </w:r>
          </w:p>
        </w:tc>
        <w:tc>
          <w:tcPr>
            <w:tcW w:type="dxa" w:w="510"/>
          </w:tcPr>
          <w:p>
            <w:pPr>
              <w:spacing w:after="0"/>
            </w:pPr>
            <w:r>
              <w:rPr>
                <w:sz w:val="14"/>
              </w:rPr>
              <w:t>C</w:t>
            </w:r>
          </w:p>
        </w:tc>
        <w:tc>
          <w:tcPr>
            <w:tcW w:type="dxa" w:w="567"/>
          </w:tcPr>
          <w:p>
            <w:pPr>
              <w:spacing w:after="0"/>
            </w:pPr>
            <w:r>
              <w:rPr>
                <w:sz w:val="14"/>
              </w:rPr>
              <w:t>0.4</w:t>
            </w:r>
          </w:p>
        </w:tc>
      </w:tr>
      <w:tr>
        <w:trPr>
          <w:cantSplit w:val="true"/>
        </w:trPr>
        <w:tc>
          <w:tcPr>
            <w:tcW w:type="dxa" w:w="567"/>
          </w:tcPr>
          <w:p>
            <w:pPr>
              <w:spacing w:after="0"/>
            </w:pPr>
            <w:r>
              <w:rPr>
                <w:sz w:val="14"/>
              </w:rPr>
              <w:t>ITP</w:t>
            </w:r>
          </w:p>
        </w:tc>
        <w:tc>
          <w:tcPr>
            <w:tcW w:type="dxa" w:w="2268"/>
          </w:tcPr>
          <w:p>
            <w:pPr>
              <w:spacing w:after="0"/>
            </w:pPr>
            <w:r>
              <w:rPr>
                <w:sz w:val="14"/>
              </w:rPr>
              <w:t>Inspection and test plan</w:t>
            </w:r>
          </w:p>
        </w:tc>
        <w:tc>
          <w:tcPr>
            <w:tcW w:type="dxa" w:w="737"/>
          </w:tcPr>
          <w:p>
            <w:pPr>
              <w:spacing w:after="0"/>
            </w:pPr>
            <w:r>
              <w:rPr>
                <w:sz w:val="14"/>
              </w:rPr>
              <w:t>Q</w:t>
            </w:r>
          </w:p>
        </w:tc>
        <w:tc>
          <w:tcPr>
            <w:tcW w:type="dxa" w:w="1077"/>
          </w:tcPr>
          <w:p>
            <w:pPr>
              <w:spacing w:after="0"/>
            </w:pPr>
            <w:r>
              <w:rPr>
                <w:sz w:val="14"/>
              </w:rPr>
              <w:t>approval</w:t>
            </w:r>
          </w:p>
        </w:tc>
        <w:tc>
          <w:tcPr>
            <w:tcW w:type="dxa" w:w="567"/>
          </w:tcPr>
          <w:p>
            <w:pPr>
              <w:spacing w:after="0"/>
            </w:pPr>
            <w:r>
              <w:rPr>
                <w:sz w:val="14"/>
              </w:rPr>
              <w:t>10</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SPC</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LAY</w:t>
            </w:r>
          </w:p>
        </w:tc>
        <w:tc>
          <w:tcPr>
            <w:tcW w:type="dxa" w:w="2268"/>
          </w:tcPr>
          <w:p>
            <w:pPr>
              <w:spacing w:after="0"/>
            </w:pPr>
            <w:r>
              <w:rPr>
                <w:sz w:val="14"/>
              </w:rPr>
              <w:t>Equipment layout / arrangement</w:t>
            </w:r>
          </w:p>
        </w:tc>
        <w:tc>
          <w:tcPr>
            <w:tcW w:type="dxa" w:w="737"/>
          </w:tcPr>
          <w:p>
            <w:pPr>
              <w:spacing w:after="0"/>
            </w:pPr>
            <w:r>
              <w:rPr>
                <w:sz w:val="14"/>
              </w:rPr>
              <w:t>L</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ARC, HAZ, PLT</w:t>
            </w:r>
          </w:p>
        </w:tc>
        <w:tc>
          <w:tcPr>
            <w:tcW w:type="dxa" w:w="510"/>
          </w:tcPr>
          <w:p>
            <w:pPr>
              <w:spacing w:after="0"/>
            </w:pPr>
            <w:r>
              <w:rPr>
                <w:sz w:val="14"/>
              </w:rPr>
              <w:t>C</w:t>
            </w:r>
          </w:p>
        </w:tc>
        <w:tc>
          <w:tcPr>
            <w:tcW w:type="dxa" w:w="567"/>
          </w:tcPr>
          <w:p>
            <w:pPr>
              <w:spacing w:after="0"/>
            </w:pPr>
            <w:r>
              <w:rPr>
                <w:sz w:val="14"/>
              </w:rPr>
            </w:r>
          </w:p>
        </w:tc>
      </w:tr>
      <w:tr>
        <w:trPr>
          <w:cantSplit w:val="true"/>
        </w:trPr>
        <w:tc>
          <w:tcPr>
            <w:tcW w:type="dxa" w:w="567"/>
          </w:tcPr>
          <w:p>
            <w:pPr>
              <w:spacing w:after="0"/>
            </w:pPr>
            <w:r>
              <w:rPr>
                <w:sz w:val="14"/>
              </w:rPr>
              <w:t>LOG</w:t>
            </w:r>
          </w:p>
        </w:tc>
        <w:tc>
          <w:tcPr>
            <w:tcW w:type="dxa" w:w="2268"/>
          </w:tcPr>
          <w:p>
            <w:pPr>
              <w:spacing w:after="0"/>
            </w:pPr>
            <w:r>
              <w:rPr>
                <w:sz w:val="14"/>
              </w:rPr>
              <w:t>Logic diagram</w:t>
            </w:r>
          </w:p>
        </w:tc>
        <w:tc>
          <w:tcPr>
            <w:tcW w:type="dxa" w:w="737"/>
          </w:tcPr>
          <w:p>
            <w:pPr>
              <w:spacing w:after="0"/>
            </w:pPr>
            <w:r>
              <w:rPr>
                <w:sz w:val="14"/>
              </w:rPr>
              <w:t>F</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CNR, IOL, RPT</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LOP</w:t>
            </w:r>
          </w:p>
        </w:tc>
        <w:tc>
          <w:tcPr>
            <w:tcW w:type="dxa" w:w="2268"/>
          </w:tcPr>
          <w:p>
            <w:pPr>
              <w:spacing w:after="0"/>
            </w:pPr>
            <w:r>
              <w:rPr>
                <w:sz w:val="14"/>
              </w:rPr>
              <w:t>Loop / connection diagram</w:t>
            </w:r>
          </w:p>
        </w:tc>
        <w:tc>
          <w:tcPr>
            <w:tcW w:type="dxa" w:w="737"/>
          </w:tcPr>
          <w:p>
            <w:pPr>
              <w:spacing w:after="0"/>
            </w:pPr>
            <w:r>
              <w:rPr>
                <w:sz w:val="14"/>
              </w:rPr>
              <w:t>M</w:t>
            </w:r>
          </w:p>
        </w:tc>
        <w:tc>
          <w:tcPr>
            <w:tcW w:type="dxa" w:w="1077"/>
          </w:tcPr>
          <w:p>
            <w:pPr>
              <w:spacing w:after="0"/>
            </w:pPr>
            <w:r>
              <w:rPr>
                <w:sz w:val="14"/>
              </w:rPr>
              <w:t>information</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IOL</w:t>
            </w:r>
          </w:p>
        </w:tc>
        <w:tc>
          <w:tcPr>
            <w:tcW w:type="dxa" w:w="510"/>
          </w:tcPr>
          <w:p>
            <w:pPr>
              <w:spacing w:after="0"/>
            </w:pPr>
            <w:r>
              <w:rPr>
                <w:sz w:val="14"/>
              </w:rPr>
              <w:t>C</w:t>
            </w:r>
          </w:p>
        </w:tc>
        <w:tc>
          <w:tcPr>
            <w:tcW w:type="dxa" w:w="567"/>
          </w:tcPr>
          <w:p>
            <w:pPr>
              <w:spacing w:after="0"/>
            </w:pPr>
            <w:r>
              <w:rPr>
                <w:sz w:val="14"/>
              </w:rPr>
              <w:t>0.5</w:t>
            </w:r>
          </w:p>
        </w:tc>
      </w:tr>
      <w:tr>
        <w:trPr>
          <w:cantSplit w:val="true"/>
        </w:trPr>
        <w:tc>
          <w:tcPr>
            <w:tcW w:type="dxa" w:w="567"/>
          </w:tcPr>
          <w:p>
            <w:pPr>
              <w:spacing w:after="0"/>
            </w:pPr>
            <w:r>
              <w:rPr>
                <w:sz w:val="14"/>
              </w:rPr>
              <w:t>LST</w:t>
            </w:r>
          </w:p>
        </w:tc>
        <w:tc>
          <w:tcPr>
            <w:tcW w:type="dxa" w:w="2268"/>
          </w:tcPr>
          <w:p>
            <w:pPr>
              <w:spacing w:after="0"/>
            </w:pPr>
            <w:r>
              <w:rPr>
                <w:sz w:val="14"/>
              </w:rPr>
              <w:t>List / index (equipment, lines, valves, instruments, loads, tie-ins)</w:t>
            </w:r>
          </w:p>
        </w:tc>
        <w:tc>
          <w:tcPr>
            <w:tcW w:type="dxa" w:w="737"/>
          </w:tcPr>
          <w:p>
            <w:pPr>
              <w:spacing w:after="0"/>
            </w:pPr>
            <w:r>
              <w:rPr>
                <w:sz w:val="14"/>
              </w:rPr>
              <w:t>P</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DBR, HAZ, LST, PFD, PID, PRC, RPT, SLD, STU</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M3D</w:t>
            </w:r>
          </w:p>
        </w:tc>
        <w:tc>
          <w:tcPr>
            <w:tcW w:type="dxa" w:w="2268"/>
          </w:tcPr>
          <w:p>
            <w:pPr>
              <w:spacing w:after="0"/>
            </w:pPr>
            <w:r>
              <w:rPr>
                <w:sz w:val="14"/>
              </w:rPr>
              <w:t>3D model review report (30 / 60 / 90 %)</w:t>
            </w:r>
          </w:p>
        </w:tc>
        <w:tc>
          <w:tcPr>
            <w:tcW w:type="dxa" w:w="737"/>
          </w:tcPr>
          <w:p>
            <w:pPr>
              <w:spacing w:after="0"/>
            </w:pPr>
            <w:r>
              <w:rPr>
                <w:sz w:val="14"/>
              </w:rPr>
              <w:t>L</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PLT, LAY, PPL, ISO</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MDB</w:t>
            </w:r>
          </w:p>
        </w:tc>
        <w:tc>
          <w:tcPr>
            <w:tcW w:type="dxa" w:w="2268"/>
          </w:tcPr>
          <w:p>
            <w:pPr>
              <w:spacing w:after="0"/>
            </w:pPr>
            <w:r>
              <w:rPr>
                <w:sz w:val="14"/>
              </w:rPr>
              <w:t>Manufacturing record book / conformity certificates / turnover dossier</w:t>
            </w:r>
          </w:p>
        </w:tc>
        <w:tc>
          <w:tcPr>
            <w:tcW w:type="dxa" w:w="737"/>
          </w:tcPr>
          <w:p>
            <w:pPr>
              <w:spacing w:after="0"/>
            </w:pPr>
            <w:r>
              <w:rPr>
                <w:sz w:val="14"/>
              </w:rPr>
              <w:t>Q</w:t>
            </w:r>
          </w:p>
        </w:tc>
        <w:tc>
          <w:tcPr>
            <w:tcW w:type="dxa" w:w="1077"/>
          </w:tcPr>
          <w:p>
            <w:pPr>
              <w:spacing w:after="0"/>
            </w:pPr>
            <w:r>
              <w:rPr>
                <w:sz w:val="14"/>
              </w:rPr>
              <w:t>information</w:t>
            </w:r>
          </w:p>
        </w:tc>
        <w:tc>
          <w:tcPr>
            <w:tcW w:type="dxa" w:w="567"/>
          </w:tcPr>
          <w:p>
            <w:pPr>
              <w:spacing w:after="0"/>
            </w:pPr>
            <w:r>
              <w:rPr>
                <w:sz w:val="14"/>
              </w:rPr>
              <w:t>10</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CMP, ITP</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MDL</w:t>
            </w:r>
          </w:p>
        </w:tc>
        <w:tc>
          <w:tcPr>
            <w:tcW w:type="dxa" w:w="2268"/>
          </w:tcPr>
          <w:p>
            <w:pPr>
              <w:spacing w:after="0"/>
            </w:pPr>
            <w:r>
              <w:rPr>
                <w:sz w:val="14"/>
              </w:rPr>
              <w:t>Master document list</w:t>
            </w:r>
          </w:p>
        </w:tc>
        <w:tc>
          <w:tcPr>
            <w:tcW w:type="dxa" w:w="737"/>
          </w:tcPr>
          <w:p>
            <w:pPr>
              <w:spacing w:after="0"/>
            </w:pPr>
            <w:r>
              <w:rPr>
                <w:sz w:val="14"/>
              </w:rPr>
              <w:t>A</w:t>
            </w:r>
          </w:p>
        </w:tc>
        <w:tc>
          <w:tcPr>
            <w:tcW w:type="dxa" w:w="1077"/>
          </w:tcPr>
          <w:p>
            <w:pPr>
              <w:spacing w:after="0"/>
            </w:pPr>
            <w:r>
              <w:rPr>
                <w:sz w:val="14"/>
              </w:rPr>
              <w:t>information</w:t>
            </w:r>
          </w:p>
        </w:tc>
        <w:tc>
          <w:tcPr>
            <w:tcW w:type="dxa" w:w="567"/>
          </w:tcPr>
          <w:p>
            <w:pPr>
              <w:spacing w:after="0"/>
            </w:pPr>
            <w:r>
              <w:rPr>
                <w:sz w:val="14"/>
              </w:rPr>
              <w:t>10</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MOS</w:t>
            </w:r>
          </w:p>
        </w:tc>
        <w:tc>
          <w:tcPr>
            <w:tcW w:type="dxa" w:w="2268"/>
          </w:tcPr>
          <w:p>
            <w:pPr>
              <w:spacing w:after="0"/>
            </w:pPr>
            <w:r>
              <w:rPr>
                <w:sz w:val="14"/>
              </w:rPr>
              <w:t>Method statement / construction execution plan</w:t>
            </w:r>
          </w:p>
        </w:tc>
        <w:tc>
          <w:tcPr>
            <w:tcW w:type="dxa" w:w="737"/>
          </w:tcPr>
          <w:p>
            <w:pPr>
              <w:spacing w:after="0"/>
            </w:pPr>
            <w:r>
              <w:rPr>
                <w:sz w:val="14"/>
              </w:rPr>
              <w:t>B</w:t>
            </w:r>
          </w:p>
        </w:tc>
        <w:tc>
          <w:tcPr>
            <w:tcW w:type="dxa" w:w="1077"/>
          </w:tcPr>
          <w:p>
            <w:pPr>
              <w:spacing w:after="0"/>
            </w:pPr>
            <w:r>
              <w:rPr>
                <w:sz w:val="14"/>
              </w:rPr>
              <w:t>review</w:t>
            </w:r>
          </w:p>
        </w:tc>
        <w:tc>
          <w:tcPr>
            <w:tcW w:type="dxa" w:w="567"/>
          </w:tcPr>
          <w:p>
            <w:pPr>
              <w:spacing w:after="0"/>
            </w:pPr>
            <w:r>
              <w:rPr>
                <w:sz w:val="14"/>
              </w:rPr>
              <w:t>10</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CVL, PLN</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MRQ</w:t>
            </w:r>
          </w:p>
        </w:tc>
        <w:tc>
          <w:tcPr>
            <w:tcW w:type="dxa" w:w="2268"/>
          </w:tcPr>
          <w:p>
            <w:pPr>
              <w:spacing w:after="0"/>
            </w:pPr>
            <w:r>
              <w:rPr>
                <w:sz w:val="14"/>
              </w:rPr>
              <w:t>Material requisition</w:t>
            </w:r>
          </w:p>
        </w:tc>
        <w:tc>
          <w:tcPr>
            <w:tcW w:type="dxa" w:w="737"/>
          </w:tcPr>
          <w:p>
            <w:pPr>
              <w:spacing w:after="0"/>
            </w:pPr>
            <w:r>
              <w:rPr>
                <w:sz w:val="14"/>
              </w:rPr>
              <w:t>C</w:t>
            </w:r>
          </w:p>
        </w:tc>
        <w:tc>
          <w:tcPr>
            <w:tcW w:type="dxa" w:w="1077"/>
          </w:tcPr>
          <w:p>
            <w:pPr>
              <w:spacing w:after="0"/>
            </w:pPr>
            <w:r>
              <w:rPr>
                <w:sz w:val="14"/>
              </w:rPr>
              <w:t>information</w:t>
            </w:r>
          </w:p>
        </w:tc>
        <w:tc>
          <w:tcPr>
            <w:tcW w:type="dxa" w:w="567"/>
          </w:tcPr>
          <w:p>
            <w:pPr>
              <w:spacing w:after="0"/>
            </w:pPr>
            <w:r>
              <w:rPr>
                <w:sz w:val="14"/>
              </w:rPr>
              <w:t>5</w:t>
            </w:r>
          </w:p>
        </w:tc>
        <w:tc>
          <w:tcPr>
            <w:tcW w:type="dxa" w:w="567"/>
          </w:tcPr>
          <w:p>
            <w:pPr>
              <w:spacing w:after="0"/>
            </w:pPr>
            <w:r>
              <w:rPr>
                <w:sz w:val="14"/>
              </w:rPr>
              <w:t>3</w:t>
            </w:r>
          </w:p>
        </w:tc>
        <w:tc>
          <w:tcPr>
            <w:tcW w:type="dxa" w:w="680"/>
          </w:tcPr>
          <w:p>
            <w:pPr>
              <w:spacing w:after="0"/>
            </w:pPr>
            <w:r>
              <w:rPr>
                <w:sz w:val="14"/>
              </w:rPr>
              <w:t>IFR</w:t>
            </w:r>
          </w:p>
        </w:tc>
        <w:tc>
          <w:tcPr>
            <w:tcW w:type="dxa" w:w="1984"/>
          </w:tcPr>
          <w:p>
            <w:pPr>
              <w:spacing w:after="0"/>
            </w:pPr>
            <w:r>
              <w:rPr>
                <w:sz w:val="14"/>
              </w:rPr>
              <w:t>SPC</w:t>
            </w:r>
          </w:p>
        </w:tc>
        <w:tc>
          <w:tcPr>
            <w:tcW w:type="dxa" w:w="510"/>
          </w:tcPr>
          <w:p>
            <w:pPr>
              <w:spacing w:after="0"/>
            </w:pPr>
            <w:r>
              <w:rPr>
                <w:sz w:val="14"/>
              </w:rPr>
              <w:t>P</w:t>
            </w:r>
          </w:p>
        </w:tc>
        <w:tc>
          <w:tcPr>
            <w:tcW w:type="dxa" w:w="567"/>
          </w:tcPr>
          <w:p>
            <w:pPr>
              <w:spacing w:after="0"/>
            </w:pPr>
            <w:r>
              <w:rPr>
                <w:sz w:val="14"/>
              </w:rPr>
            </w:r>
          </w:p>
        </w:tc>
      </w:tr>
      <w:tr>
        <w:trPr>
          <w:cantSplit w:val="true"/>
        </w:trPr>
        <w:tc>
          <w:tcPr>
            <w:tcW w:type="dxa" w:w="567"/>
          </w:tcPr>
          <w:p>
            <w:pPr>
              <w:spacing w:after="0"/>
            </w:pPr>
            <w:r>
              <w:rPr>
                <w:sz w:val="14"/>
              </w:rPr>
              <w:t>OMM</w:t>
            </w:r>
          </w:p>
        </w:tc>
        <w:tc>
          <w:tcPr>
            <w:tcW w:type="dxa" w:w="2268"/>
          </w:tcPr>
          <w:p>
            <w:pPr>
              <w:spacing w:after="0"/>
            </w:pPr>
            <w:r>
              <w:rPr>
                <w:sz w:val="14"/>
              </w:rPr>
              <w:t>Operation and maintenance manual</w:t>
            </w:r>
          </w:p>
        </w:tc>
        <w:tc>
          <w:tcPr>
            <w:tcW w:type="dxa" w:w="737"/>
          </w:tcPr>
          <w:p>
            <w:pPr>
              <w:spacing w:after="0"/>
            </w:pPr>
            <w:r>
              <w:rPr>
                <w:sz w:val="14"/>
              </w:rPr>
              <w:t>D</w:t>
            </w:r>
          </w:p>
        </w:tc>
        <w:tc>
          <w:tcPr>
            <w:tcW w:type="dxa" w:w="1077"/>
          </w:tcPr>
          <w:p>
            <w:pPr>
              <w:spacing w:after="0"/>
            </w:pPr>
            <w:r>
              <w:rPr>
                <w:sz w:val="14"/>
              </w:rPr>
              <w:t>review</w:t>
            </w:r>
          </w:p>
        </w:tc>
        <w:tc>
          <w:tcPr>
            <w:tcW w:type="dxa" w:w="567"/>
          </w:tcPr>
          <w:p>
            <w:pPr>
              <w:spacing w:after="0"/>
            </w:pPr>
            <w:r>
              <w:rPr>
                <w:sz w:val="14"/>
              </w:rPr>
              <w:t>30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CMP, PID</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PFD</w:t>
            </w:r>
          </w:p>
        </w:tc>
        <w:tc>
          <w:tcPr>
            <w:tcW w:type="dxa" w:w="2268"/>
          </w:tcPr>
          <w:p>
            <w:pPr>
              <w:spacing w:after="0"/>
            </w:pPr>
            <w:r>
              <w:rPr>
                <w:sz w:val="14"/>
              </w:rPr>
              <w:t>Process flow diagram</w:t>
            </w:r>
          </w:p>
        </w:tc>
        <w:tc>
          <w:tcPr>
            <w:tcW w:type="dxa" w:w="737"/>
          </w:tcPr>
          <w:p>
            <w:pPr>
              <w:spacing w:after="0"/>
            </w:pPr>
            <w:r>
              <w:rPr>
                <w:sz w:val="14"/>
              </w:rPr>
              <w:t>F</w:t>
            </w:r>
          </w:p>
        </w:tc>
        <w:tc>
          <w:tcPr>
            <w:tcW w:type="dxa" w:w="1077"/>
          </w:tcPr>
          <w:p>
            <w:pPr>
              <w:spacing w:after="0"/>
            </w:pPr>
            <w:r>
              <w:rPr>
                <w:sz w:val="14"/>
              </w:rPr>
              <w:t>approval</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HMB</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PID</w:t>
            </w:r>
          </w:p>
        </w:tc>
        <w:tc>
          <w:tcPr>
            <w:tcW w:type="dxa" w:w="2268"/>
          </w:tcPr>
          <w:p>
            <w:pPr>
              <w:spacing w:after="0"/>
            </w:pPr>
            <w:r>
              <w:rPr>
                <w:sz w:val="14"/>
              </w:rPr>
              <w:t>Piping and instrumentation diagram</w:t>
            </w:r>
          </w:p>
        </w:tc>
        <w:tc>
          <w:tcPr>
            <w:tcW w:type="dxa" w:w="737"/>
          </w:tcPr>
          <w:p>
            <w:pPr>
              <w:spacing w:after="0"/>
            </w:pPr>
            <w:r>
              <w:rPr>
                <w:sz w:val="14"/>
              </w:rPr>
              <w:t>F</w:t>
            </w:r>
          </w:p>
        </w:tc>
        <w:tc>
          <w:tcPr>
            <w:tcW w:type="dxa" w:w="1077"/>
          </w:tcPr>
          <w:p>
            <w:pPr>
              <w:spacing w:after="0"/>
            </w:pPr>
            <w:r>
              <w:rPr>
                <w:sz w:val="14"/>
              </w:rPr>
              <w:t>approval</w:t>
            </w:r>
          </w:p>
        </w:tc>
        <w:tc>
          <w:tcPr>
            <w:tcW w:type="dxa" w:w="567"/>
          </w:tcPr>
          <w:p>
            <w:pPr>
              <w:spacing w:after="0"/>
            </w:pPr>
            <w:r>
              <w:rPr>
                <w:sz w:val="14"/>
              </w:rPr>
              <w:t>25</w:t>
            </w:r>
          </w:p>
        </w:tc>
        <w:tc>
          <w:tcPr>
            <w:tcW w:type="dxa" w:w="567"/>
          </w:tcPr>
          <w:p>
            <w:pPr>
              <w:spacing w:after="0"/>
            </w:pPr>
            <w:r>
              <w:rPr>
                <w:sz w:val="14"/>
              </w:rPr>
              <w:t>15</w:t>
            </w:r>
          </w:p>
        </w:tc>
        <w:tc>
          <w:tcPr>
            <w:tcW w:type="dxa" w:w="680"/>
          </w:tcPr>
          <w:p>
            <w:pPr>
              <w:spacing w:after="0"/>
            </w:pPr>
            <w:r>
              <w:rPr>
                <w:sz w:val="14"/>
              </w:rPr>
              <w:t>IFR</w:t>
            </w:r>
          </w:p>
        </w:tc>
        <w:tc>
          <w:tcPr>
            <w:tcW w:type="dxa" w:w="1984"/>
          </w:tcPr>
          <w:p>
            <w:pPr>
              <w:spacing w:after="0"/>
            </w:pPr>
            <w:r>
              <w:rPr>
                <w:sz w:val="14"/>
              </w:rPr>
              <w:t>SDS</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PLN</w:t>
            </w:r>
          </w:p>
        </w:tc>
        <w:tc>
          <w:tcPr>
            <w:tcW w:type="dxa" w:w="2268"/>
          </w:tcPr>
          <w:p>
            <w:pPr>
              <w:spacing w:after="0"/>
            </w:pPr>
            <w:r>
              <w:rPr>
                <w:sz w:val="14"/>
              </w:rPr>
              <w:t>Plan (execution, quality, HSE, commissioning, training)</w:t>
            </w:r>
          </w:p>
        </w:tc>
        <w:tc>
          <w:tcPr>
            <w:tcW w:type="dxa" w:w="737"/>
          </w:tcPr>
          <w:p>
            <w:pPr>
              <w:spacing w:after="0"/>
            </w:pPr>
            <w:r>
              <w:rPr>
                <w:sz w:val="14"/>
              </w:rPr>
              <w:t>B</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DBR, HAZ, LST, PFD, PLN, PRC, RPT, SPC, STU</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PLT</w:t>
            </w:r>
          </w:p>
        </w:tc>
        <w:tc>
          <w:tcPr>
            <w:tcW w:type="dxa" w:w="2268"/>
          </w:tcPr>
          <w:p>
            <w:pPr>
              <w:spacing w:after="0"/>
            </w:pPr>
            <w:r>
              <w:rPr>
                <w:sz w:val="14"/>
              </w:rPr>
              <w:t>Plot plan</w:t>
            </w:r>
          </w:p>
        </w:tc>
        <w:tc>
          <w:tcPr>
            <w:tcW w:type="dxa" w:w="737"/>
          </w:tcPr>
          <w:p>
            <w:pPr>
              <w:spacing w:after="0"/>
            </w:pPr>
            <w:r>
              <w:rPr>
                <w:sz w:val="14"/>
              </w:rPr>
              <w:t>L</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DBR</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PPL</w:t>
            </w:r>
          </w:p>
        </w:tc>
        <w:tc>
          <w:tcPr>
            <w:tcW w:type="dxa" w:w="2268"/>
          </w:tcPr>
          <w:p>
            <w:pPr>
              <w:spacing w:after="0"/>
            </w:pPr>
            <w:r>
              <w:rPr>
                <w:sz w:val="14"/>
              </w:rPr>
              <w:t>Piping general arrangement / plans</w:t>
            </w:r>
          </w:p>
        </w:tc>
        <w:tc>
          <w:tcPr>
            <w:tcW w:type="dxa" w:w="737"/>
          </w:tcPr>
          <w:p>
            <w:pPr>
              <w:spacing w:after="0"/>
            </w:pPr>
            <w:r>
              <w:rPr>
                <w:sz w:val="14"/>
              </w:rPr>
              <w:t>L</w:t>
            </w:r>
          </w:p>
        </w:tc>
        <w:tc>
          <w:tcPr>
            <w:tcW w:type="dxa" w:w="1077"/>
          </w:tcPr>
          <w:p>
            <w:pPr>
              <w:spacing w:after="0"/>
            </w:pPr>
            <w:r>
              <w:rPr>
                <w:sz w:val="14"/>
              </w:rPr>
              <w:t>review</w:t>
            </w:r>
          </w:p>
        </w:tc>
        <w:tc>
          <w:tcPr>
            <w:tcW w:type="dxa" w:w="567"/>
          </w:tcPr>
          <w:p>
            <w:pPr>
              <w:spacing w:after="0"/>
            </w:pPr>
            <w:r>
              <w:rPr>
                <w:sz w:val="14"/>
              </w:rPr>
              <w:t>25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PID, LAY</w:t>
            </w:r>
          </w:p>
        </w:tc>
        <w:tc>
          <w:tcPr>
            <w:tcW w:type="dxa" w:w="510"/>
          </w:tcPr>
          <w:p>
            <w:pPr>
              <w:spacing w:after="0"/>
            </w:pPr>
            <w:r>
              <w:rPr>
                <w:sz w:val="14"/>
              </w:rPr>
              <w:t>C</w:t>
            </w:r>
          </w:p>
        </w:tc>
        <w:tc>
          <w:tcPr>
            <w:tcW w:type="dxa" w:w="567"/>
          </w:tcPr>
          <w:p>
            <w:pPr>
              <w:spacing w:after="0"/>
            </w:pPr>
            <w:r>
              <w:rPr>
                <w:sz w:val="14"/>
              </w:rPr>
              <w:t>0.2</w:t>
            </w:r>
          </w:p>
        </w:tc>
      </w:tr>
      <w:tr>
        <w:trPr>
          <w:cantSplit w:val="true"/>
        </w:trPr>
        <w:tc>
          <w:tcPr>
            <w:tcW w:type="dxa" w:w="567"/>
          </w:tcPr>
          <w:p>
            <w:pPr>
              <w:spacing w:after="0"/>
            </w:pPr>
            <w:r>
              <w:rPr>
                <w:sz w:val="14"/>
              </w:rPr>
              <w:t>PRC</w:t>
            </w:r>
          </w:p>
        </w:tc>
        <w:tc>
          <w:tcPr>
            <w:tcW w:type="dxa" w:w="2268"/>
          </w:tcPr>
          <w:p>
            <w:pPr>
              <w:spacing w:after="0"/>
            </w:pPr>
            <w:r>
              <w:rPr>
                <w:sz w:val="14"/>
              </w:rPr>
              <w:t>Procedure / project standard</w:t>
            </w:r>
          </w:p>
        </w:tc>
        <w:tc>
          <w:tcPr>
            <w:tcW w:type="dxa" w:w="737"/>
          </w:tcPr>
          <w:p>
            <w:pPr>
              <w:spacing w:after="0"/>
            </w:pPr>
            <w:r>
              <w:rPr>
                <w:sz w:val="14"/>
              </w:rPr>
              <w:t>B</w:t>
            </w:r>
          </w:p>
        </w:tc>
        <w:tc>
          <w:tcPr>
            <w:tcW w:type="dxa" w:w="1077"/>
          </w:tcPr>
          <w:p>
            <w:pPr>
              <w:spacing w:after="0"/>
            </w:pPr>
            <w:r>
              <w:rPr>
                <w:sz w:val="14"/>
              </w:rPr>
              <w:t>approval</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RBR</w:t>
            </w:r>
          </w:p>
        </w:tc>
        <w:tc>
          <w:tcPr>
            <w:tcW w:type="dxa" w:w="2268"/>
          </w:tcPr>
          <w:p>
            <w:pPr>
              <w:spacing w:after="0"/>
            </w:pPr>
            <w:r>
              <w:rPr>
                <w:sz w:val="14"/>
              </w:rPr>
              <w:t>Reinforcement drawings</w:t>
            </w:r>
          </w:p>
        </w:tc>
        <w:tc>
          <w:tcPr>
            <w:tcW w:type="dxa" w:w="737"/>
          </w:tcPr>
          <w:p>
            <w:pPr>
              <w:spacing w:after="0"/>
            </w:pPr>
            <w:r>
              <w:rPr>
                <w:sz w:val="14"/>
              </w:rPr>
              <w:t>L</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FND</w:t>
            </w:r>
          </w:p>
        </w:tc>
        <w:tc>
          <w:tcPr>
            <w:tcW w:type="dxa" w:w="510"/>
          </w:tcPr>
          <w:p>
            <w:pPr>
              <w:spacing w:after="0"/>
            </w:pPr>
            <w:r>
              <w:rPr>
                <w:sz w:val="14"/>
              </w:rPr>
              <w:t>C</w:t>
            </w:r>
          </w:p>
        </w:tc>
        <w:tc>
          <w:tcPr>
            <w:tcW w:type="dxa" w:w="567"/>
          </w:tcPr>
          <w:p>
            <w:pPr>
              <w:spacing w:after="0"/>
            </w:pPr>
            <w:r>
              <w:rPr>
                <w:sz w:val="14"/>
              </w:rPr>
              <w:t>0.3</w:t>
            </w:r>
          </w:p>
        </w:tc>
      </w:tr>
      <w:tr>
        <w:trPr>
          <w:cantSplit w:val="true"/>
        </w:trPr>
        <w:tc>
          <w:tcPr>
            <w:tcW w:type="dxa" w:w="567"/>
          </w:tcPr>
          <w:p>
            <w:pPr>
              <w:spacing w:after="0"/>
            </w:pPr>
            <w:r>
              <w:rPr>
                <w:sz w:val="14"/>
              </w:rPr>
              <w:t>RPT</w:t>
            </w:r>
          </w:p>
        </w:tc>
        <w:tc>
          <w:tcPr>
            <w:tcW w:type="dxa" w:w="2268"/>
          </w:tcPr>
          <w:p>
            <w:pPr>
              <w:spacing w:after="0"/>
            </w:pPr>
            <w:r>
              <w:rPr>
                <w:sz w:val="14"/>
              </w:rPr>
              <w:t>Technical report</w:t>
            </w:r>
          </w:p>
        </w:tc>
        <w:tc>
          <w:tcPr>
            <w:tcW w:type="dxa" w:w="737"/>
          </w:tcPr>
          <w:p>
            <w:pPr>
              <w:spacing w:after="0"/>
            </w:pPr>
            <w:r>
              <w:rPr>
                <w:sz w:val="14"/>
              </w:rPr>
              <w:t>D</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SCH</w:t>
            </w:r>
          </w:p>
        </w:tc>
        <w:tc>
          <w:tcPr>
            <w:tcW w:type="dxa" w:w="2268"/>
          </w:tcPr>
          <w:p>
            <w:pPr>
              <w:spacing w:after="0"/>
            </w:pPr>
            <w:r>
              <w:rPr>
                <w:sz w:val="14"/>
              </w:rPr>
              <w:t>Schedule</w:t>
            </w:r>
          </w:p>
        </w:tc>
        <w:tc>
          <w:tcPr>
            <w:tcW w:type="dxa" w:w="737"/>
          </w:tcPr>
          <w:p>
            <w:pPr>
              <w:spacing w:after="0"/>
            </w:pPr>
            <w:r>
              <w:rPr>
                <w:sz w:val="14"/>
              </w:rPr>
              <w:t>B</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MDL</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SDS</w:t>
            </w:r>
          </w:p>
        </w:tc>
        <w:tc>
          <w:tcPr>
            <w:tcW w:type="dxa" w:w="2268"/>
          </w:tcPr>
          <w:p>
            <w:pPr>
              <w:spacing w:after="0"/>
            </w:pPr>
            <w:r>
              <w:rPr>
                <w:sz w:val="14"/>
              </w:rPr>
              <w:t>System design description</w:t>
            </w:r>
          </w:p>
        </w:tc>
        <w:tc>
          <w:tcPr>
            <w:tcW w:type="dxa" w:w="737"/>
          </w:tcPr>
          <w:p>
            <w:pPr>
              <w:spacing w:after="0"/>
            </w:pPr>
            <w:r>
              <w:rPr>
                <w:sz w:val="14"/>
              </w:rPr>
              <w:t>D</w:t>
            </w:r>
          </w:p>
        </w:tc>
        <w:tc>
          <w:tcPr>
            <w:tcW w:type="dxa" w:w="1077"/>
          </w:tcPr>
          <w:p>
            <w:pPr>
              <w:spacing w:after="0"/>
            </w:pPr>
            <w:r>
              <w:rPr>
                <w:sz w:val="14"/>
              </w:rPr>
              <w:t>review</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DBR</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SLD</w:t>
            </w:r>
          </w:p>
        </w:tc>
        <w:tc>
          <w:tcPr>
            <w:tcW w:type="dxa" w:w="2268"/>
          </w:tcPr>
          <w:p>
            <w:pPr>
              <w:spacing w:after="0"/>
            </w:pPr>
            <w:r>
              <w:rPr>
                <w:sz w:val="14"/>
              </w:rPr>
              <w:t>Single line diagram</w:t>
            </w:r>
          </w:p>
        </w:tc>
        <w:tc>
          <w:tcPr>
            <w:tcW w:type="dxa" w:w="737"/>
          </w:tcPr>
          <w:p>
            <w:pPr>
              <w:spacing w:after="0"/>
            </w:pPr>
            <w:r>
              <w:rPr>
                <w:sz w:val="14"/>
              </w:rPr>
              <w:t>F</w:t>
            </w:r>
          </w:p>
        </w:tc>
        <w:tc>
          <w:tcPr>
            <w:tcW w:type="dxa" w:w="1077"/>
          </w:tcPr>
          <w:p>
            <w:pPr>
              <w:spacing w:after="0"/>
            </w:pPr>
            <w:r>
              <w:rPr>
                <w:sz w:val="14"/>
              </w:rPr>
              <w:t>approval</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DBR, LST</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SPC</w:t>
            </w:r>
          </w:p>
        </w:tc>
        <w:tc>
          <w:tcPr>
            <w:tcW w:type="dxa" w:w="2268"/>
          </w:tcPr>
          <w:p>
            <w:pPr>
              <w:spacing w:after="0"/>
            </w:pPr>
            <w:r>
              <w:rPr>
                <w:sz w:val="14"/>
              </w:rPr>
              <w:t>Technical specification</w:t>
            </w:r>
          </w:p>
        </w:tc>
        <w:tc>
          <w:tcPr>
            <w:tcW w:type="dxa" w:w="737"/>
          </w:tcPr>
          <w:p>
            <w:pPr>
              <w:spacing w:after="0"/>
            </w:pPr>
            <w:r>
              <w:rPr>
                <w:sz w:val="14"/>
              </w:rPr>
              <w:t>E</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w:t>
            </w:r>
          </w:p>
        </w:tc>
        <w:tc>
          <w:tcPr>
            <w:tcW w:type="dxa" w:w="510"/>
          </w:tcPr>
          <w:p>
            <w:pPr>
              <w:spacing w:after="0"/>
            </w:pPr>
            <w:r>
              <w:rPr>
                <w:sz w:val="14"/>
              </w:rPr>
              <w:t>P</w:t>
            </w:r>
          </w:p>
        </w:tc>
        <w:tc>
          <w:tcPr>
            <w:tcW w:type="dxa" w:w="567"/>
          </w:tcPr>
          <w:p>
            <w:pPr>
              <w:spacing w:after="0"/>
            </w:pPr>
            <w:r>
              <w:rPr>
                <w:sz w:val="14"/>
              </w:rPr>
            </w:r>
          </w:p>
        </w:tc>
      </w:tr>
      <w:tr>
        <w:trPr>
          <w:cantSplit w:val="true"/>
        </w:trPr>
        <w:tc>
          <w:tcPr>
            <w:tcW w:type="dxa" w:w="567"/>
          </w:tcPr>
          <w:p>
            <w:pPr>
              <w:spacing w:after="0"/>
            </w:pPr>
            <w:r>
              <w:rPr>
                <w:sz w:val="14"/>
              </w:rPr>
              <w:t>STL</w:t>
            </w:r>
          </w:p>
        </w:tc>
        <w:tc>
          <w:tcPr>
            <w:tcW w:type="dxa" w:w="2268"/>
          </w:tcPr>
          <w:p>
            <w:pPr>
              <w:spacing w:after="0"/>
            </w:pPr>
            <w:r>
              <w:rPr>
                <w:sz w:val="14"/>
              </w:rPr>
              <w:t>Steel structure drawing</w:t>
            </w:r>
          </w:p>
        </w:tc>
        <w:tc>
          <w:tcPr>
            <w:tcW w:type="dxa" w:w="737"/>
          </w:tcPr>
          <w:p>
            <w:pPr>
              <w:spacing w:after="0"/>
            </w:pPr>
            <w:r>
              <w:rPr>
                <w:sz w:val="14"/>
              </w:rPr>
              <w:t>L</w:t>
            </w:r>
          </w:p>
        </w:tc>
        <w:tc>
          <w:tcPr>
            <w:tcW w:type="dxa" w:w="1077"/>
          </w:tcPr>
          <w:p>
            <w:pPr>
              <w:spacing w:after="0"/>
            </w:pPr>
            <w:r>
              <w:rPr>
                <w:sz w:val="14"/>
              </w:rPr>
              <w:t>approval</w:t>
            </w:r>
          </w:p>
        </w:tc>
        <w:tc>
          <w:tcPr>
            <w:tcW w:type="dxa" w:w="567"/>
          </w:tcPr>
          <w:p>
            <w:pPr>
              <w:spacing w:after="0"/>
            </w:pPr>
            <w:r>
              <w:rPr>
                <w:sz w:val="14"/>
              </w:rPr>
              <w:t>20</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GAD, CAL</w:t>
            </w:r>
          </w:p>
        </w:tc>
        <w:tc>
          <w:tcPr>
            <w:tcW w:type="dxa" w:w="510"/>
          </w:tcPr>
          <w:p>
            <w:pPr>
              <w:spacing w:after="0"/>
            </w:pPr>
            <w:r>
              <w:rPr>
                <w:sz w:val="14"/>
              </w:rPr>
              <w:t>C</w:t>
            </w:r>
          </w:p>
        </w:tc>
        <w:tc>
          <w:tcPr>
            <w:tcW w:type="dxa" w:w="567"/>
          </w:tcPr>
          <w:p>
            <w:pPr>
              <w:spacing w:after="0"/>
            </w:pPr>
            <w:r>
              <w:rPr>
                <w:sz w:val="14"/>
              </w:rPr>
              <w:t>0.3</w:t>
            </w:r>
          </w:p>
        </w:tc>
      </w:tr>
      <w:tr>
        <w:trPr>
          <w:cantSplit w:val="true"/>
        </w:trPr>
        <w:tc>
          <w:tcPr>
            <w:tcW w:type="dxa" w:w="567"/>
          </w:tcPr>
          <w:p>
            <w:pPr>
              <w:spacing w:after="0"/>
            </w:pPr>
            <w:r>
              <w:rPr>
                <w:sz w:val="14"/>
              </w:rPr>
              <w:t>STR</w:t>
            </w:r>
          </w:p>
        </w:tc>
        <w:tc>
          <w:tcPr>
            <w:tcW w:type="dxa" w:w="2268"/>
          </w:tcPr>
          <w:p>
            <w:pPr>
              <w:spacing w:after="0"/>
            </w:pPr>
            <w:r>
              <w:rPr>
                <w:sz w:val="14"/>
              </w:rPr>
              <w:t>Pipe stress analysis report</w:t>
            </w:r>
          </w:p>
        </w:tc>
        <w:tc>
          <w:tcPr>
            <w:tcW w:type="dxa" w:w="737"/>
          </w:tcPr>
          <w:p>
            <w:pPr>
              <w:spacing w:after="0"/>
            </w:pPr>
            <w:r>
              <w:rPr>
                <w:sz w:val="14"/>
              </w:rPr>
              <w:t>E</w:t>
            </w:r>
          </w:p>
        </w:tc>
        <w:tc>
          <w:tcPr>
            <w:tcW w:type="dxa" w:w="1077"/>
          </w:tcPr>
          <w:p>
            <w:pPr>
              <w:spacing w:after="0"/>
            </w:pPr>
            <w:r>
              <w:rPr>
                <w:sz w:val="14"/>
              </w:rPr>
              <w:t>review</w:t>
            </w:r>
          </w:p>
        </w:tc>
        <w:tc>
          <w:tcPr>
            <w:tcW w:type="dxa" w:w="567"/>
          </w:tcPr>
          <w:p>
            <w:pPr>
              <w:spacing w:after="0"/>
            </w:pPr>
            <w:r>
              <w:rPr>
                <w:sz w:val="14"/>
              </w:rPr>
              <w:t>20</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PPL</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STU</w:t>
            </w:r>
          </w:p>
        </w:tc>
        <w:tc>
          <w:tcPr>
            <w:tcW w:type="dxa" w:w="2268"/>
          </w:tcPr>
          <w:p>
            <w:pPr>
              <w:spacing w:after="0"/>
            </w:pPr>
            <w:r>
              <w:rPr>
                <w:sz w:val="14"/>
              </w:rPr>
              <w:t>Engineering study</w:t>
            </w:r>
          </w:p>
        </w:tc>
        <w:tc>
          <w:tcPr>
            <w:tcW w:type="dxa" w:w="737"/>
          </w:tcPr>
          <w:p>
            <w:pPr>
              <w:spacing w:after="0"/>
            </w:pPr>
            <w:r>
              <w:rPr>
                <w:sz w:val="14"/>
              </w:rPr>
              <w:t>D</w:t>
            </w:r>
          </w:p>
        </w:tc>
        <w:tc>
          <w:tcPr>
            <w:tcW w:type="dxa" w:w="1077"/>
          </w:tcPr>
          <w:p>
            <w:pPr>
              <w:spacing w:after="0"/>
            </w:pPr>
            <w:r>
              <w:rPr>
                <w:sz w:val="14"/>
              </w:rPr>
              <w:t>review</w:t>
            </w:r>
          </w:p>
        </w:tc>
        <w:tc>
          <w:tcPr>
            <w:tcW w:type="dxa" w:w="567"/>
          </w:tcPr>
          <w:p>
            <w:pPr>
              <w:spacing w:after="0"/>
            </w:pPr>
            <w:r>
              <w:rPr>
                <w:sz w:val="14"/>
              </w:rPr>
              <w:t>25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SUP</w:t>
            </w:r>
          </w:p>
        </w:tc>
        <w:tc>
          <w:tcPr>
            <w:tcW w:type="dxa" w:w="2268"/>
          </w:tcPr>
          <w:p>
            <w:pPr>
              <w:spacing w:after="0"/>
            </w:pPr>
            <w:r>
              <w:rPr>
                <w:sz w:val="14"/>
              </w:rPr>
              <w:t>Pipe support drawings</w:t>
            </w:r>
          </w:p>
        </w:tc>
        <w:tc>
          <w:tcPr>
            <w:tcW w:type="dxa" w:w="737"/>
          </w:tcPr>
          <w:p>
            <w:pPr>
              <w:spacing w:after="0"/>
            </w:pPr>
            <w:r>
              <w:rPr>
                <w:sz w:val="14"/>
              </w:rPr>
              <w:t>L</w:t>
            </w:r>
          </w:p>
        </w:tc>
        <w:tc>
          <w:tcPr>
            <w:tcW w:type="dxa" w:w="1077"/>
          </w:tcPr>
          <w:p>
            <w:pPr>
              <w:spacing w:after="0"/>
            </w:pPr>
            <w:r>
              <w:rPr>
                <w:sz w:val="14"/>
              </w:rPr>
              <w:t>information</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IFC</w:t>
            </w:r>
          </w:p>
        </w:tc>
        <w:tc>
          <w:tcPr>
            <w:tcW w:type="dxa" w:w="1984"/>
          </w:tcPr>
          <w:p>
            <w:pPr>
              <w:spacing w:after="0"/>
            </w:pPr>
            <w:r>
              <w:rPr>
                <w:sz w:val="14"/>
              </w:rPr>
              <w:t>ISO, STR</w:t>
            </w:r>
          </w:p>
        </w:tc>
        <w:tc>
          <w:tcPr>
            <w:tcW w:type="dxa" w:w="510"/>
          </w:tcPr>
          <w:p>
            <w:pPr>
              <w:spacing w:after="0"/>
            </w:pPr>
            <w:r>
              <w:rPr>
                <w:sz w:val="14"/>
              </w:rPr>
              <w:t>C</w:t>
            </w:r>
          </w:p>
        </w:tc>
        <w:tc>
          <w:tcPr>
            <w:tcW w:type="dxa" w:w="567"/>
          </w:tcPr>
          <w:p>
            <w:pPr>
              <w:spacing w:after="0"/>
            </w:pPr>
            <w:r>
              <w:rPr>
                <w:sz w:val="14"/>
              </w:rPr>
              <w:t>0.5</w:t>
            </w:r>
          </w:p>
        </w:tc>
      </w:tr>
      <w:tr>
        <w:trPr>
          <w:cantSplit w:val="true"/>
        </w:trPr>
        <w:tc>
          <w:tcPr>
            <w:tcW w:type="dxa" w:w="567"/>
          </w:tcPr>
          <w:p>
            <w:pPr>
              <w:spacing w:after="0"/>
            </w:pPr>
            <w:r>
              <w:rPr>
                <w:sz w:val="14"/>
              </w:rPr>
              <w:t>TRP</w:t>
            </w:r>
          </w:p>
        </w:tc>
        <w:tc>
          <w:tcPr>
            <w:tcW w:type="dxa" w:w="2268"/>
          </w:tcPr>
          <w:p>
            <w:pPr>
              <w:spacing w:after="0"/>
            </w:pPr>
            <w:r>
              <w:rPr>
                <w:sz w:val="14"/>
              </w:rPr>
              <w:t>Test report / test record / certificate</w:t>
            </w:r>
          </w:p>
        </w:tc>
        <w:tc>
          <w:tcPr>
            <w:tcW w:type="dxa" w:w="737"/>
          </w:tcPr>
          <w:p>
            <w:pPr>
              <w:spacing w:after="0"/>
            </w:pPr>
            <w:r>
              <w:rPr>
                <w:sz w:val="14"/>
              </w:rPr>
              <w:t>Q</w:t>
            </w:r>
          </w:p>
        </w:tc>
        <w:tc>
          <w:tcPr>
            <w:tcW w:type="dxa" w:w="1077"/>
          </w:tcPr>
          <w:p>
            <w:pPr>
              <w:spacing w:after="0"/>
            </w:pPr>
            <w:r>
              <w:rPr>
                <w:sz w:val="14"/>
              </w:rPr>
              <w:t>review</w:t>
            </w:r>
          </w:p>
        </w:tc>
        <w:tc>
          <w:tcPr>
            <w:tcW w:type="dxa" w:w="567"/>
          </w:tcPr>
          <w:p>
            <w:pPr>
              <w:spacing w:after="0"/>
            </w:pPr>
            <w:r>
              <w:rPr>
                <w:sz w:val="14"/>
              </w:rPr>
              <w:t>5</w:t>
            </w:r>
          </w:p>
        </w:tc>
        <w:tc>
          <w:tcPr>
            <w:tcW w:type="dxa" w:w="567"/>
          </w:tcPr>
          <w:p>
            <w:pPr>
              <w:spacing w:after="0"/>
            </w:pPr>
            <w:r>
              <w:rPr>
                <w:sz w:val="14"/>
              </w:rPr>
              <w:t>5</w:t>
            </w:r>
          </w:p>
        </w:tc>
        <w:tc>
          <w:tcPr>
            <w:tcW w:type="dxa" w:w="680"/>
          </w:tcPr>
          <w:p>
            <w:pPr>
              <w:spacing w:after="0"/>
            </w:pPr>
            <w:r>
              <w:rPr>
                <w:sz w:val="14"/>
              </w:rPr>
              <w:t>IFR</w:t>
            </w:r>
          </w:p>
        </w:tc>
        <w:tc>
          <w:tcPr>
            <w:tcW w:type="dxa" w:w="1984"/>
          </w:tcPr>
          <w:p>
            <w:pPr>
              <w:spacing w:after="0"/>
            </w:pPr>
            <w:r>
              <w:rPr>
                <w:sz w:val="14"/>
              </w:rPr>
              <w:t>CMP, SPC, TST</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TST</w:t>
            </w:r>
          </w:p>
        </w:tc>
        <w:tc>
          <w:tcPr>
            <w:tcW w:type="dxa" w:w="2268"/>
          </w:tcPr>
          <w:p>
            <w:pPr>
              <w:spacing w:after="0"/>
            </w:pPr>
            <w:r>
              <w:rPr>
                <w:sz w:val="14"/>
              </w:rPr>
              <w:t>Test procedure (FAT, SAT, site and performance tests)</w:t>
            </w:r>
          </w:p>
        </w:tc>
        <w:tc>
          <w:tcPr>
            <w:tcW w:type="dxa" w:w="737"/>
          </w:tcPr>
          <w:p>
            <w:pPr>
              <w:spacing w:after="0"/>
            </w:pPr>
            <w:r>
              <w:rPr>
                <w:sz w:val="14"/>
              </w:rPr>
              <w:t>Q</w:t>
            </w:r>
          </w:p>
        </w:tc>
        <w:tc>
          <w:tcPr>
            <w:tcW w:type="dxa" w:w="1077"/>
          </w:tcPr>
          <w:p>
            <w:pPr>
              <w:spacing w:after="0"/>
            </w:pPr>
            <w:r>
              <w:rPr>
                <w:sz w:val="14"/>
              </w:rPr>
              <w:t>approval</w:t>
            </w:r>
          </w:p>
        </w:tc>
        <w:tc>
          <w:tcPr>
            <w:tcW w:type="dxa" w:w="567"/>
          </w:tcPr>
          <w:p>
            <w:pPr>
              <w:spacing w:after="0"/>
            </w:pPr>
            <w:r>
              <w:rPr>
                <w:sz w:val="14"/>
              </w:rPr>
              <w:t>15</w:t>
            </w:r>
          </w:p>
        </w:tc>
        <w:tc>
          <w:tcPr>
            <w:tcW w:type="dxa" w:w="567"/>
          </w:tcPr>
          <w:p>
            <w:pPr>
              <w:spacing w:after="0"/>
            </w:pPr>
            <w:r>
              <w:rPr>
                <w:sz w:val="14"/>
              </w:rPr>
              <w:t>10</w:t>
            </w:r>
          </w:p>
        </w:tc>
        <w:tc>
          <w:tcPr>
            <w:tcW w:type="dxa" w:w="680"/>
          </w:tcPr>
          <w:p>
            <w:pPr>
              <w:spacing w:after="0"/>
            </w:pPr>
            <w:r>
              <w:rPr>
                <w:sz w:val="14"/>
              </w:rPr>
              <w:t>IFR</w:t>
            </w:r>
          </w:p>
        </w:tc>
        <w:tc>
          <w:tcPr>
            <w:tcW w:type="dxa" w:w="1984"/>
          </w:tcPr>
          <w:p>
            <w:pPr>
              <w:spacing w:after="0"/>
            </w:pPr>
            <w:r>
              <w:rPr>
                <w:sz w:val="14"/>
              </w:rPr>
              <w:t>DBR, ITP, RPT, SPC</w:t>
            </w:r>
          </w:p>
        </w:tc>
        <w:tc>
          <w:tcPr>
            <w:tcW w:type="dxa" w:w="510"/>
          </w:tcPr>
          <w:p>
            <w:pPr>
              <w:spacing w:after="0"/>
            </w:pPr>
            <w:r>
              <w:rPr>
                <w:sz w:val="14"/>
              </w:rPr>
            </w:r>
          </w:p>
        </w:tc>
        <w:tc>
          <w:tcPr>
            <w:tcW w:type="dxa" w:w="567"/>
          </w:tcPr>
          <w:p>
            <w:pPr>
              <w:spacing w:after="0"/>
            </w:pPr>
            <w:r>
              <w:rPr>
                <w:sz w:val="14"/>
              </w:rPr>
            </w:r>
          </w:p>
        </w:tc>
      </w:tr>
      <w:tr>
        <w:trPr>
          <w:cantSplit w:val="true"/>
        </w:trPr>
        <w:tc>
          <w:tcPr>
            <w:tcW w:type="dxa" w:w="567"/>
          </w:tcPr>
          <w:p>
            <w:pPr>
              <w:spacing w:after="0"/>
            </w:pPr>
            <w:r>
              <w:rPr>
                <w:sz w:val="14"/>
              </w:rPr>
              <w:t>WIR</w:t>
            </w:r>
          </w:p>
        </w:tc>
        <w:tc>
          <w:tcPr>
            <w:tcW w:type="dxa" w:w="2268"/>
          </w:tcPr>
          <w:p>
            <w:pPr>
              <w:spacing w:after="0"/>
            </w:pPr>
            <w:r>
              <w:rPr>
                <w:sz w:val="14"/>
              </w:rPr>
              <w:t>Schematic and wiring diagrams</w:t>
            </w:r>
          </w:p>
        </w:tc>
        <w:tc>
          <w:tcPr>
            <w:tcW w:type="dxa" w:w="737"/>
          </w:tcPr>
          <w:p>
            <w:pPr>
              <w:spacing w:after="0"/>
            </w:pPr>
            <w:r>
              <w:rPr>
                <w:sz w:val="14"/>
              </w:rPr>
              <w:t>F</w:t>
            </w:r>
          </w:p>
        </w:tc>
        <w:tc>
          <w:tcPr>
            <w:tcW w:type="dxa" w:w="1077"/>
          </w:tcPr>
          <w:p>
            <w:pPr>
              <w:spacing w:after="0"/>
            </w:pPr>
            <w:r>
              <w:rPr>
                <w:sz w:val="14"/>
              </w:rPr>
              <w:t>information</w:t>
            </w:r>
          </w:p>
        </w:tc>
        <w:tc>
          <w:tcPr>
            <w:tcW w:type="dxa" w:w="567"/>
          </w:tcPr>
          <w:p>
            <w:pPr>
              <w:spacing w:after="0"/>
            </w:pPr>
            <w:r>
              <w:rPr>
                <w:sz w:val="14"/>
              </w:rPr>
              <w:t>15</w:t>
            </w:r>
          </w:p>
        </w:tc>
        <w:tc>
          <w:tcPr>
            <w:tcW w:type="dxa" w:w="567"/>
          </w:tcPr>
          <w:p>
            <w:pPr>
              <w:spacing w:after="0"/>
            </w:pPr>
            <w:r>
              <w:rPr>
                <w:sz w:val="14"/>
              </w:rPr>
              <w:t>5</w:t>
            </w:r>
          </w:p>
        </w:tc>
        <w:tc>
          <w:tcPr>
            <w:tcW w:type="dxa" w:w="680"/>
          </w:tcPr>
          <w:p>
            <w:pPr>
              <w:spacing w:after="0"/>
            </w:pPr>
            <w:r>
              <w:rPr>
                <w:sz w:val="14"/>
              </w:rPr>
              <w:t>IFC</w:t>
            </w:r>
          </w:p>
        </w:tc>
        <w:tc>
          <w:tcPr>
            <w:tcW w:type="dxa" w:w="1984"/>
          </w:tcPr>
          <w:p>
            <w:pPr>
              <w:spacing w:after="0"/>
            </w:pPr>
            <w:r>
              <w:rPr>
                <w:sz w:val="14"/>
              </w:rPr>
              <w:t>SLD, LST</w:t>
            </w:r>
          </w:p>
        </w:tc>
        <w:tc>
          <w:tcPr>
            <w:tcW w:type="dxa" w:w="510"/>
          </w:tcPr>
          <w:p>
            <w:pPr>
              <w:spacing w:after="0"/>
            </w:pPr>
            <w:r>
              <w:rPr>
                <w:sz w:val="14"/>
              </w:rPr>
              <w:t>C</w:t>
            </w:r>
          </w:p>
        </w:tc>
        <w:tc>
          <w:tcPr>
            <w:tcW w:type="dxa" w:w="567"/>
          </w:tcPr>
          <w:p>
            <w:pPr>
              <w:spacing w:after="0"/>
            </w:pPr>
            <w:r>
              <w:rPr>
                <w:sz w:val="14"/>
              </w:rPr>
              <w:t>0.5</w:t>
            </w:r>
          </w:p>
        </w:tc>
      </w:tr>
    </w:tbl>
    <w:p>
      <w:pPr>
        <w:spacing w:after="40"/>
      </w:pPr>
    </w:p>
    <w:p>
      <w:pPr>
        <w:pStyle w:val="Heading1"/>
        <w:keepNext/>
      </w:pPr>
      <w:r>
        <w:t>5. Number allocation</w:t>
      </w:r>
    </w:p>
    <w:p>
      <w:pPr>
        <w:pStyle w:val="ListBullet"/>
      </w:pPr>
      <w:r>
        <w:t>Numbers are allocated only in the database: python -m engine kks --next &lt;ORG&gt; &lt;KKS&gt; &lt;DISC&gt; &lt;TYPE&gt; gives the next free number; the document is registered with python -m engine db add document ... --reason.</w:t>
      </w:r>
    </w:p>
    <w:p>
      <w:pPr>
        <w:pStyle w:val="ListBullet"/>
      </w:pPr>
      <w:r>
        <w:t>Every document record carries type_code, discipline, originator and system consistent with its number; the engineering_plan engine checks all numbers at every run.</w:t>
      </w:r>
    </w:p>
    <w:p>
      <w:pPr>
        <w:pStyle w:val="ListBullet"/>
      </w:pPr>
      <w:r>
        <w:t>A cancelled document keeps its number (status cancelled, purpose VOID); numbers are never reused.</w:t>
      </w:r>
    </w:p>
    <w:p>
      <w:pPr>
        <w:pStyle w:val="Heading1"/>
        <w:keepNext/>
      </w:pPr>
      <w:r>
        <w:t>6. Revisions and issue purposes</w:t>
      </w:r>
    </w:p>
    <w:tbl>
      <w:tblPr>
        <w:tblStyle w:val="TableGrid"/>
        <w:tblW w:type="auto" w:w="0"/>
        <w:tblLayout w:type="fixed"/>
        <w:tblLook w:firstColumn="1" w:firstRow="1" w:lastColumn="0" w:lastRow="0" w:noHBand="0" w:noVBand="1" w:val="04A0"/>
      </w:tblPr>
      <w:tblGrid>
        <w:gridCol w:w="907"/>
        <w:gridCol w:w="6690"/>
        <w:gridCol w:w="2268"/>
      </w:tblGrid>
      <w:tr>
        <w:trPr>
          <w:tblHeader w:val="true"/>
        </w:trPr>
        <w:tc>
          <w:tcPr>
            <w:tcW w:type="dxa" w:w="907"/>
            <w:shd w:val="clear" w:color="auto" w:fill="1F3864"/>
          </w:tcPr>
          <w:p>
            <w:r>
              <w:rPr>
                <w:b/>
                <w:color w:val="FFFFFF"/>
                <w:sz w:val="15"/>
              </w:rPr>
              <w:t>Purpose</w:t>
            </w:r>
          </w:p>
        </w:tc>
        <w:tc>
          <w:tcPr>
            <w:tcW w:type="dxa" w:w="6690"/>
            <w:shd w:val="clear" w:color="auto" w:fill="1F3864"/>
          </w:tcPr>
          <w:p>
            <w:r>
              <w:rPr>
                <w:b/>
                <w:color w:val="FFFFFF"/>
                <w:sz w:val="15"/>
              </w:rPr>
              <w:t>Meaning</w:t>
            </w:r>
          </w:p>
        </w:tc>
        <w:tc>
          <w:tcPr>
            <w:tcW w:type="dxa" w:w="2268"/>
            <w:shd w:val="clear" w:color="auto" w:fill="1F3864"/>
          </w:tcPr>
          <w:p>
            <w:r>
              <w:rPr>
                <w:b/>
                <w:color w:val="FFFFFF"/>
                <w:sz w:val="15"/>
              </w:rPr>
              <w:t>Revision</w:t>
            </w:r>
          </w:p>
        </w:tc>
      </w:tr>
      <w:tr>
        <w:trPr>
          <w:cantSplit w:val="true"/>
        </w:trPr>
        <w:tc>
          <w:tcPr>
            <w:tcW w:type="dxa" w:w="907"/>
          </w:tcPr>
          <w:p>
            <w:pPr>
              <w:spacing w:after="0"/>
            </w:pPr>
            <w:r>
              <w:rPr>
                <w:sz w:val="15"/>
              </w:rPr>
              <w:t>IFR</w:t>
            </w:r>
          </w:p>
        </w:tc>
        <w:tc>
          <w:tcPr>
            <w:tcW w:type="dxa" w:w="6690"/>
          </w:tcPr>
          <w:p>
            <w:pPr>
              <w:spacing w:after="0"/>
            </w:pPr>
            <w:r>
              <w:rPr>
                <w:sz w:val="15"/>
              </w:rPr>
              <w:t>Issued for review / first issue</w:t>
            </w:r>
          </w:p>
        </w:tc>
        <w:tc>
          <w:tcPr>
            <w:tcW w:type="dxa" w:w="2268"/>
          </w:tcPr>
          <w:p>
            <w:pPr>
              <w:spacing w:after="0"/>
            </w:pPr>
            <w:r>
              <w:rPr>
                <w:sz w:val="15"/>
              </w:rPr>
              <w:t>A, B, C ...</w:t>
            </w:r>
          </w:p>
        </w:tc>
      </w:tr>
      <w:tr>
        <w:trPr>
          <w:cantSplit w:val="true"/>
        </w:trPr>
        <w:tc>
          <w:tcPr>
            <w:tcW w:type="dxa" w:w="907"/>
          </w:tcPr>
          <w:p>
            <w:pPr>
              <w:spacing w:after="0"/>
            </w:pPr>
            <w:r>
              <w:rPr>
                <w:sz w:val="15"/>
              </w:rPr>
              <w:t>IFA</w:t>
            </w:r>
          </w:p>
        </w:tc>
        <w:tc>
          <w:tcPr>
            <w:tcW w:type="dxa" w:w="6690"/>
          </w:tcPr>
          <w:p>
            <w:pPr>
              <w:spacing w:after="0"/>
            </w:pPr>
            <w:r>
              <w:rPr>
                <w:sz w:val="15"/>
              </w:rPr>
              <w:t>Issued for approval (approval class, after the Owner's comments are incorporated)</w:t>
            </w:r>
          </w:p>
        </w:tc>
        <w:tc>
          <w:tcPr>
            <w:tcW w:type="dxa" w:w="2268"/>
          </w:tcPr>
          <w:p>
            <w:pPr>
              <w:spacing w:after="0"/>
            </w:pPr>
            <w:r>
              <w:rPr>
                <w:sz w:val="15"/>
              </w:rPr>
              <w:t>A, B, C ...</w:t>
            </w:r>
          </w:p>
        </w:tc>
      </w:tr>
      <w:tr>
        <w:trPr>
          <w:cantSplit w:val="true"/>
        </w:trPr>
        <w:tc>
          <w:tcPr>
            <w:tcW w:type="dxa" w:w="907"/>
          </w:tcPr>
          <w:p>
            <w:pPr>
              <w:spacing w:after="0"/>
            </w:pPr>
            <w:r>
              <w:rPr>
                <w:sz w:val="15"/>
              </w:rPr>
              <w:t>IFD</w:t>
            </w:r>
          </w:p>
        </w:tc>
        <w:tc>
          <w:tcPr>
            <w:tcW w:type="dxa" w:w="6690"/>
          </w:tcPr>
          <w:p>
            <w:pPr>
              <w:spacing w:after="0"/>
            </w:pPr>
            <w:r>
              <w:rPr>
                <w:sz w:val="15"/>
              </w:rPr>
              <w:t>Issued for design (released internally for dependent design, e.g. vendor data frozen)</w:t>
            </w:r>
          </w:p>
        </w:tc>
        <w:tc>
          <w:tcPr>
            <w:tcW w:type="dxa" w:w="2268"/>
          </w:tcPr>
          <w:p>
            <w:pPr>
              <w:spacing w:after="0"/>
            </w:pPr>
            <w:r>
              <w:rPr>
                <w:sz w:val="15"/>
              </w:rPr>
              <w:t>A, B, C ...</w:t>
            </w:r>
          </w:p>
        </w:tc>
      </w:tr>
      <w:tr>
        <w:trPr>
          <w:cantSplit w:val="true"/>
        </w:trPr>
        <w:tc>
          <w:tcPr>
            <w:tcW w:type="dxa" w:w="907"/>
          </w:tcPr>
          <w:p>
            <w:pPr>
              <w:spacing w:after="0"/>
            </w:pPr>
            <w:r>
              <w:rPr>
                <w:sz w:val="15"/>
              </w:rPr>
              <w:t>IFP</w:t>
            </w:r>
          </w:p>
        </w:tc>
        <w:tc>
          <w:tcPr>
            <w:tcW w:type="dxa" w:w="6690"/>
          </w:tcPr>
          <w:p>
            <w:pPr>
              <w:spacing w:after="0"/>
            </w:pPr>
            <w:r>
              <w:rPr>
                <w:sz w:val="15"/>
              </w:rPr>
              <w:t>Issued for purchase (requisitions, specifications, datasheets)</w:t>
            </w:r>
          </w:p>
        </w:tc>
        <w:tc>
          <w:tcPr>
            <w:tcW w:type="dxa" w:w="2268"/>
          </w:tcPr>
          <w:p>
            <w:pPr>
              <w:spacing w:after="0"/>
            </w:pPr>
            <w:r>
              <w:rPr>
                <w:sz w:val="15"/>
              </w:rPr>
              <w:t>A, B, C ...</w:t>
            </w:r>
          </w:p>
        </w:tc>
      </w:tr>
      <w:tr>
        <w:trPr>
          <w:cantSplit w:val="true"/>
        </w:trPr>
        <w:tc>
          <w:tcPr>
            <w:tcW w:type="dxa" w:w="907"/>
          </w:tcPr>
          <w:p>
            <w:pPr>
              <w:spacing w:after="0"/>
            </w:pPr>
            <w:r>
              <w:rPr>
                <w:sz w:val="15"/>
              </w:rPr>
              <w:t>IFC</w:t>
            </w:r>
          </w:p>
        </w:tc>
        <w:tc>
          <w:tcPr>
            <w:tcW w:type="dxa" w:w="6690"/>
          </w:tcPr>
          <w:p>
            <w:pPr>
              <w:spacing w:after="0"/>
            </w:pPr>
            <w:r>
              <w:rPr>
                <w:sz w:val="15"/>
              </w:rPr>
              <w:t>Issued for construction / final</w:t>
            </w:r>
          </w:p>
        </w:tc>
        <w:tc>
          <w:tcPr>
            <w:tcW w:type="dxa" w:w="2268"/>
          </w:tcPr>
          <w:p>
            <w:pPr>
              <w:spacing w:after="0"/>
            </w:pPr>
            <w:r>
              <w:rPr>
                <w:sz w:val="15"/>
              </w:rPr>
              <w:t>0, 1, 2 ...</w:t>
            </w:r>
          </w:p>
        </w:tc>
      </w:tr>
      <w:tr>
        <w:trPr>
          <w:cantSplit w:val="true"/>
        </w:trPr>
        <w:tc>
          <w:tcPr>
            <w:tcW w:type="dxa" w:w="907"/>
          </w:tcPr>
          <w:p>
            <w:pPr>
              <w:spacing w:after="0"/>
            </w:pPr>
            <w:r>
              <w:rPr>
                <w:sz w:val="15"/>
              </w:rPr>
              <w:t>IFI</w:t>
            </w:r>
          </w:p>
        </w:tc>
        <w:tc>
          <w:tcPr>
            <w:tcW w:type="dxa" w:w="6690"/>
          </w:tcPr>
          <w:p>
            <w:pPr>
              <w:spacing w:after="0"/>
            </w:pPr>
            <w:r>
              <w:rPr>
                <w:sz w:val="15"/>
              </w:rPr>
              <w:t>Issued for information (information class, supplier documents received)</w:t>
            </w:r>
          </w:p>
        </w:tc>
        <w:tc>
          <w:tcPr>
            <w:tcW w:type="dxa" w:w="2268"/>
          </w:tcPr>
          <w:p>
            <w:pPr>
              <w:spacing w:after="0"/>
            </w:pPr>
            <w:r>
              <w:rPr>
                <w:sz w:val="15"/>
              </w:rPr>
              <w:t>A, B, C ... or supplier rev.</w:t>
            </w:r>
          </w:p>
        </w:tc>
      </w:tr>
      <w:tr>
        <w:trPr>
          <w:cantSplit w:val="true"/>
        </w:trPr>
        <w:tc>
          <w:tcPr>
            <w:tcW w:type="dxa" w:w="907"/>
          </w:tcPr>
          <w:p>
            <w:pPr>
              <w:spacing w:after="0"/>
            </w:pPr>
            <w:r>
              <w:rPr>
                <w:sz w:val="15"/>
              </w:rPr>
              <w:t>AB</w:t>
            </w:r>
          </w:p>
        </w:tc>
        <w:tc>
          <w:tcPr>
            <w:tcW w:type="dxa" w:w="6690"/>
          </w:tcPr>
          <w:p>
            <w:pPr>
              <w:spacing w:after="0"/>
            </w:pPr>
            <w:r>
              <w:rPr>
                <w:sz w:val="15"/>
              </w:rPr>
              <w:t>As built</w:t>
            </w:r>
          </w:p>
        </w:tc>
        <w:tc>
          <w:tcPr>
            <w:tcW w:type="dxa" w:w="2268"/>
          </w:tcPr>
          <w:p>
            <w:pPr>
              <w:spacing w:after="0"/>
            </w:pPr>
            <w:r>
              <w:rPr>
                <w:sz w:val="15"/>
              </w:rPr>
              <w:t>next number</w:t>
            </w:r>
          </w:p>
        </w:tc>
      </w:tr>
      <w:tr>
        <w:trPr>
          <w:cantSplit w:val="true"/>
        </w:trPr>
        <w:tc>
          <w:tcPr>
            <w:tcW w:type="dxa" w:w="907"/>
          </w:tcPr>
          <w:p>
            <w:pPr>
              <w:spacing w:after="0"/>
            </w:pPr>
            <w:r>
              <w:rPr>
                <w:sz w:val="15"/>
              </w:rPr>
              <w:t>VOID</w:t>
            </w:r>
          </w:p>
        </w:tc>
        <w:tc>
          <w:tcPr>
            <w:tcW w:type="dxa" w:w="6690"/>
          </w:tcPr>
          <w:p>
            <w:pPr>
              <w:spacing w:after="0"/>
            </w:pPr>
            <w:r>
              <w:rPr>
                <w:sz w:val="15"/>
              </w:rPr>
              <w:t>Cancelled; the number is never reused</w:t>
            </w:r>
          </w:p>
        </w:tc>
        <w:tc>
          <w:tcPr>
            <w:tcW w:type="dxa" w:w="2268"/>
          </w:tcPr>
          <w:p>
            <w:pPr>
              <w:spacing w:after="0"/>
            </w:pPr>
            <w:r>
              <w:rPr>
                <w:sz w:val="15"/>
              </w:rPr>
              <w:t>-</w:t>
            </w:r>
          </w:p>
        </w:tc>
      </w:tr>
    </w:tbl>
    <w:p>
      <w:pPr>
        <w:spacing w:after="40"/>
      </w:pPr>
    </w:p>
    <w:p>
      <w:r>
        <w:t>Each issue is a document_revision record (revision, purpose, date, prepared / checked / approved by, file); packages are transmitted with python -m engine deliver (frozen copy and transmittal).</w:t>
      </w:r>
    </w:p>
    <w:p>
      <w:pPr>
        <w:pStyle w:val="Heading1"/>
        <w:keepNext/>
      </w:pPr>
      <w:r>
        <w:t>7. Review and approval</w:t>
      </w:r>
    </w:p>
    <w:tbl>
      <w:tblPr>
        <w:tblStyle w:val="TableGrid"/>
        <w:tblW w:type="auto" w:w="0"/>
        <w:tblLayout w:type="fixed"/>
        <w:tblLook w:firstColumn="1" w:firstRow="1" w:lastColumn="0" w:lastRow="0" w:noHBand="0" w:noVBand="1" w:val="04A0"/>
      </w:tblPr>
      <w:tblGrid>
        <w:gridCol w:w="1360"/>
        <w:gridCol w:w="8504"/>
      </w:tblGrid>
      <w:tr>
        <w:trPr>
          <w:tblHeader w:val="true"/>
        </w:trPr>
        <w:tc>
          <w:tcPr>
            <w:tcW w:type="dxa" w:w="1361"/>
            <w:shd w:val="clear" w:color="auto" w:fill="1F3864"/>
          </w:tcPr>
          <w:p>
            <w:r>
              <w:rPr>
                <w:b/>
                <w:color w:val="FFFFFF"/>
                <w:sz w:val="15"/>
              </w:rPr>
              <w:t>Class</w:t>
            </w:r>
          </w:p>
        </w:tc>
        <w:tc>
          <w:tcPr>
            <w:tcW w:type="dxa" w:w="8504"/>
            <w:shd w:val="clear" w:color="auto" w:fill="1F3864"/>
          </w:tcPr>
          <w:p>
            <w:r>
              <w:rPr>
                <w:b/>
                <w:color w:val="FFFFFF"/>
                <w:sz w:val="15"/>
              </w:rPr>
              <w:t>Cycle</w:t>
            </w:r>
          </w:p>
        </w:tc>
      </w:tr>
      <w:tr>
        <w:trPr>
          <w:cantSplit w:val="true"/>
        </w:trPr>
        <w:tc>
          <w:tcPr>
            <w:tcW w:type="dxa" w:w="1361"/>
          </w:tcPr>
          <w:p>
            <w:pPr>
              <w:spacing w:after="0"/>
            </w:pPr>
            <w:r>
              <w:rPr>
                <w:sz w:val="15"/>
              </w:rPr>
              <w:t>approval</w:t>
            </w:r>
          </w:p>
        </w:tc>
        <w:tc>
          <w:tcPr>
            <w:tcW w:type="dxa" w:w="8504"/>
          </w:tcPr>
          <w:p>
            <w:pPr>
              <w:spacing w:after="0"/>
            </w:pPr>
            <w:r>
              <w:rPr>
                <w:sz w:val="15"/>
              </w:rPr>
              <w:t>Owner approval: IFR -&gt; Owner review -&gt; update -&gt; IFA -&gt; approval code 1 -&gt; IFC</w:t>
            </w:r>
          </w:p>
        </w:tc>
      </w:tr>
      <w:tr>
        <w:trPr>
          <w:cantSplit w:val="true"/>
        </w:trPr>
        <w:tc>
          <w:tcPr>
            <w:tcW w:type="dxa" w:w="1361"/>
          </w:tcPr>
          <w:p>
            <w:pPr>
              <w:spacing w:after="0"/>
            </w:pPr>
            <w:r>
              <w:rPr>
                <w:sz w:val="15"/>
              </w:rPr>
              <w:t>review</w:t>
            </w:r>
          </w:p>
        </w:tc>
        <w:tc>
          <w:tcPr>
            <w:tcW w:type="dxa" w:w="8504"/>
          </w:tcPr>
          <w:p>
            <w:pPr>
              <w:spacing w:after="0"/>
            </w:pPr>
            <w:r>
              <w:rPr>
                <w:sz w:val="15"/>
              </w:rPr>
              <w:t>Owner review: IFR -&gt; Owner review -&gt; update -&gt; IFC</w:t>
            </w:r>
          </w:p>
        </w:tc>
      </w:tr>
      <w:tr>
        <w:trPr>
          <w:cantSplit w:val="true"/>
        </w:trPr>
        <w:tc>
          <w:tcPr>
            <w:tcW w:type="dxa" w:w="1361"/>
          </w:tcPr>
          <w:p>
            <w:pPr>
              <w:spacing w:after="0"/>
            </w:pPr>
            <w:r>
              <w:rPr>
                <w:sz w:val="15"/>
              </w:rPr>
              <w:t>information</w:t>
            </w:r>
          </w:p>
        </w:tc>
        <w:tc>
          <w:tcPr>
            <w:tcW w:type="dxa" w:w="8504"/>
          </w:tcPr>
          <w:p>
            <w:pPr>
              <w:spacing w:after="0"/>
            </w:pPr>
            <w:r>
              <w:rPr>
                <w:sz w:val="15"/>
              </w:rPr>
              <w:t>sent to the Owner for information: IFR -&gt; update -&gt; IFC (no review period)</w:t>
            </w:r>
          </w:p>
        </w:tc>
      </w:tr>
      <w:tr>
        <w:trPr>
          <w:cantSplit w:val="true"/>
        </w:trPr>
        <w:tc>
          <w:tcPr>
            <w:tcW w:type="dxa" w:w="1361"/>
          </w:tcPr>
          <w:p>
            <w:pPr>
              <w:spacing w:after="0"/>
            </w:pPr>
            <w:r>
              <w:rPr>
                <w:sz w:val="15"/>
              </w:rPr>
              <w:t>internal</w:t>
            </w:r>
          </w:p>
        </w:tc>
        <w:tc>
          <w:tcPr>
            <w:tcW w:type="dxa" w:w="8504"/>
          </w:tcPr>
          <w:p>
            <w:pPr>
              <w:spacing w:after="0"/>
            </w:pPr>
            <w:r>
              <w:rPr>
                <w:sz w:val="15"/>
              </w:rPr>
              <w:t>consortium internal, not transmitted for review</w:t>
            </w:r>
          </w:p>
        </w:tc>
      </w:tr>
    </w:tbl>
    <w:p>
      <w:pPr>
        <w:spacing w:after="40"/>
      </w:pPr>
    </w:p>
    <w:p>
      <w:r>
        <w:t>Owner review period: 10 working days (14 calendar days, ER-17.01), 15 working days (21 calendar days) for Basic Design Package documents; after approval code 1 the IFC follows within 5 working days. Review codes:</w:t>
      </w:r>
    </w:p>
    <w:tbl>
      <w:tblPr>
        <w:tblStyle w:val="TableGrid"/>
        <w:tblW w:type="auto" w:w="0"/>
        <w:tblLayout w:type="fixed"/>
        <w:tblLook w:firstColumn="1" w:firstRow="1" w:lastColumn="0" w:lastRow="0" w:noHBand="0" w:noVBand="1" w:val="04A0"/>
      </w:tblPr>
      <w:tblGrid>
        <w:gridCol w:w="907"/>
        <w:gridCol w:w="8958"/>
      </w:tblGrid>
      <w:tr>
        <w:trPr>
          <w:tblHeader w:val="true"/>
        </w:trPr>
        <w:tc>
          <w:tcPr>
            <w:tcW w:type="dxa" w:w="907"/>
            <w:shd w:val="clear" w:color="auto" w:fill="1F3864"/>
          </w:tcPr>
          <w:p>
            <w:r>
              <w:rPr>
                <w:b/>
                <w:color w:val="FFFFFF"/>
                <w:sz w:val="15"/>
              </w:rPr>
              <w:t>Code</w:t>
            </w:r>
          </w:p>
        </w:tc>
        <w:tc>
          <w:tcPr>
            <w:tcW w:type="dxa" w:w="8957"/>
            <w:shd w:val="clear" w:color="auto" w:fill="1F3864"/>
          </w:tcPr>
          <w:p>
            <w:r>
              <w:rPr>
                <w:b/>
                <w:color w:val="FFFFFF"/>
                <w:sz w:val="15"/>
              </w:rPr>
              <w:t>Meaning</w:t>
            </w:r>
          </w:p>
        </w:tc>
      </w:tr>
      <w:tr>
        <w:trPr>
          <w:cantSplit w:val="true"/>
        </w:trPr>
        <w:tc>
          <w:tcPr>
            <w:tcW w:type="dxa" w:w="907"/>
          </w:tcPr>
          <w:p>
            <w:pPr>
              <w:spacing w:after="0"/>
            </w:pPr>
            <w:r>
              <w:rPr>
                <w:sz w:val="15"/>
              </w:rPr>
              <w:t>1</w:t>
            </w:r>
          </w:p>
        </w:tc>
        <w:tc>
          <w:tcPr>
            <w:tcW w:type="dxa" w:w="8957"/>
          </w:tcPr>
          <w:p>
            <w:pPr>
              <w:spacing w:after="0"/>
            </w:pPr>
            <w:r>
              <w:rPr>
                <w:sz w:val="15"/>
              </w:rPr>
              <w:t>No comments - proceed (approval: approved)</w:t>
            </w:r>
          </w:p>
        </w:tc>
      </w:tr>
      <w:tr>
        <w:trPr>
          <w:cantSplit w:val="true"/>
        </w:trPr>
        <w:tc>
          <w:tcPr>
            <w:tcW w:type="dxa" w:w="907"/>
          </w:tcPr>
          <w:p>
            <w:pPr>
              <w:spacing w:after="0"/>
            </w:pPr>
            <w:r>
              <w:rPr>
                <w:sz w:val="15"/>
              </w:rPr>
              <w:t>2</w:t>
            </w:r>
          </w:p>
        </w:tc>
        <w:tc>
          <w:tcPr>
            <w:tcW w:type="dxa" w:w="8957"/>
          </w:tcPr>
          <w:p>
            <w:pPr>
              <w:spacing w:after="0"/>
            </w:pPr>
            <w:r>
              <w:rPr>
                <w:sz w:val="15"/>
              </w:rPr>
              <w:t>Proceed with the comments incorporated; re-issue</w:t>
            </w:r>
          </w:p>
        </w:tc>
      </w:tr>
      <w:tr>
        <w:trPr>
          <w:cantSplit w:val="true"/>
        </w:trPr>
        <w:tc>
          <w:tcPr>
            <w:tcW w:type="dxa" w:w="907"/>
          </w:tcPr>
          <w:p>
            <w:pPr>
              <w:spacing w:after="0"/>
            </w:pPr>
            <w:r>
              <w:rPr>
                <w:sz w:val="15"/>
              </w:rPr>
              <w:t>3</w:t>
            </w:r>
          </w:p>
        </w:tc>
        <w:tc>
          <w:tcPr>
            <w:tcW w:type="dxa" w:w="8957"/>
          </w:tcPr>
          <w:p>
            <w:pPr>
              <w:spacing w:after="0"/>
            </w:pPr>
            <w:r>
              <w:rPr>
                <w:sz w:val="15"/>
              </w:rPr>
              <w:t>Do not proceed; revise and re-submit</w:t>
            </w:r>
          </w:p>
        </w:tc>
      </w:tr>
      <w:tr>
        <w:trPr>
          <w:cantSplit w:val="true"/>
        </w:trPr>
        <w:tc>
          <w:tcPr>
            <w:tcW w:type="dxa" w:w="907"/>
          </w:tcPr>
          <w:p>
            <w:pPr>
              <w:spacing w:after="0"/>
            </w:pPr>
            <w:r>
              <w:rPr>
                <w:sz w:val="15"/>
              </w:rPr>
              <w:t>4</w:t>
            </w:r>
          </w:p>
        </w:tc>
        <w:tc>
          <w:tcPr>
            <w:tcW w:type="dxa" w:w="8957"/>
          </w:tcPr>
          <w:p>
            <w:pPr>
              <w:spacing w:after="0"/>
            </w:pPr>
            <w:r>
              <w:rPr>
                <w:sz w:val="15"/>
              </w:rPr>
              <w:t>For information / reference only; no review</w:t>
            </w:r>
          </w:p>
        </w:tc>
      </w:tr>
    </w:tbl>
    <w:p>
      <w:pPr>
        <w:spacing w:after="40"/>
      </w:pPr>
    </w:p>
    <w:p>
      <w:r>
        <w:t>Comments are recorded as review_comment records against the revision (comment -&gt; response -&gt; closed in the revision that incorporates it). The review class of a document type may be overridden per document (review field of the MDL line).</w:t>
      </w:r>
    </w:p>
    <w:p>
      <w:pPr>
        <w:pStyle w:val="Heading1"/>
        <w:keepNext/>
      </w:pPr>
      <w:r>
        <w:t>8. Supplier documents</w:t>
      </w:r>
    </w:p>
    <w:p>
      <w:pPr>
        <w:pStyle w:val="ListBullet"/>
      </w:pPr>
      <w:r>
        <w:t>Imaginary Electric and subsuppliers submit per their VDRL, which is part of the MDL (originator IEC / subsupplier code) with committed first-issue and final dates.</w:t>
      </w:r>
    </w:p>
    <w:p>
      <w:pPr>
        <w:pStyle w:val="ListBullet"/>
      </w:pPr>
      <w:r>
        <w:t>Supplier documents are numbered by Istanbul EPC before the purchase order, carry the project number as the primary number and are reviewed by Istanbul EPC before transmittal to the Owner where the class requires it.</w:t>
      </w:r>
    </w:p>
    <w:p>
      <w:pPr>
        <w:pStyle w:val="ListBullet"/>
      </w:pPr>
      <w:r>
        <w:t>Received files are registered as source records (sources/) and linked to the MDL line (source field) with an IFR / IFI revision.</w:t>
      </w:r>
    </w:p>
    <w:p>
      <w:pPr>
        <w:pStyle w:val="Heading1"/>
        <w:keepNext/>
      </w:pPr>
      <w:r>
        <w:t>9. Master document list</w:t>
      </w:r>
    </w:p>
    <w:p>
      <w:r>
        <w:t>The MDL is generated by the engineering_plan engine from the document records (2208 documents: C01 7, C02 7, C03 7, E01 14, E02 14, E03 11, E04 11, E05 12, E06 14, E07 12, E08 3, E09 3, E10 8, E11 8, E12 7, EPC 1458, H01 15, I01 12, I02 13, I03 14, I04 3, I05 3, I06 12, I07 12, I08 13, I09 12, I10 3, IEC 120, M01 15, M02 15, M03 15, M04 15, M05 16, M06 14, M07 15, M08 16, M09 16, M10 14, M11 14, M12 16, M13 15, M14 16, M15 15, M16 15, M17 7, M18 15, M19 15, M20 15, M21 13, M22 7, M23 7, M24 7, P01 3, P02 3, P03 3, P04 3, P05 3, P06 3, P07 3, S01 23, S02 8; 25 in the Basic Design Package). It is updated with every change of the records and issued monthly with the progress report (TQ-035).</w:t>
      </w:r>
    </w:p>
    <w:tbl>
      <w:tblPr>
        <w:tblStyle w:val="TableGrid"/>
        <w:tblW w:type="auto" w:w="0"/>
        <w:tblLayout w:type="fixed"/>
        <w:tblLook w:firstColumn="1" w:firstRow="1" w:lastColumn="0" w:lastRow="0" w:noHBand="0" w:noVBand="1" w:val="04A0"/>
      </w:tblPr>
      <w:tblGrid>
        <w:gridCol w:w="2835"/>
        <w:gridCol w:w="1701"/>
        <w:gridCol w:w="1701"/>
        <w:gridCol w:w="1701"/>
      </w:tblGrid>
      <w:tr>
        <w:trPr>
          <w:tblHeader w:val="true"/>
        </w:trPr>
        <w:tc>
          <w:tcPr>
            <w:tcW w:type="dxa" w:w="2835"/>
            <w:shd w:val="clear" w:color="auto" w:fill="1F3864"/>
          </w:tcPr>
          <w:p>
            <w:r>
              <w:rPr>
                <w:b/>
                <w:color w:val="FFFFFF"/>
                <w:sz w:val="15"/>
              </w:rPr>
              <w:t>Discipline</w:t>
            </w:r>
          </w:p>
        </w:tc>
        <w:tc>
          <w:tcPr>
            <w:tcW w:type="dxa" w:w="1701"/>
            <w:shd w:val="clear" w:color="auto" w:fill="1F3864"/>
          </w:tcPr>
          <w:p>
            <w:r>
              <w:rPr>
                <w:b/>
                <w:color w:val="FFFFFF"/>
                <w:sz w:val="15"/>
              </w:rPr>
              <w:t>Documents</w:t>
            </w:r>
          </w:p>
        </w:tc>
        <w:tc>
          <w:tcPr>
            <w:tcW w:type="dxa" w:w="1701"/>
            <w:shd w:val="clear" w:color="auto" w:fill="1F3864"/>
          </w:tcPr>
          <w:p>
            <w:r>
              <w:rPr>
                <w:b/>
                <w:color w:val="FFFFFF"/>
                <w:sz w:val="15"/>
              </w:rPr>
              <w:t>Hours</w:t>
            </w:r>
          </w:p>
        </w:tc>
        <w:tc>
          <w:tcPr>
            <w:tcW w:type="dxa" w:w="1701"/>
            <w:shd w:val="clear" w:color="auto" w:fill="1F3864"/>
          </w:tcPr>
          <w:p>
            <w:r>
              <w:rPr>
                <w:b/>
                <w:color w:val="FFFFFF"/>
                <w:sz w:val="15"/>
              </w:rPr>
              <w:t>Sheets</w:t>
            </w:r>
          </w:p>
        </w:tc>
      </w:tr>
      <w:tr>
        <w:trPr>
          <w:cantSplit w:val="true"/>
        </w:trPr>
        <w:tc>
          <w:tcPr>
            <w:tcW w:type="dxa" w:w="2835"/>
          </w:tcPr>
          <w:p>
            <w:pPr>
              <w:spacing w:after="0"/>
            </w:pPr>
            <w:r>
              <w:rPr>
                <w:sz w:val="15"/>
              </w:rPr>
              <w:t>civil</w:t>
            </w:r>
          </w:p>
        </w:tc>
        <w:tc>
          <w:tcPr>
            <w:tcW w:type="dxa" w:w="1701"/>
          </w:tcPr>
          <w:p>
            <w:pPr>
              <w:spacing w:after="0"/>
            </w:pPr>
            <w:r>
              <w:rPr>
                <w:sz w:val="15"/>
              </w:rPr>
              <w:t>141</w:t>
            </w:r>
          </w:p>
        </w:tc>
        <w:tc>
          <w:tcPr>
            <w:tcW w:type="dxa" w:w="1701"/>
          </w:tcPr>
          <w:p>
            <w:pPr>
              <w:spacing w:after="0"/>
            </w:pPr>
            <w:r>
              <w:rPr>
                <w:sz w:val="15"/>
              </w:rPr>
              <w:t>29,888</w:t>
            </w:r>
          </w:p>
        </w:tc>
        <w:tc>
          <w:tcPr>
            <w:tcW w:type="dxa" w:w="1701"/>
          </w:tcPr>
          <w:p>
            <w:pPr>
              <w:spacing w:after="0"/>
            </w:pPr>
            <w:r>
              <w:rPr>
                <w:sz w:val="15"/>
              </w:rPr>
              <w:t>796</w:t>
            </w:r>
          </w:p>
        </w:tc>
      </w:tr>
      <w:tr>
        <w:trPr>
          <w:cantSplit w:val="true"/>
        </w:trPr>
        <w:tc>
          <w:tcPr>
            <w:tcW w:type="dxa" w:w="2835"/>
          </w:tcPr>
          <w:p>
            <w:pPr>
              <w:spacing w:after="0"/>
            </w:pPr>
            <w:r>
              <w:rPr>
                <w:sz w:val="15"/>
              </w:rPr>
              <w:t>commissioning</w:t>
            </w:r>
          </w:p>
        </w:tc>
        <w:tc>
          <w:tcPr>
            <w:tcW w:type="dxa" w:w="1701"/>
          </w:tcPr>
          <w:p>
            <w:pPr>
              <w:spacing w:after="0"/>
            </w:pPr>
            <w:r>
              <w:rPr>
                <w:sz w:val="15"/>
              </w:rPr>
              <w:t>212</w:t>
            </w:r>
          </w:p>
        </w:tc>
        <w:tc>
          <w:tcPr>
            <w:tcW w:type="dxa" w:w="1701"/>
          </w:tcPr>
          <w:p>
            <w:pPr>
              <w:spacing w:after="0"/>
            </w:pPr>
            <w:r>
              <w:rPr>
                <w:sz w:val="15"/>
              </w:rPr>
              <w:t>7,430</w:t>
            </w:r>
          </w:p>
        </w:tc>
        <w:tc>
          <w:tcPr>
            <w:tcW w:type="dxa" w:w="1701"/>
          </w:tcPr>
          <w:p>
            <w:pPr>
              <w:spacing w:after="0"/>
            </w:pPr>
            <w:r>
              <w:rPr>
                <w:sz w:val="15"/>
              </w:rPr>
              <w:t>235</w:t>
            </w:r>
          </w:p>
        </w:tc>
      </w:tr>
      <w:tr>
        <w:trPr>
          <w:cantSplit w:val="true"/>
        </w:trPr>
        <w:tc>
          <w:tcPr>
            <w:tcW w:type="dxa" w:w="2835"/>
          </w:tcPr>
          <w:p>
            <w:pPr>
              <w:spacing w:after="0"/>
            </w:pPr>
            <w:r>
              <w:rPr>
                <w:sz w:val="15"/>
              </w:rPr>
              <w:t>electrical</w:t>
            </w:r>
          </w:p>
        </w:tc>
        <w:tc>
          <w:tcPr>
            <w:tcW w:type="dxa" w:w="1701"/>
          </w:tcPr>
          <w:p>
            <w:pPr>
              <w:spacing w:after="0"/>
            </w:pPr>
            <w:r>
              <w:rPr>
                <w:sz w:val="15"/>
              </w:rPr>
              <w:t>184</w:t>
            </w:r>
          </w:p>
        </w:tc>
        <w:tc>
          <w:tcPr>
            <w:tcW w:type="dxa" w:w="1701"/>
          </w:tcPr>
          <w:p>
            <w:pPr>
              <w:spacing w:after="0"/>
            </w:pPr>
            <w:r>
              <w:rPr>
                <w:sz w:val="15"/>
              </w:rPr>
              <w:t>16,506</w:t>
            </w:r>
          </w:p>
        </w:tc>
        <w:tc>
          <w:tcPr>
            <w:tcW w:type="dxa" w:w="1701"/>
          </w:tcPr>
          <w:p>
            <w:pPr>
              <w:spacing w:after="0"/>
            </w:pPr>
            <w:r>
              <w:rPr>
                <w:sz w:val="15"/>
              </w:rPr>
              <w:t>3107</w:t>
            </w:r>
          </w:p>
        </w:tc>
      </w:tr>
      <w:tr>
        <w:trPr>
          <w:cantSplit w:val="true"/>
        </w:trPr>
        <w:tc>
          <w:tcPr>
            <w:tcW w:type="dxa" w:w="2835"/>
          </w:tcPr>
          <w:p>
            <w:pPr>
              <w:spacing w:after="0"/>
            </w:pPr>
            <w:r>
              <w:rPr>
                <w:sz w:val="15"/>
              </w:rPr>
              <w:t>general</w:t>
            </w:r>
          </w:p>
        </w:tc>
        <w:tc>
          <w:tcPr>
            <w:tcW w:type="dxa" w:w="1701"/>
          </w:tcPr>
          <w:p>
            <w:pPr>
              <w:spacing w:after="0"/>
            </w:pPr>
            <w:r>
              <w:rPr>
                <w:sz w:val="15"/>
              </w:rPr>
              <w:t>181</w:t>
            </w:r>
          </w:p>
        </w:tc>
        <w:tc>
          <w:tcPr>
            <w:tcW w:type="dxa" w:w="1701"/>
          </w:tcPr>
          <w:p>
            <w:pPr>
              <w:spacing w:after="0"/>
            </w:pPr>
            <w:r>
              <w:rPr>
                <w:sz w:val="15"/>
              </w:rPr>
              <w:t>6,112</w:t>
            </w:r>
          </w:p>
        </w:tc>
        <w:tc>
          <w:tcPr>
            <w:tcW w:type="dxa" w:w="1701"/>
          </w:tcPr>
          <w:p>
            <w:pPr>
              <w:spacing w:after="0"/>
            </w:pPr>
            <w:r>
              <w:rPr>
                <w:sz w:val="15"/>
              </w:rPr>
              <w:t>181</w:t>
            </w:r>
          </w:p>
        </w:tc>
      </w:tr>
      <w:tr>
        <w:trPr>
          <w:cantSplit w:val="true"/>
        </w:trPr>
        <w:tc>
          <w:tcPr>
            <w:tcW w:type="dxa" w:w="2835"/>
          </w:tcPr>
          <w:p>
            <w:pPr>
              <w:spacing w:after="0"/>
            </w:pPr>
            <w:r>
              <w:rPr>
                <w:sz w:val="15"/>
              </w:rPr>
              <w:t>hse</w:t>
            </w:r>
          </w:p>
        </w:tc>
        <w:tc>
          <w:tcPr>
            <w:tcW w:type="dxa" w:w="1701"/>
          </w:tcPr>
          <w:p>
            <w:pPr>
              <w:spacing w:after="0"/>
            </w:pPr>
            <w:r>
              <w:rPr>
                <w:sz w:val="15"/>
              </w:rPr>
              <w:t>38</w:t>
            </w:r>
          </w:p>
        </w:tc>
        <w:tc>
          <w:tcPr>
            <w:tcW w:type="dxa" w:w="1701"/>
          </w:tcPr>
          <w:p>
            <w:pPr>
              <w:spacing w:after="0"/>
            </w:pPr>
            <w:r>
              <w:rPr>
                <w:sz w:val="15"/>
              </w:rPr>
              <w:t>3,924</w:t>
            </w:r>
          </w:p>
        </w:tc>
        <w:tc>
          <w:tcPr>
            <w:tcW w:type="dxa" w:w="1701"/>
          </w:tcPr>
          <w:p>
            <w:pPr>
              <w:spacing w:after="0"/>
            </w:pPr>
            <w:r>
              <w:rPr>
                <w:sz w:val="15"/>
              </w:rPr>
              <w:t>59</w:t>
            </w:r>
          </w:p>
        </w:tc>
      </w:tr>
      <w:tr>
        <w:trPr>
          <w:cantSplit w:val="true"/>
        </w:trPr>
        <w:tc>
          <w:tcPr>
            <w:tcW w:type="dxa" w:w="2835"/>
          </w:tcPr>
          <w:p>
            <w:pPr>
              <w:spacing w:after="0"/>
            </w:pPr>
            <w:r>
              <w:rPr>
                <w:sz w:val="15"/>
              </w:rPr>
              <w:t>hvac</w:t>
            </w:r>
          </w:p>
        </w:tc>
        <w:tc>
          <w:tcPr>
            <w:tcW w:type="dxa" w:w="1701"/>
          </w:tcPr>
          <w:p>
            <w:pPr>
              <w:spacing w:after="0"/>
            </w:pPr>
            <w:r>
              <w:rPr>
                <w:sz w:val="15"/>
              </w:rPr>
              <w:t>22</w:t>
            </w:r>
          </w:p>
        </w:tc>
        <w:tc>
          <w:tcPr>
            <w:tcW w:type="dxa" w:w="1701"/>
          </w:tcPr>
          <w:p>
            <w:pPr>
              <w:spacing w:after="0"/>
            </w:pPr>
            <w:r>
              <w:rPr>
                <w:sz w:val="15"/>
              </w:rPr>
              <w:t>4,850</w:t>
            </w:r>
          </w:p>
        </w:tc>
        <w:tc>
          <w:tcPr>
            <w:tcW w:type="dxa" w:w="1701"/>
          </w:tcPr>
          <w:p>
            <w:pPr>
              <w:spacing w:after="0"/>
            </w:pPr>
            <w:r>
              <w:rPr>
                <w:sz w:val="15"/>
              </w:rPr>
              <w:t>156</w:t>
            </w:r>
          </w:p>
        </w:tc>
      </w:tr>
      <w:tr>
        <w:trPr>
          <w:cantSplit w:val="true"/>
        </w:trPr>
        <w:tc>
          <w:tcPr>
            <w:tcW w:type="dxa" w:w="2835"/>
          </w:tcPr>
          <w:p>
            <w:pPr>
              <w:spacing w:after="0"/>
            </w:pPr>
            <w:r>
              <w:rPr>
                <w:sz w:val="15"/>
              </w:rPr>
              <w:t>i and c</w:t>
            </w:r>
          </w:p>
        </w:tc>
        <w:tc>
          <w:tcPr>
            <w:tcW w:type="dxa" w:w="1701"/>
          </w:tcPr>
          <w:p>
            <w:pPr>
              <w:spacing w:after="0"/>
            </w:pPr>
            <w:r>
              <w:rPr>
                <w:sz w:val="15"/>
              </w:rPr>
              <w:t>425</w:t>
            </w:r>
          </w:p>
        </w:tc>
        <w:tc>
          <w:tcPr>
            <w:tcW w:type="dxa" w:w="1701"/>
          </w:tcPr>
          <w:p>
            <w:pPr>
              <w:spacing w:after="0"/>
            </w:pPr>
            <w:r>
              <w:rPr>
                <w:sz w:val="15"/>
              </w:rPr>
              <w:t>28,480</w:t>
            </w:r>
          </w:p>
        </w:tc>
        <w:tc>
          <w:tcPr>
            <w:tcW w:type="dxa" w:w="1701"/>
          </w:tcPr>
          <w:p>
            <w:pPr>
              <w:spacing w:after="0"/>
            </w:pPr>
            <w:r>
              <w:rPr>
                <w:sz w:val="15"/>
              </w:rPr>
              <w:t>9148</w:t>
            </w:r>
          </w:p>
        </w:tc>
      </w:tr>
      <w:tr>
        <w:trPr>
          <w:cantSplit w:val="true"/>
        </w:trPr>
        <w:tc>
          <w:tcPr>
            <w:tcW w:type="dxa" w:w="2835"/>
          </w:tcPr>
          <w:p>
            <w:pPr>
              <w:spacing w:after="0"/>
            </w:pPr>
            <w:r>
              <w:rPr>
                <w:sz w:val="15"/>
              </w:rPr>
              <w:t>mechanical</w:t>
            </w:r>
          </w:p>
        </w:tc>
        <w:tc>
          <w:tcPr>
            <w:tcW w:type="dxa" w:w="1701"/>
          </w:tcPr>
          <w:p>
            <w:pPr>
              <w:spacing w:after="0"/>
            </w:pPr>
            <w:r>
              <w:rPr>
                <w:sz w:val="15"/>
              </w:rPr>
              <w:t>656</w:t>
            </w:r>
          </w:p>
        </w:tc>
        <w:tc>
          <w:tcPr>
            <w:tcW w:type="dxa" w:w="1701"/>
          </w:tcPr>
          <w:p>
            <w:pPr>
              <w:spacing w:after="0"/>
            </w:pPr>
            <w:r>
              <w:rPr>
                <w:sz w:val="15"/>
              </w:rPr>
              <w:t>13,418</w:t>
            </w:r>
          </w:p>
        </w:tc>
        <w:tc>
          <w:tcPr>
            <w:tcW w:type="dxa" w:w="1701"/>
          </w:tcPr>
          <w:p>
            <w:pPr>
              <w:spacing w:after="0"/>
            </w:pPr>
            <w:r>
              <w:rPr>
                <w:sz w:val="15"/>
              </w:rPr>
              <w:t>2253</w:t>
            </w:r>
          </w:p>
        </w:tc>
      </w:tr>
      <w:tr>
        <w:trPr>
          <w:cantSplit w:val="true"/>
        </w:trPr>
        <w:tc>
          <w:tcPr>
            <w:tcW w:type="dxa" w:w="2835"/>
          </w:tcPr>
          <w:p>
            <w:pPr>
              <w:spacing w:after="0"/>
            </w:pPr>
            <w:r>
              <w:rPr>
                <w:sz w:val="15"/>
              </w:rPr>
              <w:t>piping</w:t>
            </w:r>
          </w:p>
        </w:tc>
        <w:tc>
          <w:tcPr>
            <w:tcW w:type="dxa" w:w="1701"/>
          </w:tcPr>
          <w:p>
            <w:pPr>
              <w:spacing w:after="0"/>
            </w:pPr>
            <w:r>
              <w:rPr>
                <w:sz w:val="15"/>
              </w:rPr>
              <w:t>152</w:t>
            </w:r>
          </w:p>
        </w:tc>
        <w:tc>
          <w:tcPr>
            <w:tcW w:type="dxa" w:w="1701"/>
          </w:tcPr>
          <w:p>
            <w:pPr>
              <w:spacing w:after="0"/>
            </w:pPr>
            <w:r>
              <w:rPr>
                <w:sz w:val="15"/>
              </w:rPr>
              <w:t>74,788</w:t>
            </w:r>
          </w:p>
        </w:tc>
        <w:tc>
          <w:tcPr>
            <w:tcW w:type="dxa" w:w="1701"/>
          </w:tcPr>
          <w:p>
            <w:pPr>
              <w:spacing w:after="0"/>
            </w:pPr>
            <w:r>
              <w:rPr>
                <w:sz w:val="15"/>
              </w:rPr>
              <w:t>4075</w:t>
            </w:r>
          </w:p>
        </w:tc>
      </w:tr>
      <w:tr>
        <w:trPr>
          <w:cantSplit w:val="true"/>
        </w:trPr>
        <w:tc>
          <w:tcPr>
            <w:tcW w:type="dxa" w:w="2835"/>
          </w:tcPr>
          <w:p>
            <w:pPr>
              <w:spacing w:after="0"/>
            </w:pPr>
            <w:r>
              <w:rPr>
                <w:sz w:val="15"/>
              </w:rPr>
              <w:t>process</w:t>
            </w:r>
          </w:p>
        </w:tc>
        <w:tc>
          <w:tcPr>
            <w:tcW w:type="dxa" w:w="1701"/>
          </w:tcPr>
          <w:p>
            <w:pPr>
              <w:spacing w:after="0"/>
            </w:pPr>
            <w:r>
              <w:rPr>
                <w:sz w:val="15"/>
              </w:rPr>
              <w:t>153</w:t>
            </w:r>
          </w:p>
        </w:tc>
        <w:tc>
          <w:tcPr>
            <w:tcW w:type="dxa" w:w="1701"/>
          </w:tcPr>
          <w:p>
            <w:pPr>
              <w:spacing w:after="0"/>
            </w:pPr>
            <w:r>
              <w:rPr>
                <w:sz w:val="15"/>
              </w:rPr>
              <w:t>18,007</w:t>
            </w:r>
          </w:p>
        </w:tc>
        <w:tc>
          <w:tcPr>
            <w:tcW w:type="dxa" w:w="1701"/>
          </w:tcPr>
          <w:p>
            <w:pPr>
              <w:spacing w:after="0"/>
            </w:pPr>
            <w:r>
              <w:rPr>
                <w:sz w:val="15"/>
              </w:rPr>
              <w:t>402</w:t>
            </w:r>
          </w:p>
        </w:tc>
      </w:tr>
      <w:tr>
        <w:trPr>
          <w:cantSplit w:val="true"/>
        </w:trPr>
        <w:tc>
          <w:tcPr>
            <w:tcW w:type="dxa" w:w="2835"/>
          </w:tcPr>
          <w:p>
            <w:pPr>
              <w:spacing w:after="0"/>
            </w:pPr>
            <w:r>
              <w:rPr>
                <w:sz w:val="15"/>
              </w:rPr>
              <w:t>project control</w:t>
            </w:r>
          </w:p>
        </w:tc>
        <w:tc>
          <w:tcPr>
            <w:tcW w:type="dxa" w:w="1701"/>
          </w:tcPr>
          <w:p>
            <w:pPr>
              <w:spacing w:after="0"/>
            </w:pPr>
            <w:r>
              <w:rPr>
                <w:sz w:val="15"/>
              </w:rPr>
              <w:t>2</w:t>
            </w:r>
          </w:p>
        </w:tc>
        <w:tc>
          <w:tcPr>
            <w:tcW w:type="dxa" w:w="1701"/>
          </w:tcPr>
          <w:p>
            <w:pPr>
              <w:spacing w:after="0"/>
            </w:pPr>
            <w:r>
              <w:rPr>
                <w:sz w:val="15"/>
              </w:rPr>
              <w:t>160</w:t>
            </w:r>
          </w:p>
        </w:tc>
        <w:tc>
          <w:tcPr>
            <w:tcW w:type="dxa" w:w="1701"/>
          </w:tcPr>
          <w:p>
            <w:pPr>
              <w:spacing w:after="0"/>
            </w:pPr>
            <w:r>
              <w:rPr>
                <w:sz w:val="15"/>
              </w:rPr>
              <w:t>2</w:t>
            </w:r>
          </w:p>
        </w:tc>
      </w:tr>
      <w:tr>
        <w:trPr>
          <w:cantSplit w:val="true"/>
        </w:trPr>
        <w:tc>
          <w:tcPr>
            <w:tcW w:type="dxa" w:w="2835"/>
          </w:tcPr>
          <w:p>
            <w:pPr>
              <w:spacing w:after="0"/>
            </w:pPr>
            <w:r>
              <w:rPr>
                <w:sz w:val="15"/>
              </w:rPr>
              <w:t>structural</w:t>
            </w:r>
          </w:p>
        </w:tc>
        <w:tc>
          <w:tcPr>
            <w:tcW w:type="dxa" w:w="1701"/>
          </w:tcPr>
          <w:p>
            <w:pPr>
              <w:spacing w:after="0"/>
            </w:pPr>
            <w:r>
              <w:rPr>
                <w:sz w:val="15"/>
              </w:rPr>
              <w:t>42</w:t>
            </w:r>
          </w:p>
        </w:tc>
        <w:tc>
          <w:tcPr>
            <w:tcW w:type="dxa" w:w="1701"/>
          </w:tcPr>
          <w:p>
            <w:pPr>
              <w:spacing w:after="0"/>
            </w:pPr>
            <w:r>
              <w:rPr>
                <w:sz w:val="15"/>
              </w:rPr>
              <w:t>8,282</w:t>
            </w:r>
          </w:p>
        </w:tc>
        <w:tc>
          <w:tcPr>
            <w:tcW w:type="dxa" w:w="1701"/>
          </w:tcPr>
          <w:p>
            <w:pPr>
              <w:spacing w:after="0"/>
            </w:pPr>
            <w:r>
              <w:rPr>
                <w:sz w:val="15"/>
              </w:rPr>
              <w:t>951</w:t>
            </w:r>
          </w:p>
        </w:tc>
      </w:tr>
    </w:tbl>
    <w:p>
      <w:pPr>
        <w:spacing w:after="40"/>
      </w:pPr>
    </w:p>
    <w:p>
      <w:pPr>
        <w:pStyle w:val="Heading1"/>
        <w:keepNext/>
      </w:pPr>
      <w:r>
        <w:t>Check results (engine)</w:t>
      </w:r>
    </w:p>
    <w:p>
      <w:r>
        <w:t>1 OK, 0 INFO, 0 WARN (checks: numbering). WARN must be resolved before the next issue; INFO is noted.</w:t>
      </w:r>
    </w:p>
    <w:tbl>
      <w:tblPr>
        <w:tblStyle w:val="TableGrid"/>
        <w:tblW w:type="auto" w:w="0"/>
        <w:tblLayout w:type="fixed"/>
        <w:tblLook w:firstColumn="1" w:firstRow="1" w:lastColumn="0" w:lastRow="0" w:noHBand="0" w:noVBand="1" w:val="04A0"/>
      </w:tblPr>
      <w:tblGrid>
        <w:gridCol w:w="1814"/>
        <w:gridCol w:w="1587"/>
        <w:gridCol w:w="793"/>
        <w:gridCol w:w="5669"/>
      </w:tblGrid>
      <w:tr>
        <w:trPr>
          <w:tblHeader w:val="true"/>
        </w:trPr>
        <w:tc>
          <w:tcPr>
            <w:tcW w:type="dxa" w:w="1814"/>
            <w:shd w:val="clear" w:color="auto" w:fill="1F3864"/>
          </w:tcPr>
          <w:p>
            <w:r>
              <w:rPr>
                <w:b/>
                <w:color w:val="FFFFFF"/>
                <w:sz w:val="15"/>
              </w:rPr>
              <w:t>Item</w:t>
            </w:r>
          </w:p>
        </w:tc>
        <w:tc>
          <w:tcPr>
            <w:tcW w:type="dxa" w:w="1587"/>
            <w:shd w:val="clear" w:color="auto" w:fill="1F3864"/>
          </w:tcPr>
          <w:p>
            <w:r>
              <w:rPr>
                <w:b/>
                <w:color w:val="FFFFFF"/>
                <w:sz w:val="15"/>
              </w:rPr>
              <w:t>Check</w:t>
            </w:r>
          </w:p>
        </w:tc>
        <w:tc>
          <w:tcPr>
            <w:tcW w:type="dxa" w:w="794"/>
            <w:shd w:val="clear" w:color="auto" w:fill="1F3864"/>
          </w:tcPr>
          <w:p>
            <w:r>
              <w:rPr>
                <w:b/>
                <w:color w:val="FFFFFF"/>
                <w:sz w:val="15"/>
              </w:rPr>
              <w:t>Result</w:t>
            </w:r>
          </w:p>
        </w:tc>
        <w:tc>
          <w:tcPr>
            <w:tcW w:type="dxa" w:w="5669"/>
            <w:shd w:val="clear" w:color="auto" w:fill="1F3864"/>
          </w:tcPr>
          <w:p>
            <w:r>
              <w:rPr>
                <w:b/>
                <w:color w:val="FFFFFF"/>
                <w:sz w:val="15"/>
              </w:rPr>
              <w:t>Detail</w:t>
            </w:r>
          </w:p>
        </w:tc>
      </w:tr>
      <w:tr>
        <w:trPr>
          <w:cantSplit w:val="true"/>
        </w:trPr>
        <w:tc>
          <w:tcPr>
            <w:tcW w:type="dxa" w:w="1814"/>
          </w:tcPr>
          <w:p>
            <w:pPr>
              <w:spacing w:after="0"/>
            </w:pPr>
            <w:r>
              <w:rPr>
                <w:sz w:val="15"/>
              </w:rPr>
              <w:t>-</w:t>
            </w:r>
          </w:p>
        </w:tc>
        <w:tc>
          <w:tcPr>
            <w:tcW w:type="dxa" w:w="1587"/>
          </w:tcPr>
          <w:p>
            <w:pPr>
              <w:spacing w:after="0"/>
            </w:pPr>
            <w:r>
              <w:rPr>
                <w:sz w:val="15"/>
              </w:rPr>
              <w:t>numbering</w:t>
            </w:r>
          </w:p>
        </w:tc>
        <w:tc>
          <w:tcPr>
            <w:tcW w:type="dxa" w:w="794"/>
          </w:tcPr>
          <w:p>
            <w:pPr>
              <w:spacing w:after="0"/>
            </w:pPr>
            <w:r>
              <w:rPr>
                <w:sz w:val="15"/>
              </w:rPr>
              <w:t>OK</w:t>
            </w:r>
          </w:p>
        </w:tc>
        <w:tc>
          <w:tcPr>
            <w:tcW w:type="dxa" w:w="5669"/>
          </w:tcPr>
          <w:p>
            <w:pPr>
              <w:spacing w:after="0"/>
            </w:pPr>
            <w:r>
              <w:rPr>
                <w:sz w:val="15"/>
              </w:rPr>
              <w:t>2208 document numbers checked, 0 finding(s)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procedures v1.2.0 | data 011e000123dfa0e1 | generated 2026-09-28 -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ALP-EPC-00000-GE-PRC-0002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