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Steam Turbine IE-ST3R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IEC-ALP-DS-103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2026-12-04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Revised for EPC engineering - supersedes Rev 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2026-12-04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TQ-IEC-025: steam conditions per heat balance Rev B, bypass valve tags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030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 xml:space="preserve">IE-ST3R reheat condensing steam turbine, 3,000 rpm, two casings: HP barrel turbine and combined IP/LP turbine with double-flow LP section, </w:t>
            </w:r>
            <w:r>
              <w:rPr>
                <w:b/>
                <w:sz w:val="17"/>
              </w:rPr>
              <w:t>side exhaust</w:t>
            </w:r>
            <w:r>
              <w:rPr>
                <w:b w:val="0"/>
                <w:sz w:val="17"/>
              </w:rPr>
              <w:t xml:space="preserve"> (both sides) to the condenser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Last stage blade / exhaust annulus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1,070 mm, 12 % Cr steel with erosion shields / 2 x 10.8 m2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Output at SRC-NG-100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200.73 MW at the generator terminals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Maximum continuous output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235 MW (cold ambient and valves wide open)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Section efficiencies (SRC, isentropic, shaft)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HP 89.0 %, IP 92.5 %, LP 88.5 % (to the ELEP, incl. moisture)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Exhaust loss at SRC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24.0 kJ/kg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Governing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throttle (sliding pressure above 50 % load), HP/IP combined stop-control valves, LP admission valve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Bypass valves (supplied by IEC, installed in EPC piping)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HP bypass 100 % to cold reheat; IP bypass 100 % and LP bypass 100 % to condenser dump devices; tags 10LBA10AA501 (HP bypass), 10LBB10AA501 (IP bypass), 10LBD10AA501 (LP bypass)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Gland steam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self-sealing above 40 % load; start-up sealing steam 4.5 t/h at 10 bar(a), 250 - 300 degC from the EPC auxiliary boiler; gland steam condenser with 2 x 100 % exhausters (IEC)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Lube / control oil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ISO VG 46 lube oil, tank 32 m3, 2 x 100 % AC + DC pump; fire-resistant EHC fluid (ER-07.06)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Turning gear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hydraulic, 5 rpm</w:t>
            </w:r>
          </w:p>
        </w:tc>
      </w:tr>
    </w:tbl>
    <w:p/>
    <w:p>
      <w:pPr>
        <w:pStyle w:val="Heading1"/>
      </w:pPr>
      <w:r>
        <w:t>2. Steam conditions (at the ST terminal points)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134"/>
        <w:gridCol w:w="1361"/>
        <w:gridCol w:w="1474"/>
        <w:gridCol w:w="2778"/>
      </w:tblGrid>
      <w:tr>
        <w:trPr>
          <w:cantSplit/>
          <w:tblHeader/>
        </w:trPr>
        <w:tc>
          <w:tcPr>
            <w:tcW w:type="dxa" w:w="3118"/>
            <w:shd w:val="clear" w:color="auto" w:fill="F2DCDB"/>
          </w:tcPr>
          <w:p>
            <w:r/>
            <w:r>
              <w:rPr>
                <w:b/>
                <w:sz w:val="16"/>
              </w:rPr>
              <w:t>Admission</w:t>
            </w:r>
          </w:p>
        </w:tc>
        <w:tc>
          <w:tcPr>
            <w:tcW w:type="dxa" w:w="1134"/>
            <w:shd w:val="clear" w:color="auto" w:fill="F2DCDB"/>
          </w:tcPr>
          <w:p>
            <w:r/>
            <w:r>
              <w:rPr>
                <w:b/>
                <w:sz w:val="16"/>
              </w:rPr>
              <w:t>Flow kg/s</w:t>
            </w:r>
          </w:p>
        </w:tc>
        <w:tc>
          <w:tcPr>
            <w:tcW w:type="dxa" w:w="1361"/>
            <w:shd w:val="clear" w:color="auto" w:fill="F2DCDB"/>
          </w:tcPr>
          <w:p>
            <w:r/>
            <w:r>
              <w:rPr>
                <w:b/>
                <w:sz w:val="16"/>
              </w:rPr>
              <w:t>Pressure bar(a)</w:t>
            </w:r>
          </w:p>
        </w:tc>
        <w:tc>
          <w:tcPr>
            <w:tcW w:type="dxa" w:w="1474"/>
            <w:shd w:val="clear" w:color="auto" w:fill="F2DCDB"/>
          </w:tcPr>
          <w:p>
            <w:r/>
            <w:r>
              <w:rPr>
                <w:b/>
                <w:sz w:val="16"/>
              </w:rPr>
              <w:t>Temperature degC</w:t>
            </w:r>
          </w:p>
        </w:tc>
        <w:tc>
          <w:tcPr>
            <w:tcW w:type="dxa" w:w="2778"/>
            <w:shd w:val="clear" w:color="auto" w:fill="F2DCDB"/>
          </w:tcPr>
          <w:p>
            <w:r/>
            <w:r>
              <w:rPr>
                <w:b/>
                <w:sz w:val="16"/>
              </w:rPr>
              <w:t>Design pressure / temperature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HP main stop valve inlet (IF-06)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100.15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181.5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598.5</w:t>
            </w:r>
          </w:p>
        </w:tc>
        <w:tc>
          <w:tcPr>
            <w:tcW w:type="dxa" w:w="2778"/>
          </w:tcPr>
          <w:p>
            <w:r/>
            <w:r>
              <w:rPr>
                <w:b w:val="0"/>
                <w:sz w:val="16"/>
              </w:rPr>
              <w:t>200 bar(a) / 605 degC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HP exhaust / cold reheat (IF-07)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100.15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40.2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366.2</w:t>
            </w:r>
          </w:p>
        </w:tc>
        <w:tc>
          <w:tcPr>
            <w:tcW w:type="dxa" w:w="2778"/>
          </w:tcPr>
          <w:p>
            <w:r/>
            <w:r>
              <w:rPr>
                <w:b w:val="0"/>
                <w:sz w:val="16"/>
              </w:rPr>
              <w:t>52 bar(a) / 420 degC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IP stop-control valve inlet (IF-10)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117.49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36.2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598.5</w:t>
            </w:r>
          </w:p>
        </w:tc>
        <w:tc>
          <w:tcPr>
            <w:tcW w:type="dxa" w:w="2778"/>
          </w:tcPr>
          <w:p>
            <w:r/>
            <w:r>
              <w:rPr>
                <w:b w:val="0"/>
                <w:sz w:val="16"/>
              </w:rPr>
              <w:t>48 bar(a) / 605 degC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LP admission valve inlet (IF-12)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11.90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5.05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249.0</w:t>
            </w:r>
          </w:p>
        </w:tc>
        <w:tc>
          <w:tcPr>
            <w:tcW w:type="dxa" w:w="2778"/>
          </w:tcPr>
          <w:p>
            <w:r/>
            <w:r>
              <w:rPr>
                <w:b w:val="0"/>
                <w:sz w:val="16"/>
              </w:rPr>
              <w:t>8 bar(a) / 330 degC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LP exhaust (to condenser)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129.39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0.0344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26.4</w:t>
            </w:r>
          </w:p>
        </w:tc>
        <w:tc>
          <w:tcPr>
            <w:tcW w:type="dxa" w:w="2778"/>
          </w:tcPr>
          <w:p>
            <w:r/>
            <w:r>
              <w:rPr>
                <w:b w:val="0"/>
                <w:sz w:val="16"/>
              </w:rPr>
              <w:t>full vacuum / 1.5 bar(a)</w:t>
            </w:r>
          </w:p>
        </w:tc>
      </w:tr>
    </w:tbl>
    <w:p/>
    <w:p>
      <w:pPr>
        <w:pStyle w:val="Heading1"/>
      </w:pPr>
      <w:r>
        <w:t>3. Operating limits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762"/>
      </w:tblGrid>
      <w:tr>
        <w:trPr>
          <w:cantSplit/>
          <w:tblHeader/>
        </w:trPr>
        <w:tc>
          <w:tcPr>
            <w:tcW w:type="dxa" w:w="5102"/>
            <w:shd w:val="clear" w:color="auto" w:fill="F2DCDB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4762"/>
            <w:shd w:val="clear" w:color="auto" w:fill="F2DCDB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r/>
            <w:r>
              <w:rPr>
                <w:b w:val="0"/>
                <w:sz w:val="17"/>
              </w:rPr>
              <w:t>Exhaust pressure: continuous / alarm / trip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120 / 150 / 250 mbar(a)</w:t>
            </w:r>
          </w:p>
        </w:tc>
      </w:tr>
      <w:tr>
        <w:trPr>
          <w:cantSplit/>
        </w:trPr>
        <w:tc>
          <w:tcPr>
            <w:tcW w:type="dxa" w:w="5102"/>
          </w:tcPr>
          <w:p>
            <w:r/>
            <w:r>
              <w:rPr>
                <w:b w:val="0"/>
                <w:sz w:val="17"/>
              </w:rPr>
              <w:t>Main and reheat steam temperature: continuous maximum / 400 h per year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605 degC / 615 degC</w:t>
            </w:r>
          </w:p>
        </w:tc>
      </w:tr>
      <w:tr>
        <w:trPr>
          <w:cantSplit/>
        </w:trPr>
        <w:tc>
          <w:tcPr>
            <w:tcW w:type="dxa" w:w="5102"/>
          </w:tcPr>
          <w:p>
            <w:r/>
            <w:r>
              <w:rPr>
                <w:b w:val="0"/>
                <w:sz w:val="17"/>
              </w:rPr>
              <w:t>Start-up (ST roll to full load) after 8 h / 48 h / cold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25 / 60 / 150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r/>
            <w:r>
              <w:rPr>
                <w:b w:val="0"/>
                <w:sz w:val="17"/>
              </w:rPr>
              <w:t>Allowable nozzle loads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per IEC-ALP-IF-001 attachment A (NEMA SM-23 x 3.0 for HP/IP, x 1.5 for LP admission)</w:t>
            </w:r>
          </w:p>
        </w:tc>
      </w:tr>
    </w:tbl>
    <w:p/>
    <w:p>
      <w:pPr>
        <w:pStyle w:val="Heading1"/>
      </w:pPr>
      <w:r>
        <w:t>4. Weights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5046"/>
      </w:tblGrid>
      <w:tr>
        <w:trPr>
          <w:cantSplit/>
          <w:tblHeader/>
        </w:trPr>
        <w:tc>
          <w:tcPr>
            <w:tcW w:type="dxa" w:w="3402"/>
            <w:shd w:val="clear" w:color="auto" w:fill="F2DCDB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1417"/>
            <w:shd w:val="clear" w:color="auto" w:fill="F2DCDB"/>
          </w:tcPr>
          <w:p>
            <w:r/>
            <w:r>
              <w:rPr>
                <w:b/>
                <w:sz w:val="17"/>
              </w:rPr>
              <w:t>Weight (t)</w:t>
            </w:r>
          </w:p>
        </w:tc>
        <w:tc>
          <w:tcPr>
            <w:tcW w:type="dxa" w:w="5046"/>
            <w:shd w:val="clear" w:color="auto" w:fill="F2DCDB"/>
          </w:tcPr>
          <w:p>
            <w:r/>
            <w:r>
              <w:rPr>
                <w:b/>
                <w:sz w:val="17"/>
              </w:rPr>
              <w:t>Remark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HP turbine (shipped assembled)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92</w:t>
            </w:r>
          </w:p>
        </w:tc>
        <w:tc>
          <w:tcPr>
            <w:tcW w:type="dxa" w:w="5046"/>
          </w:tcPr>
          <w:p>
            <w:r/>
            <w:r>
              <w:rPr>
                <w:b w:val="0"/>
                <w:sz w:val="17"/>
              </w:rPr>
              <w:t>heaviest lift in the turbine hall for maintenance: IP/LP rotor 86 t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IP/LP outer casing lower half (2 pieces)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2 x 78</w:t>
            </w:r>
          </w:p>
        </w:tc>
        <w:tc>
          <w:tcPr>
            <w:tcW w:type="dxa" w:w="5046"/>
          </w:tcPr>
          <w:p>
            <w:r/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IP/LP rotor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86</w:t>
            </w:r>
          </w:p>
        </w:tc>
        <w:tc>
          <w:tcPr>
            <w:tcW w:type="dxa" w:w="5046"/>
          </w:tcPr>
          <w:p>
            <w:r/>
            <w:r>
              <w:rPr>
                <w:b w:val="0"/>
                <w:sz w:val="17"/>
              </w:rPr>
              <w:t>turbine hall crane: 100 t main hook minimum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ST generator stator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185</w:t>
            </w:r>
          </w:p>
        </w:tc>
        <w:tc>
          <w:tcPr>
            <w:tcW w:type="dxa" w:w="5046"/>
          </w:tcPr>
          <w:p>
            <w:r/>
            <w:r>
              <w:rPr>
                <w:b w:val="0"/>
                <w:sz w:val="17"/>
              </w:rPr>
              <w:t>erection by hydraulic jacking/skidding, not by crane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IEC-ALP-DS-103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