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F4E79"/>
          <w:sz w:val="56"/>
          <w:szCs w:val="56"/>
        </w:rPr>
        <w:t xml:space="preserve">MetaPlatform</w:t>
      </w:r>
    </w:p>
    <w:p>
      <w:pPr>
        <w:spacing w:after="100"/>
        <w:jc w:val="center"/>
      </w:pPr>
      <w:r>
        <w:rPr>
          <w:rFonts w:ascii="Arial" w:eastAsia="Microsoft YaHei" w:hAnsi="Arial"/>
          <w:b/>
          <w:bCs/>
          <w:color w:val="333333"/>
          <w:sz w:val="40"/>
          <w:szCs w:val="40"/>
        </w:rPr>
        <w:t xml:space="preserve">生产化迁移路线图</w:t>
      </w:r>
    </w:p>
    <w:p>
      <w:pPr>
        <w:spacing w:after="400"/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Production Migration Roadmap v1.0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从 MVP 原型到生产级平台的完整迁移计划</w:t>
      </w:r>
    </w:p>
    <w:p>
      <w:pPr>
        <w:spacing w:after="100"/>
        <w:jc w:val="center"/>
      </w:pPr>
      <w:r>
        <w:rPr>
          <w:rFonts w:ascii="Arial" w:eastAsia="Microsoft YaHei" w:hAnsi="Arial"/>
          <w:color w:val="999999"/>
          <w:sz w:val="22"/>
          <w:szCs w:val="22"/>
        </w:rPr>
        <w:t xml:space="preserve">2026-07-07</w:t>
      </w:r>
    </w:p>
    <w:r>
      <w:br w:type="page"/>
    </w:r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目录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1. 背景与目标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2. 当前状态 vs 规划差距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3. 迁移阶段总览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4. Phase 0 - 基础设施搭建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5. Phase 1 - 安全与认证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6. Phase 2 - 存储层升级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7. Phase 3 - AI 基质增强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8. Phase 4 - 数据栈搭建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9. Phase 5 - 可观测性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10. Phase 6 - K8s 部署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11. Phase 7 - 灾备与合规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12. 总时间线与资源估算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13. 风险与缓解</w:t>
      </w:r>
    </w:p>
    <w:r>
      <w:br w:type="page"/>
    </w:r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1. 背景与目标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MetaPlatform 是企业级 AI 中台产品，基于 Schema 驱动的低代码平台。当前 v1.0 版本已完成前端 12 个模块 + 后端 64 个 API 端点 + 54 张数据库表的完整功能开发，但使用 SQLite 作为存储，缺乏生产级中间件、安全认证、可观测性和容器化部署。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2"/>
        <w:keepNext w:val="false"/>
        <w:keepLines w:val="false"/>
        <w:spacing w:after="16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1.1 迁移目标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将 SQLite 原型升级为生产级 PostgreSQL + 中间件栈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实现 Keycloak SSO + Casbin RBAC + APISIX API 网关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引入 Neo4j/Milvus/Kafka/ES/Doris/Hudi 等生产组件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实现 Prometheus/Grafana/Loki/Tempo 全栈可观测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迁移到 K8s + Helm + ArgoCD 容器化部署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实现灾备和合规认证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2. 当前状态 vs 规划差距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以下是当前 MVP 实现与 docs/tech-architecture 规划的详细对比：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规划选型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当前实现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差距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目标阶段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L2-2 本体引擎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Java + Neo4j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Node.js + SQLite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CC0000"/>
                <w:sz w:val="20"/>
                <w:szCs w:val="20"/>
              </w:rPr>
              <w:t xml:space="preserve">无 Neo4j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L2-2 事件总线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Kafka 3.6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CC0000"/>
                <w:sz w:val="20"/>
                <w:szCs w:val="20"/>
              </w:rPr>
              <w:t xml:space="preserve">无事件驱动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L2-3 RAG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Milvus + BGE-M3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SQLite LIKE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CC0000"/>
                <w:sz w:val="20"/>
                <w:szCs w:val="20"/>
              </w:rPr>
              <w:t xml:space="preserve">无向量检索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L2-3 数据湖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Hudi + MinIO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SQLite 模拟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CC0000"/>
                <w:sz w:val="20"/>
                <w:szCs w:val="20"/>
              </w:rPr>
              <w:t xml:space="preserve">无数据湖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L2-3 数据仓库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Doris + ClickHouse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SQLite 模拟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CC0000"/>
                <w:sz w:val="20"/>
                <w:szCs w:val="20"/>
              </w:rPr>
              <w:t xml:space="preserve">无 OLAP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L3-1 LLM Gateway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Go + LiteLLM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Node.js 代理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CC0000"/>
                <w:sz w:val="20"/>
                <w:szCs w:val="20"/>
              </w:rPr>
              <w:t xml:space="preserve">无多模型路由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L3-1 Embedding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BGE-M3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CC0000"/>
                <w:sz w:val="20"/>
                <w:szCs w:val="20"/>
              </w:rPr>
              <w:t xml:space="preserve">无本地 Embedding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L3-1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LangGraph 0.2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Node.js 自研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CC0000"/>
                <w:sz w:val="20"/>
                <w:szCs w:val="20"/>
              </w:rPr>
              <w:t xml:space="preserve">无 LangGraph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L3-3 认证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Keycloak / OIDC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JWT 硬编码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CC0000"/>
                <w:sz w:val="20"/>
                <w:szCs w:val="20"/>
              </w:rPr>
              <w:t xml:space="preserve">无 SSO/MFA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L3-3 鉴权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Casbin + OPA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无后端鉴权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CC0000"/>
                <w:sz w:val="20"/>
                <w:szCs w:val="20"/>
              </w:rPr>
              <w:t xml:space="preserve">无 RBAC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L3-3 API 网关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APISIX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Express 直连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CC0000"/>
                <w:sz w:val="20"/>
                <w:szCs w:val="20"/>
              </w:rPr>
              <w:t xml:space="preserve">无网关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L3-3 多租户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PG RLS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硬编码 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CC0000"/>
                <w:sz w:val="20"/>
                <w:szCs w:val="20"/>
              </w:rPr>
              <w:t xml:space="preserve">无租户隔离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L3-4 关系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CC0000"/>
                <w:sz w:val="20"/>
                <w:szCs w:val="20"/>
              </w:rPr>
              <w:t xml:space="preserve">需迁移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L3-4 缓存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Redis 7 Cluster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CC0000"/>
                <w:sz w:val="20"/>
                <w:szCs w:val="20"/>
              </w:rPr>
              <w:t xml:space="preserve">无缓存层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L3-4 搜索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Elasticsearch 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SQLite LIKE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CC0000"/>
                <w:sz w:val="20"/>
                <w:szCs w:val="20"/>
              </w:rPr>
              <w:t xml:space="preserve">无搜索引擎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L3-5 部署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K8s 1.29 + Helm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node 直连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CC0000"/>
                <w:sz w:val="20"/>
                <w:szCs w:val="20"/>
              </w:rPr>
              <w:t xml:space="preserve">无容器化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L3-5 监控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Prometheus/Grafana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CC0000"/>
                <w:sz w:val="20"/>
                <w:szCs w:val="20"/>
              </w:rPr>
              <w:t xml:space="preserve">无可观测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L3-5 日志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Loki + Vector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stdout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CC0000"/>
                <w:sz w:val="20"/>
                <w:szCs w:val="20"/>
              </w:rPr>
              <w:t xml:space="preserve">无结构化日志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L3-5 追踪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Tempo + OTel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CC0000"/>
                <w:sz w:val="20"/>
                <w:szCs w:val="20"/>
              </w:rPr>
              <w:t xml:space="preserve">无链路追踪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5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3. 迁移阶段总览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共 8 个阶段，预计总工期 23 周（约 6 个月）：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200"/>
        <w:gridCol w:w="1200"/>
        <w:gridCol w:w="3160"/>
      </w:tblGrid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工期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核心交付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0 - 基础设施搭建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 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CC0000"/>
                <w:sz w:val="20"/>
                <w:szCs w:val="20"/>
              </w:rPr>
              <w:t xml:space="preserve">P0 紧急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docker-compose up 一键启动全栈，所有功能在 PG 上正常运行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1 - 安全与认证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 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CC0000"/>
                <w:sz w:val="20"/>
                <w:szCs w:val="20"/>
              </w:rPr>
              <w:t xml:space="preserve">P0 紧急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SSO 登录 + RBAC 鉴权 + 多租户隔离 + API 网关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2 - 存储层升级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 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E67E00"/>
                <w:sz w:val="20"/>
                <w:szCs w:val="20"/>
              </w:rPr>
              <w:t xml:space="preserve">P1 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Neo4j 图存储 + Milvus 向量检索 + MinIO 文件 + ES 搜索 + Kafka 事件总线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3 - AI 基质增强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 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E67E00"/>
                <w:sz w:val="20"/>
                <w:szCs w:val="20"/>
              </w:rPr>
              <w:t xml:space="preserve">P1 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多模型 LLM Gateway + 本地 Embedding + Agent Runtime + Context Store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P4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4 - 数据栈搭建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 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E67E00"/>
                <w:sz w:val="20"/>
                <w:szCs w:val="20"/>
              </w:rPr>
              <w:t xml:space="preserve">P1 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Doris 实时数仓 + Hudi 数据湖 + ClickHouse 适配 + CDC 同步 + NL2SQL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P5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5 - 可观测性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 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E67E00"/>
                <w:sz w:val="20"/>
                <w:szCs w:val="20"/>
              </w:rPr>
              <w:t xml:space="preserve">P1 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Prometheus/Grafana/Loki/Tempo 全栈可观测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P6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6 - K8s 部署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 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66CC"/>
                <w:sz w:val="20"/>
                <w:szCs w:val="20"/>
              </w:rPr>
              <w:t xml:space="preserve">P2 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K8s + Helm + ArgoCD + Istio + 自动扩缩容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P7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7 - 灾备与合规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 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color w:val="0066CC"/>
                <w:sz w:val="20"/>
                <w:szCs w:val="20"/>
              </w:rPr>
              <w:t xml:space="preserve">P2 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同城双活 + 异地灾备 + 自动备份 + 安全扫描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r>
      <w:br w:type="page"/>
    </w:r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4. Phase 0 - 基础设施搭建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目标：搭建生产级基础设施，为后续迁移提供底座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工期：2 周  |  优先级：P0 紧急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任务清单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1200"/>
        <w:gridCol w:w="2160"/>
      </w:tblGrid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工时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所需技能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PostgreSQL 16 安装 + 数据迁移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将 SQLite 54 张表迁移到 PostgreSQL，保持 schema 兼容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DBA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Redis 7 安装 + 缓存层接入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部署 Redis Cluster，接入 Express 中间件做 session 缓存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后端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Docker Compose 编排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编写 docker-compose.yml，一键启动 PG + Redis + API + 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DevOps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CI/CD 流水线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GitHub Actions: lint + tsc + test + build + docker push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DevOps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前端 PostgreSQL 连接验证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所有 64 个 API 端点在 PG 上通过测试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全栈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风险与缓解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交付标准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docker-compose up 一键启动全栈，所有功能在 PG 上正常运行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r>
      <w:br w:type="page"/>
    </w:r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5. Phase 1 - 安全与认证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目标：实现生产级认证鉴权，替代硬编码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工期：3 周  |  优先级：P0 紧急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任务清单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1200"/>
        <w:gridCol w:w="2160"/>
      </w:tblGrid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工时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所需技能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Keycloak 部署 + OIDC 集成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部署 Keycloak，实现 SSO 登录，替代 JWT 硬编码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后端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Casbin RBAC 鉴权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接入 Casbin，实现用户/角色/权限控制，替代前端菜单控制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后端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API 网关 APISIX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部署 APISIX，实现路由/限流/灰度，替代 Express 直连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DevOps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多租户 RLS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PostgreSQL Row-Level Security，替代硬编码 tenant_id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后端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TLS 1.3 + 证书管理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Cert Manager + Let's Encrypt，全链路加密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DevOps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前端登录/权限改造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React 路由守卫 + 角色菜单 + Token 刷新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前端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风险与缓解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交付标准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SSO 登录 + RBAC 鉴权 + 多租户隔离 + API 网关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r>
      <w:br w:type="page"/>
    </w:r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6. Phase 2 - 存储层升级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目标：引入生产级存储中间件，支撑大规模数据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工期：4 周  |  优先级：P1 高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任务清单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1200"/>
        <w:gridCol w:w="2160"/>
      </w:tblGrid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工时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所需技能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Neo4j 5 部署 + 本体引擎迁移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将本体数据从 PG 迁移到 Neo4j，Java 本体引擎直连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后端/DBA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Milvus 2.4 部署 + 向量检索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部署 Milvus，实现 RAG 语义搜索替代 SQLite LIKE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后端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MinIO 部署 + 文件存储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部署 MinIO，替代本地文件系统存储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DevOps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Elasticsearch 8 部署 + 全文检索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部署 ES，替代 SQLite LIKE 查询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后端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Kafka 3.6 部署 + 事件驱动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部署 Kafka，实现事件总线 + Outbox 模式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后端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前端 API 适配改造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api.ts 层适配新存储接口，保持前端无感知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前端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风险与缓解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交付标准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Neo4j 图存储 + Milvus 向量检索 + MinIO 文件 + ES 搜索 + Kafka 事件总线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r>
      <w:br w:type="page"/>
    </w:r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7. Phase 3 - AI 基质增强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目标：实现生产级 AI 能力，支撑 NL 建模和智能对话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工期：3 周  |  优先级：P1 高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任务清单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1200"/>
        <w:gridCol w:w="2160"/>
      </w:tblGrid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工时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所需技能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LLM Gateway (Go) 开发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多模型路由 + 智能分级 + 成本控制 + Token 计费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Go 后端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BGE-M3 Embedding 服务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本地 Embedding 服务，替代远程 API 调用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 工程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LangGraph Agent Runtime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Python Agent 运行时，支持多步推理 + 工具调用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 工程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Context Store (Redis)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用户上下文/会话记忆，短期 Redis + 长期 PG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后端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前端 AI 功能对接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SuperAI 对话 + NL 建模 + AI 字段建议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前端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风险与缓解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交付标准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多模型 LLM Gateway + 本地 Embedding + Agent Runtime + Context Store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r>
      <w:br w:type="page"/>
    </w:r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8. Phase 4 - 数据栈搭建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目标：实现数据湖仓一体化，支撑大数据分析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工期：4 周  |  优先级：P1 高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任务清单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1200"/>
        <w:gridCol w:w="2160"/>
      </w:tblGrid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工时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所需技能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Apache Doris 2.0 部署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实时数仓，3 FE + 3 BE 集群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DBA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Apache Hudi + MinIO 数据湖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原始层/标准层/应用层数据湖架构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数据工程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ClickHouse 24 适配器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外部数仓接入适配层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数据工程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CDC 数据同步 (Debezium)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PG → Kafka → Doris/Hudi 实时同步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数据工程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NL2SQL 查询引擎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自然语言转 SQL 查询，对接 Doris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 工程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数据中心前端改造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DataCenter 页面对接真实数据源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前端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风险与缓解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交付标准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Doris 实时数仓 + Hudi 数据湖 + ClickHouse 适配 + CDC 同步 + NL2SQL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r>
      <w:br w:type="page"/>
    </w:r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9. Phase 5 - 可观测性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目标：实现全栈可观测，保障生产运维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工期：2 周  |  优先级：P1 高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任务清单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1200"/>
        <w:gridCol w:w="2160"/>
      </w:tblGrid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工时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所需技能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Prometheus + Grafana 监控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指标采集 + 仪表盘 + 告警规则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DevOps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Loki + Vector 日志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结构化日志采集 + 多租户隔离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DevOps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Tempo + OpenTelemetry 追踪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端到端链路追踪，采样率 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DevOps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SLO 仪表盘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API 可用性/延迟/错误率实时监控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DevOps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风险与缓解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交付标准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Prometheus/Grafana/Loki/Tempo 全栈可观测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r>
      <w:br w:type="page"/>
    </w:r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10. Phase 6 - K8s 部署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目标：迁移到 Kubernetes 容器编排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工期：3 周  |  优先级：P2 中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任务清单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1200"/>
        <w:gridCol w:w="2160"/>
      </w:tblGrid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工时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所需技能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Helm Charts 编写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每个服务的 Helm Chart，参数化配置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DevOps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ArgoCD GitOps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Git 驱动部署，自动同步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DevOps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HPA 自动扩缩容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基于 CPU/内存的自动扩缩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DevOps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Service Mesh (Istio)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mTLS + 流量管理 + 灰度发布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DevOps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蓝绿/金丝雀发布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零停机部署策略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DevOps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风险与缓解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交付标准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K8s + Helm + ArgoCD + Istio + 自动扩缩容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r>
      <w:br w:type="page"/>
    </w:r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11. Phase 7 - 灾备与合规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目标：实现灾备能力和合规认证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工期：2 周  |  优先级：P2 中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任务清单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1200"/>
        <w:gridCol w:w="2160"/>
      </w:tblGrid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工时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所需技能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PG 主备 + Patroni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自动故障切换，RPO &lt; 1min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DBA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Kafka MirrorMaker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跨 Region 复制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DevOps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MinIO 跨 Region 复制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文件级灾备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DevOps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备份策略自动化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PG basebackup + WAL 归档 + 定时备份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DevOps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安全扫描集成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Trivy + Snyk + cosign 签名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 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DevOps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风险与缓解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3"/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交付标准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同城双活 + 异地灾备 + 自动备份 + 安全扫描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r>
      <w:br w:type="page"/>
    </w:r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12. 总时间线与资源估算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2"/>
        <w:keepNext w:val="false"/>
        <w:keepLines w:val="false"/>
        <w:spacing w:after="16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12.1 时间线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1200"/>
        <w:gridCol w:w="1200"/>
        <w:gridCol w:w="3560"/>
      </w:tblGrid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开始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结束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W1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W2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PG + Redis + Docker Compose 就绪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3-5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W3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W5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SSO + RBAC + API 网关上线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6-9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W6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W9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Neo4j + Milvus + Kafka + ES 上线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10-12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W10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W12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LLM Gateway + Embedding + Agent 上线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13-16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W13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W16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Doris + Hudi + CDC + NL2SQL 上线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17-18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W17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W18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Prometheus + Grafana + Loki + Tempo 上线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19-21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W19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W21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K8s + Helm + ArgoCD + Istio 上线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22-23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W22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W23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灾备 + 安全扫描 + 合规就绪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2"/>
        <w:keepNext w:val="false"/>
        <w:keepLines w:val="false"/>
        <w:spacing w:after="16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12.2 团队资源需求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00"/>
        <w:gridCol w:w="2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人数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参与阶段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后端工程师 (Node.js/Java)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 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0-4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API 改造 + 存储迁移 + 中间件集成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前端工程师 (React)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 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0-4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登录/权限/存储适配改造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 工程师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 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3-4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LLM Gateway + Embedding + NL2SQL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DevOps 工程师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 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0-7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Docker/K8s/Helm/ArgoCD/监控/灾备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DBA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 人 (兼职)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0/2/4/7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PG/Neo4j/Milvus/Doris 运维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安全工程师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 人 (兼职)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1/7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Keycloak/安扫描/合规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总人力估算：5-7 人，6 个月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13. 风险与缓解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缓解措施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SQLite → PG 迁移 schema 不兼容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提前做 schema 兼容性测试，准备迁移脚本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Neo4j 集群部署复杂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社区版单机起步，监控节点数量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Kafka 运维成本高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考虑托管 Kafka（阿里云 MSK）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K8s 学习曲线陡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DevOps 工程师主导，团队培训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LLM API 成本超预算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LLM Gateway 强制分级 + 预算熔断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Milvus 运维经验不足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参考官方文档 + 社区支持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团队扩招困难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全阶段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优先招 DevOps + 后端，AI 可外包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多组件集成兼容性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2-4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每个阶段做集成测试，灰度上线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r>
      <w:br w:type="page"/>
    </w:r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附录：技术选型速查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4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引入阶段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关系数据库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缓存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Redis Cluster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图数据库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Neo4j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向量数据库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Milvus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MinIO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最新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搜索引擎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消息队列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3.6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LLM Gateway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自研 (Go) + LiteLLM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Embedding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BGE-M3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Agent Runtime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LangGraph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0.2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实时数仓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Apache Doris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数据湖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Apache Hudi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0.13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外部数仓适配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ClickHouse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CDC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Debezium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API 网关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Apache APISIX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认证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Keycloak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22+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鉴权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Casbin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监控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日志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Loki + Vector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追踪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Tempo + OpenTelemetry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容器编排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Kubernetes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1.29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GitOps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ArgoCD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Service Mesh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Istio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Phase 0</w:t>
            </w:r>
          </w:p>
        </w:tc>
      </w:tr>
    </w:tbl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Page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MetaPlatform 生产化迁移路线图 v1.0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2026-07-07T01:04:53.690Z</dcterms:created>
  <dcterms:modified xsi:type="dcterms:W3CDTF">2026-07-07T01:04:53.690Z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