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both"/>
        <w:rPr>
          <w:b w:val="1"/>
          <w:bCs w:val="1"/>
        </w:rPr>
      </w:pPr>
      <w:bookmarkStart w:colFirst="0" w:colLast="0" w:name="_d9k95mn2iy5a" w:id="0"/>
      <w:bookmarkEnd w:id="0"/>
      <w:r w:rsidDel="00000000" w:rsidR="00000000" w:rsidRPr="00000000">
        <w:rPr>
          <w:b w:val="1"/>
          <w:bCs w:val="1"/>
          <w:rtl w:val="0"/>
        </w:rPr>
        <w:t xml:space="preserve">How to Find the Best Cryptocurrency Exchange in India for 2026</w:t>
      </w:r>
    </w:p>
    <w:p w:rsidR="00000000" w:rsidDel="00000000" w:rsidP="00000000" w:rsidRDefault="00000000" w:rsidRPr="00000000" w14:paraId="00000002">
      <w:pPr>
        <w:rPr/>
      </w:pPr>
      <w:r w:rsidDel="00000000" w:rsidR="00000000" w:rsidRPr="00000000">
        <w:rPr/>
        <w:drawing>
          <wp:inline distB="114300" distT="114300" distL="114300" distR="114300">
            <wp:extent cx="5731200" cy="32258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jc w:val="both"/>
        <w:rPr/>
      </w:pPr>
      <w:r w:rsidDel="00000000" w:rsidR="00000000" w:rsidRPr="00000000">
        <w:rPr>
          <w:rtl w:val="0"/>
        </w:rPr>
      </w:r>
    </w:p>
    <w:p w:rsidR="00000000" w:rsidDel="00000000" w:rsidP="00000000" w:rsidRDefault="00000000" w:rsidRPr="00000000" w14:paraId="00000004">
      <w:pPr>
        <w:jc w:val="both"/>
        <w:rPr>
          <w:sz w:val="24"/>
          <w:szCs w:val="24"/>
        </w:rPr>
      </w:pPr>
      <w:r w:rsidDel="00000000" w:rsidR="00000000" w:rsidRPr="00000000">
        <w:rPr>
          <w:sz w:val="24"/>
          <w:szCs w:val="24"/>
          <w:rtl w:val="0"/>
        </w:rPr>
        <w:t xml:space="preserve">The cryptocurrency landscape in India is evolving rapidly, and as we step into 2026, the need for a reliable and robust platform to manage your digital assets is more crucial than ever. With increasing regulatory clarity and growing investor interest, choosing the </w:t>
      </w:r>
      <w:hyperlink r:id="rId7">
        <w:r w:rsidDel="00000000" w:rsidR="00000000" w:rsidRPr="00000000">
          <w:rPr>
            <w:b w:val="1"/>
            <w:bCs w:val="1"/>
            <w:color w:val="1155cc"/>
            <w:sz w:val="24"/>
            <w:szCs w:val="24"/>
            <w:u w:val="single"/>
            <w:rtl w:val="0"/>
          </w:rPr>
          <w:t xml:space="preserve">best cryptocurrency exchange in India</w:t>
        </w:r>
      </w:hyperlink>
      <w:r w:rsidDel="00000000" w:rsidR="00000000" w:rsidRPr="00000000">
        <w:rPr>
          <w:sz w:val="24"/>
          <w:szCs w:val="24"/>
          <w:rtl w:val="0"/>
        </w:rPr>
        <w:t xml:space="preserve"> is key to a secure and profitable crypto journey.</w:t>
      </w:r>
    </w:p>
    <w:p w:rsidR="00000000" w:rsidDel="00000000" w:rsidP="00000000" w:rsidRDefault="00000000" w:rsidRPr="00000000" w14:paraId="00000005">
      <w:pPr>
        <w:jc w:val="both"/>
        <w:rPr>
          <w:sz w:val="24"/>
          <w:szCs w:val="24"/>
        </w:rPr>
      </w:pPr>
      <w:r w:rsidDel="00000000" w:rsidR="00000000" w:rsidRPr="00000000">
        <w:rPr>
          <w:rtl w:val="0"/>
        </w:rPr>
      </w:r>
    </w:p>
    <w:p w:rsidR="00000000" w:rsidDel="00000000" w:rsidP="00000000" w:rsidRDefault="00000000" w:rsidRPr="00000000" w14:paraId="00000006">
      <w:pPr>
        <w:jc w:val="both"/>
        <w:rPr>
          <w:sz w:val="24"/>
          <w:szCs w:val="24"/>
        </w:rPr>
      </w:pPr>
      <w:r w:rsidDel="00000000" w:rsidR="00000000" w:rsidRPr="00000000">
        <w:rPr>
          <w:sz w:val="24"/>
          <w:szCs w:val="24"/>
          <w:rtl w:val="0"/>
        </w:rPr>
        <w:t xml:space="preserve">So, what should you look for in a top-tier exchange this year? Let's dive in!</w:t>
      </w:r>
    </w:p>
    <w:p w:rsidR="00000000" w:rsidDel="00000000" w:rsidP="00000000" w:rsidRDefault="00000000" w:rsidRPr="00000000" w14:paraId="00000007">
      <w:pPr>
        <w:pStyle w:val="Heading2"/>
        <w:jc w:val="both"/>
        <w:rPr>
          <w:b w:val="1"/>
          <w:bCs w:val="1"/>
        </w:rPr>
      </w:pPr>
      <w:bookmarkStart w:colFirst="0" w:colLast="0" w:name="_32piraylqbf5" w:id="1"/>
      <w:bookmarkEnd w:id="1"/>
      <w:r w:rsidDel="00000000" w:rsidR="00000000" w:rsidRPr="00000000">
        <w:rPr>
          <w:b w:val="1"/>
          <w:bCs w:val="1"/>
          <w:rtl w:val="0"/>
        </w:rPr>
        <w:t xml:space="preserve">Key Pillars of a Superior Crypto Exchange in 2026</w:t>
      </w:r>
    </w:p>
    <w:p w:rsidR="00000000" w:rsidDel="00000000" w:rsidP="00000000" w:rsidRDefault="00000000" w:rsidRPr="00000000" w14:paraId="00000008">
      <w:pPr>
        <w:pStyle w:val="Heading3"/>
        <w:jc w:val="both"/>
        <w:rPr>
          <w:b w:val="1"/>
          <w:bCs w:val="1"/>
          <w:color w:val="000000"/>
        </w:rPr>
      </w:pPr>
      <w:bookmarkStart w:colFirst="0" w:colLast="0" w:name="_nh08dea227bs" w:id="2"/>
      <w:bookmarkEnd w:id="2"/>
      <w:r w:rsidDel="00000000" w:rsidR="00000000" w:rsidRPr="00000000">
        <w:rPr>
          <w:b w:val="1"/>
          <w:bCs w:val="1"/>
          <w:color w:val="000000"/>
          <w:rtl w:val="0"/>
        </w:rPr>
        <w:t xml:space="preserve">Ironclad Security</w:t>
      </w:r>
    </w:p>
    <w:p w:rsidR="00000000" w:rsidDel="00000000" w:rsidP="00000000" w:rsidRDefault="00000000" w:rsidRPr="00000000" w14:paraId="00000009">
      <w:pPr>
        <w:jc w:val="both"/>
        <w:rPr>
          <w:sz w:val="24"/>
          <w:szCs w:val="24"/>
        </w:rPr>
      </w:pPr>
      <w:r w:rsidDel="00000000" w:rsidR="00000000" w:rsidRPr="00000000">
        <w:rPr>
          <w:sz w:val="24"/>
          <w:szCs w:val="24"/>
          <w:rtl w:val="0"/>
        </w:rPr>
        <w:t xml:space="preserve">In the world of digital assets, security is paramount. The best exchanges in 2026 will employ advanced measures to protect your funds and personal data. Look for features like:</w:t>
      </w:r>
    </w:p>
    <w:p w:rsidR="00000000" w:rsidDel="00000000" w:rsidP="00000000" w:rsidRDefault="00000000" w:rsidRPr="00000000" w14:paraId="0000000A">
      <w:pPr>
        <w:jc w:val="both"/>
        <w:rPr>
          <w:sz w:val="24"/>
          <w:szCs w:val="24"/>
        </w:rPr>
      </w:pPr>
      <w:r w:rsidDel="00000000" w:rsidR="00000000" w:rsidRPr="00000000">
        <w:rPr>
          <w:rtl w:val="0"/>
        </w:rPr>
      </w:r>
    </w:p>
    <w:p w:rsidR="00000000" w:rsidDel="00000000" w:rsidP="00000000" w:rsidRDefault="00000000" w:rsidRPr="00000000" w14:paraId="0000000B">
      <w:pPr>
        <w:numPr>
          <w:ilvl w:val="0"/>
          <w:numId w:val="3"/>
        </w:numPr>
        <w:ind w:left="720" w:hanging="360"/>
        <w:jc w:val="both"/>
        <w:rPr>
          <w:sz w:val="24"/>
          <w:szCs w:val="24"/>
        </w:rPr>
      </w:pPr>
      <w:r w:rsidDel="00000000" w:rsidR="00000000" w:rsidRPr="00000000">
        <w:rPr>
          <w:b w:val="1"/>
          <w:bCs w:val="1"/>
          <w:sz w:val="24"/>
          <w:szCs w:val="24"/>
          <w:rtl w:val="0"/>
        </w:rPr>
        <w:t xml:space="preserve">Cold Storage:</w:t>
      </w:r>
      <w:r w:rsidDel="00000000" w:rsidR="00000000" w:rsidRPr="00000000">
        <w:rPr>
          <w:sz w:val="24"/>
          <w:szCs w:val="24"/>
          <w:rtl w:val="0"/>
        </w:rPr>
        <w:t xml:space="preserve"> A significant portion of user funds should be stored offline in "cold wallets" to protect against online hacks.</w:t>
      </w:r>
    </w:p>
    <w:p w:rsidR="00000000" w:rsidDel="00000000" w:rsidP="00000000" w:rsidRDefault="00000000" w:rsidRPr="00000000" w14:paraId="0000000C">
      <w:pPr>
        <w:numPr>
          <w:ilvl w:val="0"/>
          <w:numId w:val="3"/>
        </w:numPr>
        <w:ind w:left="720" w:hanging="360"/>
        <w:jc w:val="both"/>
        <w:rPr>
          <w:sz w:val="24"/>
          <w:szCs w:val="24"/>
        </w:rPr>
      </w:pPr>
      <w:r w:rsidDel="00000000" w:rsidR="00000000" w:rsidRPr="00000000">
        <w:rPr>
          <w:b w:val="1"/>
          <w:bCs w:val="1"/>
          <w:sz w:val="24"/>
          <w:szCs w:val="24"/>
          <w:rtl w:val="0"/>
        </w:rPr>
        <w:t xml:space="preserve">Multi-Factor Authentication (MFA):</w:t>
      </w:r>
      <w:r w:rsidDel="00000000" w:rsidR="00000000" w:rsidRPr="00000000">
        <w:rPr>
          <w:sz w:val="24"/>
          <w:szCs w:val="24"/>
          <w:rtl w:val="0"/>
        </w:rPr>
        <w:t xml:space="preserve"> Beyond just passwords, robust MFA (like 2FA with authenticator apps or hardware keys) is essential to secure your account.</w:t>
      </w:r>
    </w:p>
    <w:p w:rsidR="00000000" w:rsidDel="00000000" w:rsidP="00000000" w:rsidRDefault="00000000" w:rsidRPr="00000000" w14:paraId="0000000D">
      <w:pPr>
        <w:numPr>
          <w:ilvl w:val="0"/>
          <w:numId w:val="3"/>
        </w:numPr>
        <w:ind w:left="720" w:hanging="360"/>
        <w:jc w:val="both"/>
        <w:rPr>
          <w:sz w:val="24"/>
          <w:szCs w:val="24"/>
        </w:rPr>
      </w:pPr>
      <w:r w:rsidDel="00000000" w:rsidR="00000000" w:rsidRPr="00000000">
        <w:rPr>
          <w:b w:val="1"/>
          <w:bCs w:val="1"/>
          <w:sz w:val="24"/>
          <w:szCs w:val="24"/>
          <w:rtl w:val="0"/>
        </w:rPr>
        <w:t xml:space="preserve">Encryption:</w:t>
      </w:r>
      <w:r w:rsidDel="00000000" w:rsidR="00000000" w:rsidRPr="00000000">
        <w:rPr>
          <w:sz w:val="24"/>
          <w:szCs w:val="24"/>
          <w:rtl w:val="0"/>
        </w:rPr>
        <w:t xml:space="preserve"> All sensitive information, from personal details to transaction data, must be encrypted to prevent unauthorized access.</w:t>
      </w:r>
    </w:p>
    <w:p w:rsidR="00000000" w:rsidDel="00000000" w:rsidP="00000000" w:rsidRDefault="00000000" w:rsidRPr="00000000" w14:paraId="0000000E">
      <w:pPr>
        <w:numPr>
          <w:ilvl w:val="0"/>
          <w:numId w:val="3"/>
        </w:numPr>
        <w:ind w:left="720" w:hanging="360"/>
        <w:jc w:val="both"/>
        <w:rPr>
          <w:sz w:val="24"/>
          <w:szCs w:val="24"/>
        </w:rPr>
      </w:pPr>
      <w:r w:rsidDel="00000000" w:rsidR="00000000" w:rsidRPr="00000000">
        <w:rPr>
          <w:b w:val="1"/>
          <w:bCs w:val="1"/>
          <w:sz w:val="24"/>
          <w:szCs w:val="24"/>
          <w:rtl w:val="0"/>
        </w:rPr>
        <w:t xml:space="preserve">Regular Security Audits:</w:t>
      </w:r>
      <w:r w:rsidDel="00000000" w:rsidR="00000000" w:rsidRPr="00000000">
        <w:rPr>
          <w:sz w:val="24"/>
          <w:szCs w:val="24"/>
          <w:rtl w:val="0"/>
        </w:rPr>
        <w:t xml:space="preserve"> Exchanges that undergo frequent third-party security audits demonstrate a commitment to identifying and fixing vulnerabilities.</w:t>
      </w:r>
    </w:p>
    <w:p w:rsidR="00000000" w:rsidDel="00000000" w:rsidP="00000000" w:rsidRDefault="00000000" w:rsidRPr="00000000" w14:paraId="0000000F">
      <w:pPr>
        <w:pStyle w:val="Heading3"/>
        <w:jc w:val="both"/>
        <w:rPr>
          <w:b w:val="1"/>
          <w:bCs w:val="1"/>
          <w:color w:val="000000"/>
        </w:rPr>
      </w:pPr>
      <w:bookmarkStart w:colFirst="0" w:colLast="0" w:name="_y3z5p5ssgrse" w:id="3"/>
      <w:bookmarkEnd w:id="3"/>
      <w:r w:rsidDel="00000000" w:rsidR="00000000" w:rsidRPr="00000000">
        <w:rPr>
          <w:b w:val="1"/>
          <w:bCs w:val="1"/>
          <w:color w:val="000000"/>
          <w:rtl w:val="0"/>
        </w:rPr>
        <w:t xml:space="preserve">Regulatory Compliance &amp; Transparency</w:t>
      </w:r>
    </w:p>
    <w:p w:rsidR="00000000" w:rsidDel="00000000" w:rsidP="00000000" w:rsidRDefault="00000000" w:rsidRPr="00000000" w14:paraId="00000010">
      <w:pPr>
        <w:jc w:val="both"/>
        <w:rPr>
          <w:sz w:val="24"/>
          <w:szCs w:val="24"/>
        </w:rPr>
      </w:pPr>
      <w:r w:rsidDel="00000000" w:rsidR="00000000" w:rsidRPr="00000000">
        <w:rPr>
          <w:sz w:val="24"/>
          <w:szCs w:val="24"/>
          <w:rtl w:val="0"/>
        </w:rPr>
        <w:t xml:space="preserve">The Indian government is increasingly focused on bringing clarity and compliance to the crypto sector. As per the Union Budget 2026, there are clear rules for crypto reporting, with penalties for non-compliance by exchanges. The ideal exchange will be:</w:t>
      </w:r>
    </w:p>
    <w:p w:rsidR="00000000" w:rsidDel="00000000" w:rsidP="00000000" w:rsidRDefault="00000000" w:rsidRPr="00000000" w14:paraId="00000011">
      <w:pPr>
        <w:jc w:val="both"/>
        <w:rPr>
          <w:sz w:val="24"/>
          <w:szCs w:val="24"/>
        </w:rPr>
      </w:pPr>
      <w:r w:rsidDel="00000000" w:rsidR="00000000" w:rsidRPr="00000000">
        <w:rPr>
          <w:rtl w:val="0"/>
        </w:rPr>
      </w:r>
    </w:p>
    <w:p w:rsidR="00000000" w:rsidDel="00000000" w:rsidP="00000000" w:rsidRDefault="00000000" w:rsidRPr="00000000" w14:paraId="00000012">
      <w:pPr>
        <w:numPr>
          <w:ilvl w:val="0"/>
          <w:numId w:val="4"/>
        </w:numPr>
        <w:ind w:left="720" w:hanging="360"/>
        <w:jc w:val="both"/>
        <w:rPr>
          <w:sz w:val="24"/>
          <w:szCs w:val="24"/>
        </w:rPr>
      </w:pPr>
      <w:r w:rsidDel="00000000" w:rsidR="00000000" w:rsidRPr="00000000">
        <w:rPr>
          <w:b w:val="1"/>
          <w:bCs w:val="1"/>
          <w:sz w:val="24"/>
          <w:szCs w:val="24"/>
          <w:rtl w:val="0"/>
        </w:rPr>
        <w:t xml:space="preserve">FIU-IND Registered:</w:t>
      </w:r>
      <w:r w:rsidDel="00000000" w:rsidR="00000000" w:rsidRPr="00000000">
        <w:rPr>
          <w:sz w:val="24"/>
          <w:szCs w:val="24"/>
          <w:rtl w:val="0"/>
        </w:rPr>
        <w:t xml:space="preserve"> This ensures the platform adheres to India's financial intelligence unit guidelines.</w:t>
      </w:r>
    </w:p>
    <w:p w:rsidR="00000000" w:rsidDel="00000000" w:rsidP="00000000" w:rsidRDefault="00000000" w:rsidRPr="00000000" w14:paraId="00000013">
      <w:pPr>
        <w:numPr>
          <w:ilvl w:val="0"/>
          <w:numId w:val="4"/>
        </w:numPr>
        <w:ind w:left="720" w:hanging="360"/>
        <w:jc w:val="both"/>
        <w:rPr>
          <w:sz w:val="24"/>
          <w:szCs w:val="24"/>
        </w:rPr>
      </w:pPr>
      <w:r w:rsidDel="00000000" w:rsidR="00000000" w:rsidRPr="00000000">
        <w:rPr>
          <w:b w:val="1"/>
          <w:bCs w:val="1"/>
          <w:sz w:val="24"/>
          <w:szCs w:val="24"/>
          <w:rtl w:val="0"/>
        </w:rPr>
        <w:t xml:space="preserve">Transparent Reporting:</w:t>
      </w:r>
      <w:r w:rsidDel="00000000" w:rsidR="00000000" w:rsidRPr="00000000">
        <w:rPr>
          <w:sz w:val="24"/>
          <w:szCs w:val="24"/>
          <w:rtl w:val="0"/>
        </w:rPr>
        <w:t xml:space="preserve"> Look for exchanges that facilitate easy tax compliance, including TDS (Tax Deducted at Source) and capital gains reporting, aligning with the 30% flat tax on gains and 1% TDS on transactions.</w:t>
      </w:r>
    </w:p>
    <w:p w:rsidR="00000000" w:rsidDel="00000000" w:rsidP="00000000" w:rsidRDefault="00000000" w:rsidRPr="00000000" w14:paraId="00000014">
      <w:pPr>
        <w:jc w:val="both"/>
        <w:rPr/>
      </w:pPr>
      <w:r w:rsidDel="00000000" w:rsidR="00000000" w:rsidRPr="00000000">
        <w:rPr>
          <w:rtl w:val="0"/>
        </w:rPr>
      </w:r>
    </w:p>
    <w:p w:rsidR="00000000" w:rsidDel="00000000" w:rsidP="00000000" w:rsidRDefault="00000000" w:rsidRPr="00000000" w14:paraId="00000015">
      <w:pPr>
        <w:pStyle w:val="Heading3"/>
        <w:jc w:val="both"/>
        <w:rPr>
          <w:b w:val="1"/>
          <w:bCs w:val="1"/>
          <w:color w:val="000000"/>
        </w:rPr>
      </w:pPr>
      <w:bookmarkStart w:colFirst="0" w:colLast="0" w:name="_n554k6xel7ok" w:id="4"/>
      <w:bookmarkEnd w:id="4"/>
      <w:r w:rsidDel="00000000" w:rsidR="00000000" w:rsidRPr="00000000">
        <w:rPr>
          <w:b w:val="1"/>
          <w:bCs w:val="1"/>
          <w:color w:val="000000"/>
          <w:rtl w:val="0"/>
        </w:rPr>
        <w:t xml:space="preserve">User-Friendly Interface &amp; Features</w:t>
      </w:r>
    </w:p>
    <w:p w:rsidR="00000000" w:rsidDel="00000000" w:rsidP="00000000" w:rsidRDefault="00000000" w:rsidRPr="00000000" w14:paraId="00000016">
      <w:pPr>
        <w:jc w:val="both"/>
        <w:rPr>
          <w:sz w:val="24"/>
          <w:szCs w:val="24"/>
        </w:rPr>
      </w:pPr>
      <w:r w:rsidDel="00000000" w:rsidR="00000000" w:rsidRPr="00000000">
        <w:rPr>
          <w:sz w:val="24"/>
          <w:szCs w:val="24"/>
          <w:rtl w:val="0"/>
        </w:rPr>
        <w:t xml:space="preserve">Whether you're a seasoned trader or just starting, an intuitive </w:t>
      </w:r>
      <w:hyperlink r:id="rId8">
        <w:r w:rsidDel="00000000" w:rsidR="00000000" w:rsidRPr="00000000">
          <w:rPr>
            <w:b w:val="1"/>
            <w:bCs w:val="1"/>
            <w:color w:val="1155cc"/>
            <w:sz w:val="24"/>
            <w:szCs w:val="24"/>
            <w:u w:val="single"/>
            <w:rtl w:val="0"/>
          </w:rPr>
          <w:t xml:space="preserve">trading app in India</w:t>
        </w:r>
      </w:hyperlink>
      <w:r w:rsidDel="00000000" w:rsidR="00000000" w:rsidRPr="00000000">
        <w:rPr>
          <w:sz w:val="24"/>
          <w:szCs w:val="24"/>
          <w:rtl w:val="0"/>
        </w:rPr>
        <w:t xml:space="preserve"> makes a significant difference.</w:t>
      </w:r>
    </w:p>
    <w:p w:rsidR="00000000" w:rsidDel="00000000" w:rsidP="00000000" w:rsidRDefault="00000000" w:rsidRPr="00000000" w14:paraId="00000017">
      <w:pPr>
        <w:jc w:val="both"/>
        <w:rPr>
          <w:sz w:val="24"/>
          <w:szCs w:val="24"/>
        </w:rPr>
      </w:pPr>
      <w:r w:rsidDel="00000000" w:rsidR="00000000" w:rsidRPr="00000000">
        <w:rPr>
          <w:rtl w:val="0"/>
        </w:rPr>
      </w:r>
    </w:p>
    <w:p w:rsidR="00000000" w:rsidDel="00000000" w:rsidP="00000000" w:rsidRDefault="00000000" w:rsidRPr="00000000" w14:paraId="00000018">
      <w:pPr>
        <w:numPr>
          <w:ilvl w:val="0"/>
          <w:numId w:val="2"/>
        </w:numPr>
        <w:ind w:left="720" w:hanging="360"/>
        <w:jc w:val="both"/>
        <w:rPr>
          <w:sz w:val="24"/>
          <w:szCs w:val="24"/>
        </w:rPr>
      </w:pPr>
      <w:r w:rsidDel="00000000" w:rsidR="00000000" w:rsidRPr="00000000">
        <w:rPr>
          <w:b w:val="1"/>
          <w:bCs w:val="1"/>
          <w:sz w:val="24"/>
          <w:szCs w:val="24"/>
          <w:rtl w:val="0"/>
        </w:rPr>
        <w:t xml:space="preserve">Ease of Use:</w:t>
      </w:r>
      <w:r w:rsidDel="00000000" w:rsidR="00000000" w:rsidRPr="00000000">
        <w:rPr>
          <w:sz w:val="24"/>
          <w:szCs w:val="24"/>
          <w:rtl w:val="0"/>
        </w:rPr>
        <w:t xml:space="preserve"> A clean, easy-to-navigate interface is crucial for seamless buying, selling, and managing cryptocurrencies.</w:t>
      </w:r>
    </w:p>
    <w:p w:rsidR="00000000" w:rsidDel="00000000" w:rsidP="00000000" w:rsidRDefault="00000000" w:rsidRPr="00000000" w14:paraId="00000019">
      <w:pPr>
        <w:numPr>
          <w:ilvl w:val="0"/>
          <w:numId w:val="2"/>
        </w:numPr>
        <w:ind w:left="720" w:hanging="360"/>
        <w:jc w:val="both"/>
        <w:rPr>
          <w:sz w:val="24"/>
          <w:szCs w:val="24"/>
        </w:rPr>
      </w:pPr>
      <w:r w:rsidDel="00000000" w:rsidR="00000000" w:rsidRPr="00000000">
        <w:rPr>
          <w:b w:val="1"/>
          <w:bCs w:val="1"/>
          <w:sz w:val="24"/>
          <w:szCs w:val="24"/>
          <w:rtl w:val="0"/>
        </w:rPr>
        <w:t xml:space="preserve">Mobile App Experience:</w:t>
      </w:r>
      <w:r w:rsidDel="00000000" w:rsidR="00000000" w:rsidRPr="00000000">
        <w:rPr>
          <w:sz w:val="24"/>
          <w:szCs w:val="24"/>
          <w:rtl w:val="0"/>
        </w:rPr>
        <w:t xml:space="preserve"> A well-designed mobile application with real-time market updates, price alerts, and easy portfolio tracking is a must for trading on the go.</w:t>
      </w:r>
    </w:p>
    <w:p w:rsidR="00000000" w:rsidDel="00000000" w:rsidP="00000000" w:rsidRDefault="00000000" w:rsidRPr="00000000" w14:paraId="0000001A">
      <w:pPr>
        <w:numPr>
          <w:ilvl w:val="0"/>
          <w:numId w:val="2"/>
        </w:numPr>
        <w:ind w:left="720" w:hanging="360"/>
        <w:jc w:val="both"/>
        <w:rPr>
          <w:sz w:val="24"/>
          <w:szCs w:val="24"/>
        </w:rPr>
      </w:pPr>
      <w:r w:rsidDel="00000000" w:rsidR="00000000" w:rsidRPr="00000000">
        <w:rPr>
          <w:b w:val="1"/>
          <w:bCs w:val="1"/>
          <w:sz w:val="24"/>
          <w:szCs w:val="24"/>
          <w:rtl w:val="0"/>
        </w:rPr>
        <w:t xml:space="preserve">Diverse Asset Support:</w:t>
      </w:r>
      <w:r w:rsidDel="00000000" w:rsidR="00000000" w:rsidRPr="00000000">
        <w:rPr>
          <w:sz w:val="24"/>
          <w:szCs w:val="24"/>
          <w:rtl w:val="0"/>
        </w:rPr>
        <w:t xml:space="preserve"> The ability to trade a wide range of cryptocurrencies, from Bitcoin and Ethereum to various altcoins, offers greater investment opportunities.</w:t>
      </w:r>
    </w:p>
    <w:p w:rsidR="00000000" w:rsidDel="00000000" w:rsidP="00000000" w:rsidRDefault="00000000" w:rsidRPr="00000000" w14:paraId="0000001B">
      <w:pPr>
        <w:pStyle w:val="Heading3"/>
        <w:jc w:val="both"/>
        <w:rPr>
          <w:b w:val="1"/>
          <w:bCs w:val="1"/>
          <w:color w:val="000000"/>
        </w:rPr>
      </w:pPr>
      <w:bookmarkStart w:colFirst="0" w:colLast="0" w:name="_hdlf6gjp3a7f" w:id="5"/>
      <w:bookmarkEnd w:id="5"/>
      <w:r w:rsidDel="00000000" w:rsidR="00000000" w:rsidRPr="00000000">
        <w:rPr>
          <w:b w:val="1"/>
          <w:bCs w:val="1"/>
          <w:color w:val="000000"/>
          <w:rtl w:val="0"/>
        </w:rPr>
        <w:t xml:space="preserve">Liquidity &amp; Fee Structure</w:t>
      </w:r>
    </w:p>
    <w:p w:rsidR="00000000" w:rsidDel="00000000" w:rsidP="00000000" w:rsidRDefault="00000000" w:rsidRPr="00000000" w14:paraId="0000001C">
      <w:pPr>
        <w:jc w:val="both"/>
        <w:rPr>
          <w:sz w:val="24"/>
          <w:szCs w:val="24"/>
        </w:rPr>
      </w:pPr>
      <w:r w:rsidDel="00000000" w:rsidR="00000000" w:rsidRPr="00000000">
        <w:rPr>
          <w:sz w:val="24"/>
          <w:szCs w:val="24"/>
          <w:rtl w:val="0"/>
        </w:rPr>
        <w:t xml:space="preserve">High liquidity ensures that your orders are executed quickly at fair prices. Competitive and transparent fee structures are also vital to maximize your returns. Look for:</w:t>
      </w:r>
    </w:p>
    <w:p w:rsidR="00000000" w:rsidDel="00000000" w:rsidP="00000000" w:rsidRDefault="00000000" w:rsidRPr="00000000" w14:paraId="0000001D">
      <w:pPr>
        <w:jc w:val="both"/>
        <w:rPr>
          <w:sz w:val="24"/>
          <w:szCs w:val="24"/>
        </w:rPr>
      </w:pPr>
      <w:r w:rsidDel="00000000" w:rsidR="00000000" w:rsidRPr="00000000">
        <w:rPr>
          <w:rtl w:val="0"/>
        </w:rPr>
      </w:r>
    </w:p>
    <w:p w:rsidR="00000000" w:rsidDel="00000000" w:rsidP="00000000" w:rsidRDefault="00000000" w:rsidRPr="00000000" w14:paraId="0000001E">
      <w:pPr>
        <w:numPr>
          <w:ilvl w:val="0"/>
          <w:numId w:val="1"/>
        </w:numPr>
        <w:ind w:left="720" w:hanging="360"/>
        <w:jc w:val="both"/>
        <w:rPr>
          <w:sz w:val="24"/>
          <w:szCs w:val="24"/>
        </w:rPr>
      </w:pPr>
      <w:r w:rsidDel="00000000" w:rsidR="00000000" w:rsidRPr="00000000">
        <w:rPr>
          <w:b w:val="1"/>
          <w:bCs w:val="1"/>
          <w:sz w:val="24"/>
          <w:szCs w:val="24"/>
          <w:rtl w:val="0"/>
        </w:rPr>
        <w:t xml:space="preserve">Low Trading Fees:</w:t>
      </w:r>
      <w:r w:rsidDel="00000000" w:rsidR="00000000" w:rsidRPr="00000000">
        <w:rPr>
          <w:sz w:val="24"/>
          <w:szCs w:val="24"/>
          <w:rtl w:val="0"/>
        </w:rPr>
        <w:t xml:space="preserve"> Understand the fee model for buying, selling, and withdrawing.</w:t>
      </w:r>
    </w:p>
    <w:p w:rsidR="00000000" w:rsidDel="00000000" w:rsidP="00000000" w:rsidRDefault="00000000" w:rsidRPr="00000000" w14:paraId="0000001F">
      <w:pPr>
        <w:numPr>
          <w:ilvl w:val="0"/>
          <w:numId w:val="1"/>
        </w:numPr>
        <w:ind w:left="720" w:hanging="360"/>
        <w:jc w:val="both"/>
        <w:rPr>
          <w:sz w:val="24"/>
          <w:szCs w:val="24"/>
        </w:rPr>
      </w:pPr>
      <w:r w:rsidDel="00000000" w:rsidR="00000000" w:rsidRPr="00000000">
        <w:rPr>
          <w:b w:val="1"/>
          <w:bCs w:val="1"/>
          <w:sz w:val="24"/>
          <w:szCs w:val="24"/>
          <w:rtl w:val="0"/>
        </w:rPr>
        <w:t xml:space="preserve">Multiple Payment Options:</w:t>
      </w:r>
      <w:r w:rsidDel="00000000" w:rsidR="00000000" w:rsidRPr="00000000">
        <w:rPr>
          <w:sz w:val="24"/>
          <w:szCs w:val="24"/>
          <w:rtl w:val="0"/>
        </w:rPr>
        <w:t xml:space="preserve"> Support for various Indian payment methods like UPI, bank transfers, and e-wallets offers convenience.</w:t>
      </w:r>
    </w:p>
    <w:p w:rsidR="00000000" w:rsidDel="00000000" w:rsidP="00000000" w:rsidRDefault="00000000" w:rsidRPr="00000000" w14:paraId="00000020">
      <w:pPr>
        <w:jc w:val="both"/>
        <w:rPr>
          <w:sz w:val="24"/>
          <w:szCs w:val="24"/>
        </w:rPr>
      </w:pPr>
      <w:r w:rsidDel="00000000" w:rsidR="00000000" w:rsidRPr="00000000">
        <w:rPr>
          <w:rtl w:val="0"/>
        </w:rPr>
      </w:r>
    </w:p>
    <w:p w:rsidR="00000000" w:rsidDel="00000000" w:rsidP="00000000" w:rsidRDefault="00000000" w:rsidRPr="00000000" w14:paraId="00000021">
      <w:pPr>
        <w:jc w:val="both"/>
        <w:rPr>
          <w:sz w:val="24"/>
          <w:szCs w:val="24"/>
        </w:rPr>
      </w:pPr>
      <w:r w:rsidDel="00000000" w:rsidR="00000000" w:rsidRPr="00000000">
        <w:rPr>
          <w:sz w:val="24"/>
          <w:szCs w:val="24"/>
          <w:rtl w:val="0"/>
        </w:rPr>
        <w:t xml:space="preserve">In 2026, the best cryptocurrency exchange in India will be one that not only offers a wide array of digital assets and advanced trading tools but also prioritizes user security, regulatory compliance, and an exceptional user experience. Do your research, compare features, and choose a platform that aligns with your investment goals and risk tolerance. Happy trading!</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www.koinpark.com/?utm_medium=Blog&amp;utm_term=05-02-2026&amp;utm_campaign=bertbeffort" TargetMode="External"/><Relationship Id="rId8" Type="http://schemas.openxmlformats.org/officeDocument/2006/relationships/hyperlink" Target="https://play.google.com/store/apps/details?id=com.application.koinpark&amp;utm_medium=Blog&amp;utm_term=05-02-2026&amp;utm_campaign=bertbeffor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