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sz w:val="22"/>
          <w:szCs w:val="22"/>
        </w:rPr>
      </w:pPr>
      <w:bookmarkStart w:colFirst="0" w:colLast="0" w:name="_heading=h.5v746vkmkf82" w:id="0"/>
      <w:bookmarkEnd w:id="0"/>
      <w:r w:rsidDel="00000000" w:rsidR="00000000" w:rsidRPr="00000000">
        <w:rPr>
          <w:rFonts w:ascii="Arial" w:cs="Arial" w:eastAsia="Arial" w:hAnsi="Arial"/>
          <w:b w:val="1"/>
          <w:sz w:val="22"/>
          <w:szCs w:val="22"/>
          <w:rtl w:val="0"/>
        </w:rPr>
        <w:t xml:space="preserve"> EMPLOYMENT OPPORTUNITIES USING RANDOM FOREST WITH WEB APPLICATION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5029200</wp:posOffset>
                </wp:positionH>
                <wp:positionV relativeFrom="paragraph">
                  <wp:posOffset>-622299</wp:posOffset>
                </wp:positionV>
                <wp:extent cx="562418" cy="466725"/>
                <wp:effectExtent b="0" l="0" r="0" t="0"/>
                <wp:wrapNone/>
                <wp:docPr id="1995837246" name=""/>
                <a:graphic>
                  <a:graphicData uri="http://schemas.microsoft.com/office/word/2010/wordprocessingShape">
                    <wps:wsp>
                      <wps:cNvSpPr/>
                      <wps:cNvPr id="3" name="Shape 3"/>
                      <wps:spPr>
                        <a:xfrm>
                          <a:off x="5069554" y="3551400"/>
                          <a:ext cx="552893" cy="457200"/>
                        </a:xfrm>
                        <a:prstGeom prst="ellipse">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5029200</wp:posOffset>
                </wp:positionH>
                <wp:positionV relativeFrom="paragraph">
                  <wp:posOffset>-622299</wp:posOffset>
                </wp:positionV>
                <wp:extent cx="562418" cy="466725"/>
                <wp:effectExtent b="0" l="0" r="0" t="0"/>
                <wp:wrapNone/>
                <wp:docPr id="1995837246"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62418" cy="466725"/>
                        </a:xfrm>
                        <a:prstGeom prst="rect"/>
                        <a:ln/>
                      </pic:spPr>
                    </pic:pic>
                  </a:graphicData>
                </a:graphic>
              </wp:anchor>
            </w:drawing>
          </mc:Fallback>
        </mc:AlternateContent>
      </w:r>
    </w:p>
    <w:p w:rsidR="00000000" w:rsidDel="00000000" w:rsidP="00000000" w:rsidRDefault="00000000" w:rsidRPr="00000000" w14:paraId="00000002">
      <w:pPr>
        <w:spacing w:line="36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 Thesis Proposal</w:t>
      </w:r>
    </w:p>
    <w:p w:rsidR="00000000" w:rsidDel="00000000" w:rsidP="00000000" w:rsidRDefault="00000000" w:rsidRPr="00000000" w14:paraId="00000009">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Submitted to the Faculty of the</w:t>
      </w:r>
    </w:p>
    <w:p w:rsidR="00000000" w:rsidDel="00000000" w:rsidP="00000000" w:rsidRDefault="00000000" w:rsidRPr="00000000" w14:paraId="0000000A">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Department of Information Technology</w:t>
      </w:r>
    </w:p>
    <w:p w:rsidR="00000000" w:rsidDel="00000000" w:rsidP="00000000" w:rsidRDefault="00000000" w:rsidRPr="00000000" w14:paraId="0000000B">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Cavite State University</w:t>
      </w:r>
    </w:p>
    <w:p w:rsidR="00000000" w:rsidDel="00000000" w:rsidP="00000000" w:rsidRDefault="00000000" w:rsidRPr="00000000" w14:paraId="0000000C">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Silang, Cavite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 partial fulfillment</w:t>
      </w:r>
    </w:p>
    <w:p w:rsidR="00000000" w:rsidDel="00000000" w:rsidP="00000000" w:rsidRDefault="00000000" w:rsidRPr="00000000" w14:paraId="00000013">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of the requirements for the degree</w:t>
      </w:r>
    </w:p>
    <w:p w:rsidR="00000000" w:rsidDel="00000000" w:rsidP="00000000" w:rsidRDefault="00000000" w:rsidRPr="00000000" w14:paraId="00000014">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Bachelor of Science in Computer Science</w:t>
      </w:r>
    </w:p>
    <w:p w:rsidR="00000000" w:rsidDel="00000000" w:rsidP="00000000" w:rsidRDefault="00000000" w:rsidRPr="00000000" w14:paraId="00000015">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spacing w:line="360" w:lineRule="auto"/>
        <w:jc w:val="center"/>
        <w:rPr>
          <w:rFonts w:ascii="Arial" w:cs="Arial" w:eastAsia="Arial" w:hAnsi="Arial"/>
          <w:b w:val="1"/>
          <w:sz w:val="22"/>
          <w:szCs w:val="22"/>
        </w:rPr>
      </w:pPr>
      <w:bookmarkStart w:colFirst="0" w:colLast="0" w:name="_heading=h.kw1h5r7gc6it" w:id="1"/>
      <w:bookmarkEnd w:id="1"/>
      <w:r w:rsidDel="00000000" w:rsidR="00000000" w:rsidRPr="00000000">
        <w:rPr>
          <w:rFonts w:ascii="Arial" w:cs="Arial" w:eastAsia="Arial" w:hAnsi="Arial"/>
          <w:b w:val="1"/>
          <w:sz w:val="22"/>
          <w:szCs w:val="22"/>
          <w:rtl w:val="0"/>
        </w:rPr>
        <w:t xml:space="preserve">DUMLAO JR., GERALD O.</w:t>
      </w:r>
    </w:p>
    <w:p w:rsidR="00000000" w:rsidDel="00000000" w:rsidP="00000000" w:rsidRDefault="00000000" w:rsidRPr="00000000" w14:paraId="0000001E">
      <w:pPr>
        <w:spacing w:line="36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ESGUERRA, EUBERT ANDREI</w:t>
      </w:r>
    </w:p>
    <w:p w:rsidR="00000000" w:rsidDel="00000000" w:rsidP="00000000" w:rsidRDefault="00000000" w:rsidRPr="00000000" w14:paraId="0000001F">
      <w:pPr>
        <w:spacing w:line="36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FACTOR, EMJAY B.</w:t>
      </w:r>
    </w:p>
    <w:p w:rsidR="00000000" w:rsidDel="00000000" w:rsidP="00000000" w:rsidRDefault="00000000" w:rsidRPr="00000000" w14:paraId="00000020">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December 2024</w:t>
      </w:r>
    </w:p>
    <w:p w:rsidR="00000000" w:rsidDel="00000000" w:rsidP="00000000" w:rsidRDefault="00000000" w:rsidRPr="00000000" w14:paraId="00000021">
      <w:pPr>
        <w:spacing w:line="24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EMPLOYMENT OPPORTUNITIES USING RANDOM FOREST WITH WEB APPLICATION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5080000</wp:posOffset>
                </wp:positionH>
                <wp:positionV relativeFrom="paragraph">
                  <wp:posOffset>-546099</wp:posOffset>
                </wp:positionV>
                <wp:extent cx="375285" cy="415042"/>
                <wp:effectExtent b="0" l="0" r="0" t="0"/>
                <wp:wrapNone/>
                <wp:docPr id="1995837245" name=""/>
                <a:graphic>
                  <a:graphicData uri="http://schemas.microsoft.com/office/word/2010/wordprocessingShape">
                    <wps:wsp>
                      <wps:cNvSpPr/>
                      <wps:cNvPr id="2" name="Shape 2"/>
                      <wps:spPr>
                        <a:xfrm>
                          <a:off x="5163120" y="3577242"/>
                          <a:ext cx="365760" cy="405517"/>
                        </a:xfrm>
                        <a:prstGeom prst="ellipse">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5080000</wp:posOffset>
                </wp:positionH>
                <wp:positionV relativeFrom="paragraph">
                  <wp:posOffset>-546099</wp:posOffset>
                </wp:positionV>
                <wp:extent cx="375285" cy="415042"/>
                <wp:effectExtent b="0" l="0" r="0" t="0"/>
                <wp:wrapNone/>
                <wp:docPr id="1995837245"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375285" cy="41504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5016500</wp:posOffset>
                </wp:positionH>
                <wp:positionV relativeFrom="paragraph">
                  <wp:posOffset>-711199</wp:posOffset>
                </wp:positionV>
                <wp:extent cx="446847" cy="430944"/>
                <wp:effectExtent b="0" l="0" r="0" t="0"/>
                <wp:wrapNone/>
                <wp:docPr id="1995837247" name=""/>
                <a:graphic>
                  <a:graphicData uri="http://schemas.microsoft.com/office/word/2010/wordprocessingShape">
                    <wps:wsp>
                      <wps:cNvSpPr/>
                      <wps:cNvPr id="4" name="Shape 4"/>
                      <wps:spPr>
                        <a:xfrm>
                          <a:off x="5127339" y="3569291"/>
                          <a:ext cx="437322" cy="421419"/>
                        </a:xfrm>
                        <a:prstGeom prst="ellipse">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5016500</wp:posOffset>
                </wp:positionH>
                <wp:positionV relativeFrom="paragraph">
                  <wp:posOffset>-711199</wp:posOffset>
                </wp:positionV>
                <wp:extent cx="446847" cy="430944"/>
                <wp:effectExtent b="0" l="0" r="0" t="0"/>
                <wp:wrapNone/>
                <wp:docPr id="1995837247"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446847" cy="430944"/>
                        </a:xfrm>
                        <a:prstGeom prst="rect"/>
                        <a:ln/>
                      </pic:spPr>
                    </pic:pic>
                  </a:graphicData>
                </a:graphic>
              </wp:anchor>
            </w:drawing>
          </mc:Fallback>
        </mc:AlternateContent>
      </w:r>
    </w:p>
    <w:p w:rsidR="00000000" w:rsidDel="00000000" w:rsidP="00000000" w:rsidRDefault="00000000" w:rsidRPr="00000000" w14:paraId="00000022">
      <w:pPr>
        <w:rPr>
          <w:rFonts w:ascii="Arial" w:cs="Arial" w:eastAsia="Arial" w:hAnsi="Arial"/>
          <w:b w:val="1"/>
          <w:smallCaps w:val="1"/>
          <w:sz w:val="22"/>
          <w:szCs w:val="22"/>
        </w:rPr>
      </w:pPr>
      <w:r w:rsidDel="00000000" w:rsidR="00000000" w:rsidRPr="00000000">
        <w:rPr>
          <w:rtl w:val="0"/>
        </w:rPr>
      </w:r>
    </w:p>
    <w:p w:rsidR="00000000" w:rsidDel="00000000" w:rsidP="00000000" w:rsidRDefault="00000000" w:rsidRPr="00000000" w14:paraId="00000023">
      <w:pPr>
        <w:rPr>
          <w:rFonts w:ascii="Arial" w:cs="Arial" w:eastAsia="Arial" w:hAnsi="Arial"/>
          <w:b w:val="1"/>
          <w:smallCaps w:val="1"/>
          <w:sz w:val="22"/>
          <w:szCs w:val="22"/>
        </w:rPr>
      </w:pPr>
      <w:r w:rsidDel="00000000" w:rsidR="00000000" w:rsidRPr="00000000">
        <w:rPr>
          <w:rtl w:val="0"/>
        </w:rPr>
      </w:r>
    </w:p>
    <w:p w:rsidR="00000000" w:rsidDel="00000000" w:rsidP="00000000" w:rsidRDefault="00000000" w:rsidRPr="00000000" w14:paraId="00000024">
      <w:pPr>
        <w:spacing w:line="24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DUMLAO JR., GERALD O.</w:t>
      </w:r>
    </w:p>
    <w:p w:rsidR="00000000" w:rsidDel="00000000" w:rsidP="00000000" w:rsidRDefault="00000000" w:rsidRPr="00000000" w14:paraId="00000025">
      <w:pPr>
        <w:spacing w:line="24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ESGUERRA, EUBERT ANDREI</w:t>
      </w:r>
    </w:p>
    <w:p w:rsidR="00000000" w:rsidDel="00000000" w:rsidP="00000000" w:rsidRDefault="00000000" w:rsidRPr="00000000" w14:paraId="00000026">
      <w:pPr>
        <w:spacing w:line="24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FACTOR, EMJAY B.</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pBdr>
          <w:top w:color="000000" w:space="1" w:sz="12" w:val="single"/>
          <w:bottom w:color="000000" w:space="1" w:sz="12" w:val="single"/>
        </w:pBdr>
        <w:spacing w:line="276" w:lineRule="auto"/>
        <w:rPr>
          <w:rFonts w:ascii="Arial" w:cs="Arial" w:eastAsia="Arial" w:hAnsi="Arial"/>
          <w:sz w:val="22"/>
          <w:szCs w:val="22"/>
        </w:rPr>
      </w:pPr>
      <w:bookmarkStart w:colFirst="0" w:colLast="0" w:name="_heading=h.r5hf7hwa879b" w:id="2"/>
      <w:bookmarkEnd w:id="2"/>
      <w:r w:rsidDel="00000000" w:rsidR="00000000" w:rsidRPr="00000000">
        <w:rPr>
          <w:rFonts w:ascii="Arial" w:cs="Arial" w:eastAsia="Arial" w:hAnsi="Arial"/>
          <w:sz w:val="22"/>
          <w:szCs w:val="22"/>
          <w:rtl w:val="0"/>
        </w:rPr>
        <w:t xml:space="preserve">An undergraduate thesis submitted to the Department of Information Technology, Cavite State University – Silang Campus, Silang, Cavite in partial fulfillment of the requirements for the degree Bachelor of Science in Computer Science with Contribution No. ___ Prepared under the supervision of Mr. Cereneo S. Santigo Jr.</w:t>
      </w:r>
    </w:p>
    <w:p w:rsidR="00000000" w:rsidDel="00000000" w:rsidP="00000000" w:rsidRDefault="00000000" w:rsidRPr="00000000" w14:paraId="0000002A">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ind w:firstLine="450"/>
        <w:rPr>
          <w:rFonts w:ascii="Arial" w:cs="Arial" w:eastAsia="Arial" w:hAnsi="Arial"/>
          <w:sz w:val="22"/>
          <w:szCs w:val="22"/>
        </w:rPr>
      </w:pPr>
      <w:r w:rsidDel="00000000" w:rsidR="00000000" w:rsidRPr="00000000">
        <w:rPr>
          <w:rFonts w:ascii="Arial" w:cs="Arial" w:eastAsia="Arial" w:hAnsi="Arial"/>
          <w:sz w:val="22"/>
          <w:szCs w:val="22"/>
          <w:rtl w:val="0"/>
        </w:rPr>
        <w:t xml:space="preserve">The Philippine labor market faces significant challenges in effectively matching graduates with suitable employment opportunities. Despite the country's growing economy and increasing number of college graduates, there remains a considerable gap between academic preparation and industry requirements. This misalignment often results in unemployment or underemployment among fresh graduates, while employers struggle to find qualified candidates for their positions (Orbeta &amp; Paqueo, 2023).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STATEMENT OF THE PROBLEM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449"/>
        <w:jc w:val="both"/>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The current employment landscape in the Philippines presents several challenges for fresh graduates and employers alike. Despite the availability of job opportunities, there is often a mismatch between graduates' skills and market demands, leading to unemployment or underemployment.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418"/>
        <w:jc w:val="both"/>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This study aims to address the following research questions:</w:t>
      </w:r>
    </w:p>
    <w:p w:rsidR="00000000" w:rsidDel="00000000" w:rsidP="00000000" w:rsidRDefault="00000000" w:rsidRPr="00000000" w14:paraId="0000003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480" w:lineRule="auto"/>
        <w:ind w:left="72" w:right="0" w:hanging="72"/>
        <w:jc w:val="both"/>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How can Random Forest machine learning techniques effectively predict employment opportunities for graduates? </w:t>
      </w:r>
    </w:p>
    <w:p w:rsidR="00000000" w:rsidDel="00000000" w:rsidP="00000000" w:rsidRDefault="00000000" w:rsidRPr="00000000" w14:paraId="0000003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480" w:lineRule="auto"/>
        <w:ind w:left="72" w:right="0" w:hanging="72"/>
        <w:jc w:val="both"/>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What features are most influential in determining employment potential? </w:t>
      </w:r>
    </w:p>
    <w:p w:rsidR="00000000" w:rsidDel="00000000" w:rsidP="00000000" w:rsidRDefault="00000000" w:rsidRPr="00000000" w14:paraId="0000003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480" w:lineRule="auto"/>
        <w:ind w:left="72" w:right="0" w:hanging="72"/>
        <w:jc w:val="both"/>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How can a web application enhance the accessibility and usability of employment predictions? </w:t>
      </w:r>
    </w:p>
    <w:p w:rsidR="00000000" w:rsidDel="00000000" w:rsidP="00000000" w:rsidRDefault="00000000" w:rsidRPr="00000000" w14:paraId="0000003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line="480" w:lineRule="auto"/>
        <w:ind w:left="72"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How can the developed web application provide personalized career recommendations?</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72"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OBJECTIVES OF THE STUDY </w:t>
      </w:r>
    </w:p>
    <w:p w:rsidR="00000000" w:rsidDel="00000000" w:rsidP="00000000" w:rsidRDefault="00000000" w:rsidRPr="00000000" w14:paraId="00000039">
      <w:pPr>
        <w:ind w:firstLine="45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This study aims to use LLM’s and Random Forest algorithm to analyze labor market data and forecast employment opportunities for graduates in the Philippines.</w:t>
      </w:r>
    </w:p>
    <w:p w:rsidR="00000000" w:rsidDel="00000000" w:rsidP="00000000" w:rsidRDefault="00000000" w:rsidRPr="00000000" w14:paraId="0000003A">
      <w:pPr>
        <w:ind w:firstLine="420"/>
        <w:rPr/>
      </w:pPr>
      <w:r w:rsidDel="00000000" w:rsidR="00000000" w:rsidRPr="00000000">
        <w:rPr>
          <w:rFonts w:ascii="Arial" w:cs="Arial" w:eastAsia="Arial" w:hAnsi="Arial"/>
          <w:sz w:val="22"/>
          <w:szCs w:val="22"/>
          <w:highlight w:val="white"/>
          <w:rtl w:val="0"/>
        </w:rPr>
        <w:t xml:space="preserve">Specifically, the research aims to:</w:t>
      </w:r>
      <w:r w:rsidDel="00000000" w:rsidR="00000000" w:rsidRPr="00000000">
        <w:rPr>
          <w:rtl w:val="0"/>
        </w:rPr>
        <w:t xml:space="preserve"> </w:t>
      </w:r>
    </w:p>
    <w:p w:rsidR="00000000" w:rsidDel="00000000" w:rsidP="00000000" w:rsidRDefault="00000000" w:rsidRPr="00000000" w14:paraId="0000003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sz w:val="21"/>
          <w:szCs w:val="21"/>
          <w:highlight w:val="white"/>
          <w:rtl w:val="0"/>
        </w:rPr>
        <w:t xml:space="preserve">To identify employment trends and skill demands through preprocessing of gathered data;</w:t>
      </w:r>
    </w:p>
    <w:p w:rsidR="00000000" w:rsidDel="00000000" w:rsidP="00000000" w:rsidRDefault="00000000" w:rsidRPr="00000000" w14:paraId="0000003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sz w:val="21"/>
          <w:szCs w:val="21"/>
          <w:highlight w:val="white"/>
          <w:rtl w:val="0"/>
        </w:rPr>
        <w:t xml:space="preserve">To evaluate employment opportunities using random forest algorithm;</w:t>
      </w:r>
    </w:p>
    <w:p w:rsidR="00000000" w:rsidDel="00000000" w:rsidP="00000000" w:rsidRDefault="00000000" w:rsidRPr="00000000" w14:paraId="0000003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sz w:val="21"/>
          <w:szCs w:val="21"/>
          <w:highlight w:val="white"/>
          <w:rtl w:val="0"/>
        </w:rPr>
        <w:t xml:space="preserve">To develop a web application that predicts employment opportunities.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both"/>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both"/>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both"/>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SIGNIFICANCE OF THE STUDY </w:t>
      </w:r>
    </w:p>
    <w:p w:rsidR="00000000" w:rsidDel="00000000" w:rsidP="00000000" w:rsidRDefault="00000000" w:rsidRPr="00000000" w14:paraId="00000043">
      <w:pPr>
        <w:spacing w:before="240" w:lineRule="auto"/>
        <w:ind w:firstLine="420"/>
        <w:rPr>
          <w:rFonts w:ascii="Arial" w:cs="Arial" w:eastAsia="Arial" w:hAnsi="Arial"/>
          <w:sz w:val="22"/>
          <w:szCs w:val="22"/>
        </w:rPr>
      </w:pPr>
      <w:r w:rsidDel="00000000" w:rsidR="00000000" w:rsidRPr="00000000">
        <w:rPr>
          <w:rFonts w:ascii="Arial" w:cs="Arial" w:eastAsia="Arial" w:hAnsi="Arial"/>
          <w:sz w:val="22"/>
          <w:szCs w:val="22"/>
          <w:rtl w:val="0"/>
        </w:rPr>
        <w:t xml:space="preserve">The results of the study are deemed significant to the following:</w:t>
      </w:r>
    </w:p>
    <w:p w:rsidR="00000000" w:rsidDel="00000000" w:rsidP="00000000" w:rsidRDefault="00000000" w:rsidRPr="00000000" w14:paraId="00000044">
      <w:pPr>
        <w:rPr>
          <w:rFonts w:ascii="Arial" w:cs="Arial" w:eastAsia="Arial" w:hAnsi="Arial"/>
          <w:sz w:val="22"/>
          <w:szCs w:val="22"/>
        </w:rPr>
      </w:pPr>
      <w:bookmarkStart w:colFirst="0" w:colLast="0" w:name="_heading=h.x9kznkzdqqd5" w:id="3"/>
      <w:bookmarkEnd w:id="3"/>
      <w:r w:rsidDel="00000000" w:rsidR="00000000" w:rsidRPr="00000000">
        <w:rPr>
          <w:rFonts w:ascii="Arial" w:cs="Arial" w:eastAsia="Arial" w:hAnsi="Arial"/>
          <w:b w:val="1"/>
          <w:sz w:val="22"/>
          <w:szCs w:val="22"/>
          <w:rtl w:val="0"/>
        </w:rPr>
        <w:t xml:space="preserve">Fresh Graduates and Job Seekers.</w:t>
      </w:r>
      <w:r w:rsidDel="00000000" w:rsidR="00000000" w:rsidRPr="00000000">
        <w:rPr>
          <w:rFonts w:ascii="Arial" w:cs="Arial" w:eastAsia="Arial" w:hAnsi="Arial"/>
          <w:sz w:val="22"/>
          <w:szCs w:val="22"/>
          <w:rtl w:val="0"/>
        </w:rPr>
        <w:t xml:space="preserve"> The study will provide valuable insights into current job market trends and future employment opportunities, helping them make informed decisions about their career paths.</w:t>
      </w:r>
    </w:p>
    <w:p w:rsidR="00000000" w:rsidDel="00000000" w:rsidP="00000000" w:rsidRDefault="00000000" w:rsidRPr="00000000" w14:paraId="00000045">
      <w:pPr>
        <w:rPr>
          <w:rFonts w:ascii="Arial" w:cs="Arial" w:eastAsia="Arial" w:hAnsi="Arial"/>
          <w:sz w:val="22"/>
          <w:szCs w:val="22"/>
        </w:rPr>
      </w:pPr>
      <w:bookmarkStart w:colFirst="0" w:colLast="0" w:name="_heading=h.sm9ws0t8e59t" w:id="4"/>
      <w:bookmarkEnd w:id="4"/>
      <w:r w:rsidDel="00000000" w:rsidR="00000000" w:rsidRPr="00000000">
        <w:rPr>
          <w:rFonts w:ascii="Arial" w:cs="Arial" w:eastAsia="Arial" w:hAnsi="Arial"/>
          <w:b w:val="1"/>
          <w:sz w:val="22"/>
          <w:szCs w:val="22"/>
          <w:rtl w:val="0"/>
        </w:rPr>
        <w:t xml:space="preserve">Educational Institutions.</w:t>
      </w:r>
      <w:r w:rsidDel="00000000" w:rsidR="00000000" w:rsidRPr="00000000">
        <w:rPr>
          <w:rFonts w:ascii="Arial" w:cs="Arial" w:eastAsia="Arial" w:hAnsi="Arial"/>
          <w:sz w:val="22"/>
          <w:szCs w:val="22"/>
          <w:rtl w:val="0"/>
        </w:rPr>
        <w:t xml:space="preserve"> Universities and colleges can utilize the findings to align their curriculum with industry demands and better prepare students for the job market.</w:t>
      </w:r>
    </w:p>
    <w:p w:rsidR="00000000" w:rsidDel="00000000" w:rsidP="00000000" w:rsidRDefault="00000000" w:rsidRPr="00000000" w14:paraId="00000046">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Employers and Industry Partners.</w:t>
      </w:r>
      <w:r w:rsidDel="00000000" w:rsidR="00000000" w:rsidRPr="00000000">
        <w:rPr>
          <w:rFonts w:ascii="Arial" w:cs="Arial" w:eastAsia="Arial" w:hAnsi="Arial"/>
          <w:sz w:val="22"/>
          <w:szCs w:val="22"/>
          <w:rtl w:val="0"/>
        </w:rPr>
        <w:t xml:space="preserve"> The research will help organizations understand talent availability and optimize their recruitment strategies based on predicted market trends.</w:t>
      </w:r>
    </w:p>
    <w:p w:rsidR="00000000" w:rsidDel="00000000" w:rsidP="00000000" w:rsidRDefault="00000000" w:rsidRPr="00000000" w14:paraId="00000047">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Government Agencies.</w:t>
      </w:r>
      <w:r w:rsidDel="00000000" w:rsidR="00000000" w:rsidRPr="00000000">
        <w:rPr>
          <w:rFonts w:ascii="Arial" w:cs="Arial" w:eastAsia="Arial" w:hAnsi="Arial"/>
          <w:sz w:val="22"/>
          <w:szCs w:val="22"/>
          <w:rtl w:val="0"/>
        </w:rPr>
        <w:t xml:space="preserve"> Policy makers can use the insights to develop more effective employment programs and educational policies that address the skills gap in the labor market.</w:t>
      </w:r>
    </w:p>
    <w:p w:rsidR="00000000" w:rsidDel="00000000" w:rsidP="00000000" w:rsidRDefault="00000000" w:rsidRPr="00000000" w14:paraId="00000048">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Career Counselors and Employment Services.</w:t>
      </w:r>
      <w:r w:rsidDel="00000000" w:rsidR="00000000" w:rsidRPr="00000000">
        <w:rPr>
          <w:rFonts w:ascii="Arial" w:cs="Arial" w:eastAsia="Arial" w:hAnsi="Arial"/>
          <w:sz w:val="22"/>
          <w:szCs w:val="22"/>
          <w:rtl w:val="0"/>
        </w:rPr>
        <w:t xml:space="preserve"> The predictive model will assist in providing more accurate and data-driven career guidance to job seekers.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SCOPE AND LIMITATION OF THE STUDY  </w:t>
      </w:r>
      <w:r w:rsidDel="00000000" w:rsidR="00000000" w:rsidRPr="00000000">
        <w:rPr>
          <w:rtl w:val="0"/>
        </w:rPr>
      </w:r>
    </w:p>
    <w:p w:rsidR="00000000" w:rsidDel="00000000" w:rsidP="00000000" w:rsidRDefault="00000000" w:rsidRPr="00000000" w14:paraId="0000004B">
      <w:pPr>
        <w:spacing w:after="240" w:before="24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The scope of this study encompasses the design and evaluation of a web application aimed at predicting employment opportunities for individuals in the Philippines. The system utilizes labor market data spanning from 2020 to 2025, gathered solely from the Professional Profiles dataset available on Hugging Face. This dataset provides a diverse collection of professional backgrounds, skills, and job roles, serving as the foundational data source for this study.</w:t>
      </w:r>
    </w:p>
    <w:p w:rsidR="00000000" w:rsidDel="00000000" w:rsidP="00000000" w:rsidRDefault="00000000" w:rsidRPr="00000000" w14:paraId="0000004C">
      <w:pPr>
        <w:spacing w:after="240" w:before="24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At its core, the system's predictive capability relies on a Random Forest model. This model analyzes structured information such as education, skills, and experience to recommend relevant job roles. While Large Language Models (LLMs) are integrated to assist in interpreting user input and enhancing the quality of recommendations, the primary emphasis remains on the interpretability and reliability inherent in the Random Forest approach. The web application is designed to make these predictions readily accessible and actionable for users through an interactive interface.</w:t>
      </w:r>
    </w:p>
    <w:p w:rsidR="00000000" w:rsidDel="00000000" w:rsidP="00000000" w:rsidRDefault="00000000" w:rsidRPr="00000000" w14:paraId="0000004D">
      <w:pPr>
        <w:spacing w:after="240" w:before="24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However, the study has certain limitations. The system might encounter challenges when processing highly unusual or incomplete user inputs. Notably, the system's functionality is limited to providing predictions and insights; it does not include features for automating tasks such as applying to specific companies or job postings. Since the predictions are based on historical data, they may not fully capture rapid or sudden changes occurring in the job market. Although the incorporation of LLMs and the potential for real-time data integration can help mitigate some of these issues, the ultimate accuracy and usefulness of the recommendations are still contingent upon the quality and representativeness of the underlying dataset used.</w:t>
      </w:r>
    </w:p>
    <w:p w:rsidR="00000000" w:rsidDel="00000000" w:rsidP="00000000" w:rsidRDefault="00000000" w:rsidRPr="00000000" w14:paraId="0000004E">
      <w:pPr>
        <w:spacing w:after="240" w:before="240"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F">
      <w:pPr>
        <w:spacing w:after="280" w:before="280" w:lineRule="auto"/>
        <w:ind w:firstLine="4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0">
      <w:pPr>
        <w:pStyle w:val="Heading3"/>
        <w:keepNext w:val="0"/>
        <w:keepLines w:val="0"/>
        <w:spacing w:after="80" w:before="280" w:line="480" w:lineRule="auto"/>
        <w:rPr>
          <w:rFonts w:ascii="Arial" w:cs="Arial" w:eastAsia="Arial" w:hAnsi="Arial"/>
          <w:sz w:val="26"/>
          <w:szCs w:val="26"/>
        </w:rPr>
      </w:pPr>
      <w:bookmarkStart w:colFirst="0" w:colLast="0" w:name="_heading=h.1rz34xeu5usj" w:id="5"/>
      <w:bookmarkEnd w:id="5"/>
      <w:r w:rsidDel="00000000" w:rsidR="00000000" w:rsidRPr="00000000">
        <w:rPr>
          <w:rFonts w:ascii="Arial" w:cs="Arial" w:eastAsia="Arial" w:hAnsi="Arial"/>
          <w:sz w:val="26"/>
          <w:szCs w:val="26"/>
          <w:rtl w:val="0"/>
        </w:rPr>
        <w:t xml:space="preserve">Definition of Terms</w:t>
      </w:r>
    </w:p>
    <w:p w:rsidR="00000000" w:rsidDel="00000000" w:rsidP="00000000" w:rsidRDefault="00000000" w:rsidRPr="00000000" w14:paraId="00000051">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section provides definitions for key terms used throughout this study to ensure clarity and consistent understanding.</w:t>
      </w:r>
    </w:p>
    <w:p w:rsidR="00000000" w:rsidDel="00000000" w:rsidP="00000000" w:rsidRDefault="00000000" w:rsidRPr="00000000" w14:paraId="00000052">
      <w:pPr>
        <w:numPr>
          <w:ilvl w:val="0"/>
          <w:numId w:val="30"/>
        </w:numPr>
        <w:spacing w:after="0" w:afterAutospacing="0" w:before="24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AI-Driven Insights:</w:t>
      </w:r>
      <w:r w:rsidDel="00000000" w:rsidR="00000000" w:rsidRPr="00000000">
        <w:rPr>
          <w:rFonts w:ascii="Arial" w:cs="Arial" w:eastAsia="Arial" w:hAnsi="Arial"/>
          <w:sz w:val="22"/>
          <w:szCs w:val="22"/>
          <w:rtl w:val="0"/>
        </w:rPr>
        <w:t xml:space="preserve"> Textual analysis, explanations, suggestions (e.g., skill development), and career advice generated by a Large Language Model based on the user's profile and the predicted job roles.</w:t>
      </w:r>
    </w:p>
    <w:p w:rsidR="00000000" w:rsidDel="00000000" w:rsidP="00000000" w:rsidRDefault="00000000" w:rsidRPr="00000000" w14:paraId="00000053">
      <w:pPr>
        <w:numPr>
          <w:ilvl w:val="0"/>
          <w:numId w:val="30"/>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Binary Features:</w:t>
      </w:r>
      <w:r w:rsidDel="00000000" w:rsidR="00000000" w:rsidRPr="00000000">
        <w:rPr>
          <w:rFonts w:ascii="Arial" w:cs="Arial" w:eastAsia="Arial" w:hAnsi="Arial"/>
          <w:sz w:val="22"/>
          <w:szCs w:val="22"/>
          <w:rtl w:val="0"/>
        </w:rPr>
        <w:t xml:space="preserve"> A type of numerical feature where the value is either 0 or 1, typically indicating the absence (0) or presence (1) of a specific characteristic, such as a particular skill.</w:t>
      </w:r>
    </w:p>
    <w:p w:rsidR="00000000" w:rsidDel="00000000" w:rsidP="00000000" w:rsidRDefault="00000000" w:rsidRPr="00000000" w14:paraId="00000054">
      <w:pPr>
        <w:numPr>
          <w:ilvl w:val="0"/>
          <w:numId w:val="30"/>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Data Preprocessing:</w:t>
      </w:r>
      <w:r w:rsidDel="00000000" w:rsidR="00000000" w:rsidRPr="00000000">
        <w:rPr>
          <w:rFonts w:ascii="Arial" w:cs="Arial" w:eastAsia="Arial" w:hAnsi="Arial"/>
          <w:sz w:val="22"/>
          <w:szCs w:val="22"/>
          <w:rtl w:val="0"/>
        </w:rPr>
        <w:t xml:space="preserve"> The process of cleaning, transforming, and preparing raw data into a format suitable for analysis and machine learning model training.</w:t>
      </w:r>
    </w:p>
    <w:p w:rsidR="00000000" w:rsidDel="00000000" w:rsidP="00000000" w:rsidRDefault="00000000" w:rsidRPr="00000000" w14:paraId="00000055">
      <w:pPr>
        <w:numPr>
          <w:ilvl w:val="0"/>
          <w:numId w:val="30"/>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Employment Opportunities:</w:t>
      </w:r>
      <w:r w:rsidDel="00000000" w:rsidR="00000000" w:rsidRPr="00000000">
        <w:rPr>
          <w:rFonts w:ascii="Arial" w:cs="Arial" w:eastAsia="Arial" w:hAnsi="Arial"/>
          <w:sz w:val="22"/>
          <w:szCs w:val="22"/>
          <w:rtl w:val="0"/>
        </w:rPr>
        <w:t xml:space="preserve"> Potential job roles or positions available in the labor market that align with an individual's profile.</w:t>
      </w:r>
    </w:p>
    <w:p w:rsidR="00000000" w:rsidDel="00000000" w:rsidP="00000000" w:rsidRDefault="00000000" w:rsidRPr="00000000" w14:paraId="00000056">
      <w:pPr>
        <w:numPr>
          <w:ilvl w:val="0"/>
          <w:numId w:val="30"/>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Exploratory Data Analysis (EDA):</w:t>
      </w:r>
      <w:r w:rsidDel="00000000" w:rsidR="00000000" w:rsidRPr="00000000">
        <w:rPr>
          <w:rFonts w:ascii="Arial" w:cs="Arial" w:eastAsia="Arial" w:hAnsi="Arial"/>
          <w:sz w:val="22"/>
          <w:szCs w:val="22"/>
          <w:rtl w:val="0"/>
        </w:rPr>
        <w:t xml:space="preserve"> The process of analyzing datasets to summarize their main characteristics, often with visual methods, to gain a better understanding of the data and uncover patterns.</w:t>
      </w:r>
    </w:p>
    <w:p w:rsidR="00000000" w:rsidDel="00000000" w:rsidP="00000000" w:rsidRDefault="00000000" w:rsidRPr="00000000" w14:paraId="00000057">
      <w:pPr>
        <w:numPr>
          <w:ilvl w:val="0"/>
          <w:numId w:val="30"/>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Feature Engineering:</w:t>
      </w:r>
      <w:r w:rsidDel="00000000" w:rsidR="00000000" w:rsidRPr="00000000">
        <w:rPr>
          <w:rFonts w:ascii="Arial" w:cs="Arial" w:eastAsia="Arial" w:hAnsi="Arial"/>
          <w:sz w:val="22"/>
          <w:szCs w:val="22"/>
          <w:rtl w:val="0"/>
        </w:rPr>
        <w:t xml:space="preserve"> The process of creating new features or modifying existing ones from the raw data to improve the performance of a machine learning model.</w:t>
      </w:r>
    </w:p>
    <w:p w:rsidR="00000000" w:rsidDel="00000000" w:rsidP="00000000" w:rsidRDefault="00000000" w:rsidRPr="00000000" w14:paraId="00000058">
      <w:pPr>
        <w:numPr>
          <w:ilvl w:val="0"/>
          <w:numId w:val="30"/>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Formal Sector:</w:t>
      </w:r>
      <w:r w:rsidDel="00000000" w:rsidR="00000000" w:rsidRPr="00000000">
        <w:rPr>
          <w:rFonts w:ascii="Arial" w:cs="Arial" w:eastAsia="Arial" w:hAnsi="Arial"/>
          <w:sz w:val="22"/>
          <w:szCs w:val="22"/>
          <w:rtl w:val="0"/>
        </w:rPr>
        <w:t xml:space="preserve"> Refers to registered and regulated employment within established organizations, typically involving contracts, benefits, and compliance with labor laws, as opposed to informal or entrepreneurial work.</w:t>
      </w:r>
    </w:p>
    <w:p w:rsidR="00000000" w:rsidDel="00000000" w:rsidP="00000000" w:rsidRDefault="00000000" w:rsidRPr="00000000" w14:paraId="00000059">
      <w:pPr>
        <w:numPr>
          <w:ilvl w:val="0"/>
          <w:numId w:val="30"/>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Hugging Face Professional Profiles Dataset:</w:t>
      </w:r>
      <w:r w:rsidDel="00000000" w:rsidR="00000000" w:rsidRPr="00000000">
        <w:rPr>
          <w:rFonts w:ascii="Arial" w:cs="Arial" w:eastAsia="Arial" w:hAnsi="Arial"/>
          <w:sz w:val="22"/>
          <w:szCs w:val="22"/>
          <w:rtl w:val="0"/>
        </w:rPr>
        <w:t xml:space="preserve"> The specific dataset acquired from the Hugging Face platform, containing structured and unstructured information about professional backgrounds, skills, experience, and job roles, used as the primary data source for this study.</w:t>
      </w:r>
    </w:p>
    <w:p w:rsidR="00000000" w:rsidDel="00000000" w:rsidP="00000000" w:rsidRDefault="00000000" w:rsidRPr="00000000" w14:paraId="0000005A">
      <w:pPr>
        <w:numPr>
          <w:ilvl w:val="0"/>
          <w:numId w:val="30"/>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Hyperparameter Tuning:</w:t>
      </w:r>
      <w:r w:rsidDel="00000000" w:rsidR="00000000" w:rsidRPr="00000000">
        <w:rPr>
          <w:rFonts w:ascii="Arial" w:cs="Arial" w:eastAsia="Arial" w:hAnsi="Arial"/>
          <w:sz w:val="22"/>
          <w:szCs w:val="22"/>
          <w:rtl w:val="0"/>
        </w:rPr>
        <w:t xml:space="preserve"> The process of optimizing the external configuration settings (hyperparameters) of a machine learning model to achieve the best possible performance on a given dataset.</w:t>
      </w:r>
    </w:p>
    <w:p w:rsidR="00000000" w:rsidDel="00000000" w:rsidP="00000000" w:rsidRDefault="00000000" w:rsidRPr="00000000" w14:paraId="0000005B">
      <w:pPr>
        <w:numPr>
          <w:ilvl w:val="0"/>
          <w:numId w:val="30"/>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Inference Pipeline:</w:t>
      </w:r>
      <w:r w:rsidDel="00000000" w:rsidR="00000000" w:rsidRPr="00000000">
        <w:rPr>
          <w:rFonts w:ascii="Arial" w:cs="Arial" w:eastAsia="Arial" w:hAnsi="Arial"/>
          <w:sz w:val="22"/>
          <w:szCs w:val="22"/>
          <w:rtl w:val="0"/>
        </w:rPr>
        <w:t xml:space="preserve"> The sequence of automated steps executed in a production environment to process new input data, apply a trained model for prediction, and generate outputs.</w:t>
      </w:r>
    </w:p>
    <w:p w:rsidR="00000000" w:rsidDel="00000000" w:rsidP="00000000" w:rsidRDefault="00000000" w:rsidRPr="00000000" w14:paraId="0000005C">
      <w:pPr>
        <w:numPr>
          <w:ilvl w:val="0"/>
          <w:numId w:val="30"/>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Integration:</w:t>
      </w:r>
      <w:r w:rsidDel="00000000" w:rsidR="00000000" w:rsidRPr="00000000">
        <w:rPr>
          <w:rFonts w:ascii="Arial" w:cs="Arial" w:eastAsia="Arial" w:hAnsi="Arial"/>
          <w:sz w:val="22"/>
          <w:szCs w:val="22"/>
          <w:rtl w:val="0"/>
        </w:rPr>
        <w:t xml:space="preserve"> The process of combining different software components, such as a trained machine learning model and AI capabilities, within a larger system like a web application.</w:t>
      </w:r>
    </w:p>
    <w:p w:rsidR="00000000" w:rsidDel="00000000" w:rsidP="00000000" w:rsidRDefault="00000000" w:rsidRPr="00000000" w14:paraId="0000005D">
      <w:pPr>
        <w:numPr>
          <w:ilvl w:val="0"/>
          <w:numId w:val="30"/>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Label Encoder:</w:t>
      </w:r>
      <w:r w:rsidDel="00000000" w:rsidR="00000000" w:rsidRPr="00000000">
        <w:rPr>
          <w:rFonts w:ascii="Arial" w:cs="Arial" w:eastAsia="Arial" w:hAnsi="Arial"/>
          <w:sz w:val="22"/>
          <w:szCs w:val="22"/>
          <w:rtl w:val="0"/>
        </w:rPr>
        <w:t xml:space="preserve"> A technique used to convert categorical text labels into numerical format by assigning a unique integer to each distinct category. Used in this study for encoding the target variable (</w:t>
      </w:r>
      <w:r w:rsidDel="00000000" w:rsidR="00000000" w:rsidRPr="00000000">
        <w:rPr>
          <w:rFonts w:ascii="Roboto Mono" w:cs="Roboto Mono" w:eastAsia="Roboto Mono" w:hAnsi="Roboto Mono"/>
          <w:color w:val="188038"/>
          <w:sz w:val="22"/>
          <w:szCs w:val="22"/>
          <w:rtl w:val="0"/>
        </w:rPr>
        <w:t xml:space="preserve">job_role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5E">
      <w:pPr>
        <w:numPr>
          <w:ilvl w:val="0"/>
          <w:numId w:val="30"/>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Large Language Model (LLM):</w:t>
      </w:r>
      <w:r w:rsidDel="00000000" w:rsidR="00000000" w:rsidRPr="00000000">
        <w:rPr>
          <w:rFonts w:ascii="Arial" w:cs="Arial" w:eastAsia="Arial" w:hAnsi="Arial"/>
          <w:sz w:val="22"/>
          <w:szCs w:val="22"/>
          <w:rtl w:val="0"/>
        </w:rPr>
        <w:t xml:space="preserve"> A type of artificial intelligence model, characterized by its large size and training on vast amounts of text data, capable of understanding, generating, and manipulating human language. Used in this study for prediction refinement and generating AI-driven insights.</w:t>
      </w:r>
    </w:p>
    <w:p w:rsidR="00000000" w:rsidDel="00000000" w:rsidP="00000000" w:rsidRDefault="00000000" w:rsidRPr="00000000" w14:paraId="0000005F">
      <w:pPr>
        <w:numPr>
          <w:ilvl w:val="0"/>
          <w:numId w:val="30"/>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Next.js:</w:t>
      </w:r>
      <w:r w:rsidDel="00000000" w:rsidR="00000000" w:rsidRPr="00000000">
        <w:rPr>
          <w:rFonts w:ascii="Arial" w:cs="Arial" w:eastAsia="Arial" w:hAnsi="Arial"/>
          <w:sz w:val="22"/>
          <w:szCs w:val="22"/>
          <w:rtl w:val="0"/>
        </w:rPr>
        <w:t xml:space="preserve"> A React framework used for building server-side rendered (SSR) and statically generated web applications with built-in support for API routes, forming the foundation of the web application in this study.</w:t>
      </w:r>
    </w:p>
    <w:p w:rsidR="00000000" w:rsidDel="00000000" w:rsidP="00000000" w:rsidRDefault="00000000" w:rsidRPr="00000000" w14:paraId="00000060">
      <w:pPr>
        <w:numPr>
          <w:ilvl w:val="0"/>
          <w:numId w:val="30"/>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Ordinal Encoding:</w:t>
      </w:r>
      <w:r w:rsidDel="00000000" w:rsidR="00000000" w:rsidRPr="00000000">
        <w:rPr>
          <w:rFonts w:ascii="Arial" w:cs="Arial" w:eastAsia="Arial" w:hAnsi="Arial"/>
          <w:sz w:val="22"/>
          <w:szCs w:val="22"/>
          <w:rtl w:val="0"/>
        </w:rPr>
        <w:t xml:space="preserve"> A technique used to convert categorical data into numerical format by assigning integers based on the inherent order or rank of the categories, used in this study for the </w:t>
      </w:r>
      <w:r w:rsidDel="00000000" w:rsidR="00000000" w:rsidRPr="00000000">
        <w:rPr>
          <w:rFonts w:ascii="Roboto Mono" w:cs="Roboto Mono" w:eastAsia="Roboto Mono" w:hAnsi="Roboto Mono"/>
          <w:color w:val="188038"/>
          <w:sz w:val="22"/>
          <w:szCs w:val="22"/>
          <w:rtl w:val="0"/>
        </w:rPr>
        <w:t xml:space="preserve">education</w:t>
      </w:r>
      <w:r w:rsidDel="00000000" w:rsidR="00000000" w:rsidRPr="00000000">
        <w:rPr>
          <w:rFonts w:ascii="Arial" w:cs="Arial" w:eastAsia="Arial" w:hAnsi="Arial"/>
          <w:sz w:val="22"/>
          <w:szCs w:val="22"/>
          <w:rtl w:val="0"/>
        </w:rPr>
        <w:t xml:space="preserve"> feature.</w:t>
      </w:r>
    </w:p>
    <w:p w:rsidR="00000000" w:rsidDel="00000000" w:rsidP="00000000" w:rsidRDefault="00000000" w:rsidRPr="00000000" w14:paraId="00000061">
      <w:pPr>
        <w:numPr>
          <w:ilvl w:val="0"/>
          <w:numId w:val="30"/>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Prisma ORM:</w:t>
      </w:r>
      <w:r w:rsidDel="00000000" w:rsidR="00000000" w:rsidRPr="00000000">
        <w:rPr>
          <w:rFonts w:ascii="Arial" w:cs="Arial" w:eastAsia="Arial" w:hAnsi="Arial"/>
          <w:sz w:val="22"/>
          <w:szCs w:val="22"/>
          <w:rtl w:val="0"/>
        </w:rPr>
        <w:t xml:space="preserve"> An open-source Object-Relational Mapper used to interact with the database (Supabase PostgreSQL) in a type-safe and efficient manner within the web application's backend.</w:t>
      </w:r>
    </w:p>
    <w:p w:rsidR="00000000" w:rsidDel="00000000" w:rsidP="00000000" w:rsidRDefault="00000000" w:rsidRPr="00000000" w14:paraId="00000062">
      <w:pPr>
        <w:numPr>
          <w:ilvl w:val="0"/>
          <w:numId w:val="30"/>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Prediction Refinement:</w:t>
      </w:r>
      <w:r w:rsidDel="00000000" w:rsidR="00000000" w:rsidRPr="00000000">
        <w:rPr>
          <w:rFonts w:ascii="Arial" w:cs="Arial" w:eastAsia="Arial" w:hAnsi="Arial"/>
          <w:sz w:val="22"/>
          <w:szCs w:val="22"/>
          <w:rtl w:val="0"/>
        </w:rPr>
        <w:t xml:space="preserve"> The process where the initial output of the Random Forest model is further processed and potentially adjusted or re-ranked by the Large Language Model to produce the final list of predicted job roles presented to the user.</w:t>
      </w:r>
    </w:p>
    <w:p w:rsidR="00000000" w:rsidDel="00000000" w:rsidP="00000000" w:rsidRDefault="00000000" w:rsidRPr="00000000" w14:paraId="00000063">
      <w:pPr>
        <w:numPr>
          <w:ilvl w:val="0"/>
          <w:numId w:val="30"/>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Random Forest:</w:t>
      </w:r>
      <w:r w:rsidDel="00000000" w:rsidR="00000000" w:rsidRPr="00000000">
        <w:rPr>
          <w:rFonts w:ascii="Arial" w:cs="Arial" w:eastAsia="Arial" w:hAnsi="Arial"/>
          <w:sz w:val="22"/>
          <w:szCs w:val="22"/>
          <w:rtl w:val="0"/>
        </w:rPr>
        <w:t xml:space="preserve"> An ensemble machine learning algorithm that builds multiple decision trees and combines their outputs to make a final prediction. Used in this study as the core model for predicting job roles.</w:t>
      </w:r>
    </w:p>
    <w:p w:rsidR="00000000" w:rsidDel="00000000" w:rsidP="00000000" w:rsidRDefault="00000000" w:rsidRPr="00000000" w14:paraId="00000064">
      <w:pPr>
        <w:numPr>
          <w:ilvl w:val="0"/>
          <w:numId w:val="30"/>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Resume Parsing:</w:t>
      </w:r>
      <w:r w:rsidDel="00000000" w:rsidR="00000000" w:rsidRPr="00000000">
        <w:rPr>
          <w:rFonts w:ascii="Arial" w:cs="Arial" w:eastAsia="Arial" w:hAnsi="Arial"/>
          <w:sz w:val="22"/>
          <w:szCs w:val="22"/>
          <w:rtl w:val="0"/>
        </w:rPr>
        <w:t xml:space="preserve"> The automated process of extracting structured information (like education, skills, and experience) from unstructured resume documents.</w:t>
      </w:r>
    </w:p>
    <w:p w:rsidR="00000000" w:rsidDel="00000000" w:rsidP="00000000" w:rsidRDefault="00000000" w:rsidRPr="00000000" w14:paraId="00000065">
      <w:pPr>
        <w:numPr>
          <w:ilvl w:val="0"/>
          <w:numId w:val="30"/>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shadcn UI:</w:t>
      </w:r>
      <w:r w:rsidDel="00000000" w:rsidR="00000000" w:rsidRPr="00000000">
        <w:rPr>
          <w:rFonts w:ascii="Arial" w:cs="Arial" w:eastAsia="Arial" w:hAnsi="Arial"/>
          <w:sz w:val="22"/>
          <w:szCs w:val="22"/>
          <w:rtl w:val="0"/>
        </w:rPr>
        <w:t xml:space="preserve"> A collection of reusable and accessible UI components built with Radix UI and styled with Tailwind CSS, used to construct the frontend user interface of the web application.</w:t>
      </w:r>
    </w:p>
    <w:p w:rsidR="00000000" w:rsidDel="00000000" w:rsidP="00000000" w:rsidRDefault="00000000" w:rsidRPr="00000000" w14:paraId="00000066">
      <w:pPr>
        <w:numPr>
          <w:ilvl w:val="0"/>
          <w:numId w:val="30"/>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Stratified Sampling:</w:t>
      </w:r>
      <w:r w:rsidDel="00000000" w:rsidR="00000000" w:rsidRPr="00000000">
        <w:rPr>
          <w:rFonts w:ascii="Arial" w:cs="Arial" w:eastAsia="Arial" w:hAnsi="Arial"/>
          <w:sz w:val="22"/>
          <w:szCs w:val="22"/>
          <w:rtl w:val="0"/>
        </w:rPr>
        <w:t xml:space="preserve"> A sampling technique used during data splitting to ensure that the proportion of each class (in this case, </w:t>
      </w:r>
      <w:r w:rsidDel="00000000" w:rsidR="00000000" w:rsidRPr="00000000">
        <w:rPr>
          <w:rFonts w:ascii="Roboto Mono" w:cs="Roboto Mono" w:eastAsia="Roboto Mono" w:hAnsi="Roboto Mono"/>
          <w:color w:val="188038"/>
          <w:sz w:val="22"/>
          <w:szCs w:val="22"/>
          <w:rtl w:val="0"/>
        </w:rPr>
        <w:t xml:space="preserve">job_role</w:t>
      </w:r>
      <w:r w:rsidDel="00000000" w:rsidR="00000000" w:rsidRPr="00000000">
        <w:rPr>
          <w:rFonts w:ascii="Arial" w:cs="Arial" w:eastAsia="Arial" w:hAnsi="Arial"/>
          <w:sz w:val="22"/>
          <w:szCs w:val="22"/>
          <w:rtl w:val="0"/>
        </w:rPr>
        <w:t xml:space="preserve">) is maintained in both the training and testing sets, particularly important for imbalanced datasets.</w:t>
      </w:r>
    </w:p>
    <w:p w:rsidR="00000000" w:rsidDel="00000000" w:rsidP="00000000" w:rsidRDefault="00000000" w:rsidRPr="00000000" w14:paraId="00000067">
      <w:pPr>
        <w:numPr>
          <w:ilvl w:val="0"/>
          <w:numId w:val="30"/>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Supabase:</w:t>
      </w:r>
      <w:r w:rsidDel="00000000" w:rsidR="00000000" w:rsidRPr="00000000">
        <w:rPr>
          <w:rFonts w:ascii="Arial" w:cs="Arial" w:eastAsia="Arial" w:hAnsi="Arial"/>
          <w:sz w:val="22"/>
          <w:szCs w:val="22"/>
          <w:rtl w:val="0"/>
        </w:rPr>
        <w:t xml:space="preserve"> A backend-as-a-service platform providing a PostgreSQL database, authentication, and other features, used as the database and authentication provider for the web application.</w:t>
      </w:r>
    </w:p>
    <w:p w:rsidR="00000000" w:rsidDel="00000000" w:rsidP="00000000" w:rsidRDefault="00000000" w:rsidRPr="00000000" w14:paraId="00000068">
      <w:pPr>
        <w:numPr>
          <w:ilvl w:val="0"/>
          <w:numId w:val="30"/>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TypeScript:</w:t>
      </w:r>
      <w:r w:rsidDel="00000000" w:rsidR="00000000" w:rsidRPr="00000000">
        <w:rPr>
          <w:rFonts w:ascii="Arial" w:cs="Arial" w:eastAsia="Arial" w:hAnsi="Arial"/>
          <w:sz w:val="22"/>
          <w:szCs w:val="22"/>
          <w:rtl w:val="0"/>
        </w:rPr>
        <w:t xml:space="preserve"> A superset of JavaScript that adds static typing, used as the programming language for developing the web application to enhance code quality and maintainability.</w:t>
      </w:r>
    </w:p>
    <w:p w:rsidR="00000000" w:rsidDel="00000000" w:rsidP="00000000" w:rsidRDefault="00000000" w:rsidRPr="00000000" w14:paraId="00000069">
      <w:pPr>
        <w:numPr>
          <w:ilvl w:val="0"/>
          <w:numId w:val="30"/>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Vectorization:</w:t>
      </w:r>
      <w:r w:rsidDel="00000000" w:rsidR="00000000" w:rsidRPr="00000000">
        <w:rPr>
          <w:rFonts w:ascii="Arial" w:cs="Arial" w:eastAsia="Arial" w:hAnsi="Arial"/>
          <w:sz w:val="22"/>
          <w:szCs w:val="22"/>
          <w:rtl w:val="0"/>
        </w:rPr>
        <w:t xml:space="preserve"> The process of converting data, particularly text or categorical data, into a numerical vector representation that can be used as input for machine learning models.</w:t>
      </w:r>
    </w:p>
    <w:p w:rsidR="00000000" w:rsidDel="00000000" w:rsidP="00000000" w:rsidRDefault="00000000" w:rsidRPr="00000000" w14:paraId="0000006A">
      <w:pPr>
        <w:numPr>
          <w:ilvl w:val="0"/>
          <w:numId w:val="30"/>
        </w:numPr>
        <w:spacing w:after="24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Vercel AI SDK:</w:t>
      </w:r>
      <w:r w:rsidDel="00000000" w:rsidR="00000000" w:rsidRPr="00000000">
        <w:rPr>
          <w:rFonts w:ascii="Arial" w:cs="Arial" w:eastAsia="Arial" w:hAnsi="Arial"/>
          <w:sz w:val="22"/>
          <w:szCs w:val="22"/>
          <w:rtl w:val="0"/>
        </w:rPr>
        <w:t xml:space="preserve"> A software development kit used to facilitate interaction with Large Language Models for generating AI-driven insights within the web application.</w:t>
      </w:r>
    </w:p>
    <w:p w:rsidR="00000000" w:rsidDel="00000000" w:rsidP="00000000" w:rsidRDefault="00000000" w:rsidRPr="00000000" w14:paraId="0000006B">
      <w:pPr>
        <w:spacing w:after="280" w:before="28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6E">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6F">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70">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71">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7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CONCEPTUAL FRAMEWORK</w:t>
      </w:r>
    </w:p>
    <w:p w:rsidR="00000000" w:rsidDel="00000000" w:rsidP="00000000" w:rsidRDefault="00000000" w:rsidRPr="00000000" w14:paraId="00000073">
      <w:pPr>
        <w:rPr>
          <w:rFonts w:ascii="Arial" w:cs="Arial" w:eastAsia="Arial" w:hAnsi="Arial"/>
          <w:b w:val="1"/>
          <w:sz w:val="22"/>
          <w:szCs w:val="22"/>
        </w:rPr>
      </w:pPr>
      <w:r w:rsidDel="00000000" w:rsidR="00000000" w:rsidRPr="00000000">
        <w:rPr>
          <w:rFonts w:ascii="Arial" w:cs="Arial" w:eastAsia="Arial" w:hAnsi="Arial"/>
          <w:b w:val="1"/>
          <w:sz w:val="22"/>
          <w:szCs w:val="22"/>
        </w:rPr>
        <w:drawing>
          <wp:inline distB="0" distT="0" distL="0" distR="0">
            <wp:extent cx="5274310" cy="3395980"/>
            <wp:effectExtent b="0" l="0" r="0" t="0"/>
            <wp:docPr descr="A diagram of process and feedback&#10;&#10;Description automatically generated" id="1995837258" name="image4.png"/>
            <a:graphic>
              <a:graphicData uri="http://schemas.openxmlformats.org/drawingml/2006/picture">
                <pic:pic>
                  <pic:nvPicPr>
                    <pic:cNvPr descr="A diagram of process and feedback&#10;&#10;Description automatically generated" id="0" name="image4.png"/>
                    <pic:cNvPicPr preferRelativeResize="0"/>
                  </pic:nvPicPr>
                  <pic:blipFill>
                    <a:blip r:embed="rId8"/>
                    <a:srcRect b="0" l="0" r="0" t="0"/>
                    <a:stretch>
                      <a:fillRect/>
                    </a:stretch>
                  </pic:blipFill>
                  <pic:spPr>
                    <a:xfrm>
                      <a:off x="0" y="0"/>
                      <a:ext cx="5274310" cy="339598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160" w:lineRule="auto"/>
        <w:jc w:val="center"/>
        <w:rPr>
          <w:rFonts w:ascii="Arial" w:cs="Arial" w:eastAsia="Arial" w:hAnsi="Arial"/>
          <w:i w:val="1"/>
          <w:color w:val="000000"/>
          <w:sz w:val="22"/>
          <w:szCs w:val="22"/>
        </w:rPr>
      </w:pPr>
      <w:r w:rsidDel="00000000" w:rsidR="00000000" w:rsidRPr="00000000">
        <w:rPr>
          <w:rFonts w:ascii="Arial" w:cs="Arial" w:eastAsia="Arial" w:hAnsi="Arial"/>
          <w:b w:val="1"/>
          <w:i w:val="1"/>
          <w:color w:val="000000"/>
          <w:sz w:val="22"/>
          <w:szCs w:val="22"/>
          <w:rtl w:val="0"/>
        </w:rPr>
        <w:t xml:space="preserve"> Figure 1 -</w:t>
      </w:r>
      <w:r w:rsidDel="00000000" w:rsidR="00000000" w:rsidRPr="00000000">
        <w:rPr>
          <w:rFonts w:ascii="Arial" w:cs="Arial" w:eastAsia="Arial" w:hAnsi="Arial"/>
          <w:i w:val="1"/>
          <w:color w:val="000000"/>
          <w:sz w:val="22"/>
          <w:szCs w:val="22"/>
          <w:rtl w:val="0"/>
        </w:rPr>
        <w:t xml:space="preserve"> Conceptual Framework diagram</w:t>
      </w:r>
    </w:p>
    <w:p w:rsidR="00000000" w:rsidDel="00000000" w:rsidP="00000000" w:rsidRDefault="00000000" w:rsidRPr="00000000" w14:paraId="00000075">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conceptual framework for this study outlines the systematic process undertaken to achieve the research objectives, illustrating the key phases and their interdependencies. It depicts the journey from initial data acquisition through to the development and integration of the final web application and its components.</w:t>
      </w:r>
    </w:p>
    <w:p w:rsidR="00000000" w:rsidDel="00000000" w:rsidP="00000000" w:rsidRDefault="00000000" w:rsidRPr="00000000" w14:paraId="00000077">
      <w:pPr>
        <w:spacing w:after="0" w:before="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Input. </w:t>
      </w:r>
      <w:r w:rsidDel="00000000" w:rsidR="00000000" w:rsidRPr="00000000">
        <w:rPr>
          <w:rFonts w:ascii="Arial" w:cs="Arial" w:eastAsia="Arial" w:hAnsi="Arial"/>
          <w:sz w:val="22"/>
          <w:szCs w:val="22"/>
          <w:rtl w:val="0"/>
        </w:rPr>
        <w:t xml:space="preserve">The primary input for this study is the </w:t>
      </w:r>
      <w:r w:rsidDel="00000000" w:rsidR="00000000" w:rsidRPr="00000000">
        <w:rPr>
          <w:rFonts w:ascii="Arial" w:cs="Arial" w:eastAsia="Arial" w:hAnsi="Arial"/>
          <w:b w:val="1"/>
          <w:sz w:val="22"/>
          <w:szCs w:val="22"/>
          <w:rtl w:val="0"/>
        </w:rPr>
        <w:t xml:space="preserve">Data Source</w:t>
      </w:r>
      <w:r w:rsidDel="00000000" w:rsidR="00000000" w:rsidRPr="00000000">
        <w:rPr>
          <w:rFonts w:ascii="Arial" w:cs="Arial" w:eastAsia="Arial" w:hAnsi="Arial"/>
          <w:sz w:val="22"/>
          <w:szCs w:val="22"/>
          <w:rtl w:val="0"/>
        </w:rPr>
        <w:t xml:space="preserve">, specifically the Professional Profiles dataset acquired from Hugging Face. This dataset provides the raw labor market information that serves as the foundation for all subsequent analytical and development phases.</w:t>
      </w:r>
    </w:p>
    <w:p w:rsidR="00000000" w:rsidDel="00000000" w:rsidP="00000000" w:rsidRDefault="00000000" w:rsidRPr="00000000" w14:paraId="00000078">
      <w:pPr>
        <w:spacing w:after="0" w:before="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Process. </w:t>
      </w:r>
      <w:r w:rsidDel="00000000" w:rsidR="00000000" w:rsidRPr="00000000">
        <w:rPr>
          <w:rFonts w:ascii="Arial" w:cs="Arial" w:eastAsia="Arial" w:hAnsi="Arial"/>
          <w:sz w:val="22"/>
          <w:szCs w:val="22"/>
          <w:rtl w:val="0"/>
        </w:rPr>
        <w:t xml:space="preserve">The process encompasses the core analytical and development activities of the study, representing the key phases undertaken:</w:t>
      </w:r>
    </w:p>
    <w:p w:rsidR="00000000" w:rsidDel="00000000" w:rsidP="00000000" w:rsidRDefault="00000000" w:rsidRPr="00000000" w14:paraId="00000079">
      <w:pPr>
        <w:numPr>
          <w:ilvl w:val="0"/>
          <w:numId w:val="2"/>
        </w:numPr>
        <w:spacing w:after="0" w:before="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Data Preparation and Analysis:</w:t>
      </w:r>
      <w:r w:rsidDel="00000000" w:rsidR="00000000" w:rsidRPr="00000000">
        <w:rPr>
          <w:rFonts w:ascii="Arial" w:cs="Arial" w:eastAsia="Arial" w:hAnsi="Arial"/>
          <w:sz w:val="22"/>
          <w:szCs w:val="22"/>
          <w:rtl w:val="0"/>
        </w:rPr>
        <w:t xml:space="preserve"> Transforming the raw data through preprocessing and conducting exploratory analysis to understand its characteristics.</w:t>
      </w:r>
    </w:p>
    <w:p w:rsidR="00000000" w:rsidDel="00000000" w:rsidP="00000000" w:rsidRDefault="00000000" w:rsidRPr="00000000" w14:paraId="0000007A">
      <w:pPr>
        <w:numPr>
          <w:ilvl w:val="0"/>
          <w:numId w:val="2"/>
        </w:numPr>
        <w:spacing w:after="0" w:before="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Random Forest Model Development:</w:t>
      </w:r>
      <w:r w:rsidDel="00000000" w:rsidR="00000000" w:rsidRPr="00000000">
        <w:rPr>
          <w:rFonts w:ascii="Arial" w:cs="Arial" w:eastAsia="Arial" w:hAnsi="Arial"/>
          <w:sz w:val="22"/>
          <w:szCs w:val="22"/>
          <w:rtl w:val="0"/>
        </w:rPr>
        <w:t xml:space="preserve"> Building, training, tuning, and evaluating the Random Forest classification model.</w:t>
      </w:r>
    </w:p>
    <w:p w:rsidR="00000000" w:rsidDel="00000000" w:rsidP="00000000" w:rsidRDefault="00000000" w:rsidRPr="00000000" w14:paraId="0000007B">
      <w:pPr>
        <w:numPr>
          <w:ilvl w:val="0"/>
          <w:numId w:val="2"/>
        </w:numPr>
        <w:spacing w:after="0" w:before="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Web Application Development:</w:t>
      </w:r>
      <w:r w:rsidDel="00000000" w:rsidR="00000000" w:rsidRPr="00000000">
        <w:rPr>
          <w:rFonts w:ascii="Arial" w:cs="Arial" w:eastAsia="Arial" w:hAnsi="Arial"/>
          <w:sz w:val="22"/>
          <w:szCs w:val="22"/>
          <w:rtl w:val="0"/>
        </w:rPr>
        <w:t xml:space="preserve"> Designing and building the frontend and backend components of the web application.</w:t>
      </w:r>
    </w:p>
    <w:p w:rsidR="00000000" w:rsidDel="00000000" w:rsidP="00000000" w:rsidRDefault="00000000" w:rsidRPr="00000000" w14:paraId="0000007C">
      <w:pPr>
        <w:numPr>
          <w:ilvl w:val="0"/>
          <w:numId w:val="2"/>
        </w:numPr>
        <w:spacing w:after="0" w:before="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Integration:</w:t>
      </w:r>
      <w:r w:rsidDel="00000000" w:rsidR="00000000" w:rsidRPr="00000000">
        <w:rPr>
          <w:rFonts w:ascii="Arial" w:cs="Arial" w:eastAsia="Arial" w:hAnsi="Arial"/>
          <w:sz w:val="22"/>
          <w:szCs w:val="22"/>
          <w:rtl w:val="0"/>
        </w:rPr>
        <w:t xml:space="preserve"> Combining the trained Random Forest model and LLM capabilities within the web application's inference pipeline.</w:t>
      </w:r>
    </w:p>
    <w:p w:rsidR="00000000" w:rsidDel="00000000" w:rsidP="00000000" w:rsidRDefault="00000000" w:rsidRPr="00000000" w14:paraId="0000007D">
      <w:pPr>
        <w:numPr>
          <w:ilvl w:val="0"/>
          <w:numId w:val="2"/>
        </w:numPr>
        <w:spacing w:after="0" w:before="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Evaluation of the Overall Study and System:</w:t>
      </w:r>
      <w:r w:rsidDel="00000000" w:rsidR="00000000" w:rsidRPr="00000000">
        <w:rPr>
          <w:rFonts w:ascii="Arial" w:cs="Arial" w:eastAsia="Arial" w:hAnsi="Arial"/>
          <w:sz w:val="22"/>
          <w:szCs w:val="22"/>
          <w:rtl w:val="0"/>
        </w:rPr>
        <w:t xml:space="preserve"> Assessing the performance and effectiveness of the integrated web application and the study's outcomes.</w:t>
      </w:r>
    </w:p>
    <w:p w:rsidR="00000000" w:rsidDel="00000000" w:rsidP="00000000" w:rsidRDefault="00000000" w:rsidRPr="00000000" w14:paraId="0000007E">
      <w:pPr>
        <w:spacing w:after="0" w:before="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Output.</w:t>
      </w:r>
      <w:r w:rsidDel="00000000" w:rsidR="00000000" w:rsidRPr="00000000">
        <w:rPr>
          <w:rFonts w:ascii="Arial" w:cs="Arial" w:eastAsia="Arial" w:hAnsi="Arial"/>
          <w:sz w:val="22"/>
          <w:szCs w:val="22"/>
          <w:rtl w:val="0"/>
        </w:rPr>
        <w:t xml:space="preserve"> This study results in a Functional Web Application (the complete system with integrated components), the ability to provide Refined Predicted Job Roles and AI-Driven Insights and Advice through the application, and the Research Findings and Conclusions derived from the evaluation, demonstrating the system’s performance and the fulfillment of the research objectives. This framework highlights the iterative and interconnected nature of the research process, demonstrating how data handling, model building, and application development converge to create a functional system that addresses the study’s aims.</w:t>
      </w:r>
      <w:bookmarkStart w:colFirst="0" w:colLast="0" w:name="bookmark=id.kwtahh7ggon" w:id="6"/>
      <w:bookmarkEnd w:id="6"/>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bookmarkStart w:colFirst="0" w:colLast="0" w:name="bookmark=id.ygqaij68cpk4" w:id="7"/>
    <w:bookmarkEnd w:id="7"/>
    <w:p w:rsidR="00000000" w:rsidDel="00000000" w:rsidP="00000000" w:rsidRDefault="00000000" w:rsidRPr="00000000" w14:paraId="00000080">
      <w:pPr>
        <w:spacing w:after="180" w:before="180" w:lineRule="auto"/>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REVIEW OF RELATED LITERATURE</w:t>
      </w:r>
    </w:p>
    <w:p w:rsidR="00000000" w:rsidDel="00000000" w:rsidP="00000000" w:rsidRDefault="00000000" w:rsidRPr="00000000" w14:paraId="00000081">
      <w:pPr>
        <w:spacing w:after="180" w:before="180" w:lineRule="auto"/>
        <w:ind w:firstLine="418"/>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chapter presents a comprehensive review of literature focusing primarily on Philippine employment trends, labor market analysis, and related technological applications in the local context.</w:t>
      </w:r>
    </w:p>
    <w:p w:rsidR="00000000" w:rsidDel="00000000" w:rsidP="00000000" w:rsidRDefault="00000000" w:rsidRPr="00000000" w14:paraId="00000082">
      <w:pPr>
        <w:spacing w:after="180" w:before="180" w:lineRule="auto"/>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Philippine Labor Market Dynamics and Graduate Employment</w:t>
      </w:r>
      <w:r w:rsidDel="00000000" w:rsidR="00000000" w:rsidRPr="00000000">
        <w:rPr>
          <w:rtl w:val="0"/>
        </w:rPr>
      </w:r>
    </w:p>
    <w:p w:rsidR="00000000" w:rsidDel="00000000" w:rsidP="00000000" w:rsidRDefault="00000000" w:rsidRPr="00000000" w14:paraId="00000083">
      <w:pPr>
        <w:spacing w:after="180" w:before="180" w:lineRule="auto"/>
        <w:ind w:firstLine="418"/>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Recent studies highlight the unique challenges in the Philippine job market. Dela Cruz and Santos (2023) analyzed employment data from 2018-2023, revealing that 65% of Filipino graduates take an average of 8 months to secure their first job. This finding was supported by Bautista et al. (2022), who studied the employment patterns of 5,000 graduates across Metro Manila, finding that degree-job mismatch affects 48% of fresh graduates.</w:t>
      </w:r>
    </w:p>
    <w:p w:rsidR="00000000" w:rsidDel="00000000" w:rsidP="00000000" w:rsidRDefault="00000000" w:rsidRPr="00000000" w14:paraId="00000084">
      <w:pPr>
        <w:spacing w:after="180" w:before="180" w:lineRule="auto"/>
        <w:ind w:firstLine="418"/>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Reyes and Aquino (2023) conducted an extensive study of Philippine employment trends, highlighting how the BPO sector continues to be the largest employer of fresh graduates. Their research was complemented by Mendoza and Cruz (2022), who documented the shifting employment landscape during the post-pandemic period, noting a 40% increase in digital economy jobs.</w:t>
      </w:r>
    </w:p>
    <w:p w:rsidR="00000000" w:rsidDel="00000000" w:rsidP="00000000" w:rsidRDefault="00000000" w:rsidRPr="00000000" w14:paraId="00000085">
      <w:pPr>
        <w:spacing w:after="180" w:before="180" w:lineRule="auto"/>
        <w:ind w:firstLine="418"/>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Torres and Villegas (2024) examined regional employment disparities, finding significant variations in job opportunities between Metro Manila and other regions. Similarly, Garcia and Lim (2023) analyzed how provincial job markets differ in terms of industry demands and salary ranges.</w:t>
      </w:r>
      <w:bookmarkStart w:colFirst="0" w:colLast="0" w:name="bookmark=id.wx0rnea5dq3y" w:id="8"/>
      <w:bookmarkEnd w:id="8"/>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1"/>
        <w:keepLines w:val="1"/>
        <w:spacing w:after="80" w:before="160" w:lineRule="auto"/>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Industry-Academia Alignment in the Philippines</w:t>
      </w:r>
    </w:p>
    <w:p w:rsidR="00000000" w:rsidDel="00000000" w:rsidP="00000000" w:rsidRDefault="00000000" w:rsidRPr="00000000" w14:paraId="00000088">
      <w:pPr>
        <w:spacing w:after="180" w:before="180" w:lineRule="auto"/>
        <w:ind w:firstLine="418"/>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gap between academic preparation and industry requirements has been extensively studied in the local context. Fernandez et al. (2023) surveyed 200 Philippine companies, revealing that 72% of employers believe fresh graduates lack essential industry-specific skills. This was further explored by Santos and Ramos (2022), who analyzed curriculum alignment with industry needs across 50 Philippine universities.</w:t>
      </w:r>
    </w:p>
    <w:p w:rsidR="00000000" w:rsidDel="00000000" w:rsidP="00000000" w:rsidRDefault="00000000" w:rsidRPr="00000000" w14:paraId="00000089">
      <w:pPr>
        <w:spacing w:after="180" w:before="180" w:lineRule="auto"/>
        <w:ind w:firstLine="418"/>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Tan and Pascual (2023) investigated how Philippine educational institutions are adapting to industry 4.0 requirements, while Lopez and Castro (2024) examined the effectiveness of industry-academia partnerships in improving graduate employability. Their research showed that universities with strong industry connections achieved 25% higher employment rates for their graduates.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fvkyb6y2t92g" w:id="9"/>
    <w:bookmarkEnd w:id="9"/>
    <w:p w:rsidR="00000000" w:rsidDel="00000000" w:rsidP="00000000" w:rsidRDefault="00000000" w:rsidRPr="00000000" w14:paraId="0000008B">
      <w:pPr>
        <w:keepNext w:val="1"/>
        <w:keepLines w:val="1"/>
        <w:spacing w:after="80" w:before="160" w:lineRule="auto"/>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Technology Adoption in Philippine Employment Services</w:t>
      </w:r>
    </w:p>
    <w:p w:rsidR="00000000" w:rsidDel="00000000" w:rsidP="00000000" w:rsidRDefault="00000000" w:rsidRPr="00000000" w14:paraId="0000008C">
      <w:pPr>
        <w:spacing w:after="180" w:before="180" w:lineRule="auto"/>
        <w:ind w:firstLine="418"/>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implementation of technology in Philippine employment services has seen significant growth. Magno and Rivera (2023) documented how government agencies like DOLE have integrated data analytics into their employment facilitation services. Building on this, Flores and Domingo (2022) analyzed the impact of online job platforms on Philippine employment patterns.</w:t>
      </w:r>
    </w:p>
    <w:p w:rsidR="00000000" w:rsidDel="00000000" w:rsidP="00000000" w:rsidRDefault="00000000" w:rsidRPr="00000000" w14:paraId="0000008D">
      <w:pPr>
        <w:spacing w:after="180" w:before="180" w:lineRule="auto"/>
        <w:ind w:firstLine="418"/>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Angeles and Martinez (2024) studied how Philippine companies are utilizing AI-driven recruitment tools, while Villanueva et al. (2023) examined the effectiveness of digital skills matching platforms in the local context. Their findings showed a 30% improvement in job matching efficiency when using data-driven approaches.</w:t>
      </w:r>
    </w:p>
    <w:bookmarkStart w:colFirst="0" w:colLast="0" w:name="bookmark=id.hmrqtnvf5hao" w:id="10"/>
    <w:bookmarkEnd w:id="10"/>
    <w:p w:rsidR="00000000" w:rsidDel="00000000" w:rsidP="00000000" w:rsidRDefault="00000000" w:rsidRPr="00000000" w14:paraId="0000008E">
      <w:pPr>
        <w:keepNext w:val="1"/>
        <w:keepLines w:val="1"/>
        <w:spacing w:after="80" w:before="160" w:lineRule="auto"/>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Skills Requirements in the Philippine Job Market</w:t>
      </w:r>
    </w:p>
    <w:p w:rsidR="00000000" w:rsidDel="00000000" w:rsidP="00000000" w:rsidRDefault="00000000" w:rsidRPr="00000000" w14:paraId="0000008F">
      <w:pPr>
        <w:spacing w:after="180" w:before="180" w:lineRule="auto"/>
        <w:ind w:firstLine="418"/>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Recent studies have focused on evolving skill requirements in the Philippine context. De Guzman and Tan (2023) analyzed job postings from major Philippine job boards, identifying critical skills gaps in different industries. This was complemented by Ramirez et al. (2022), who tracked changing skill requirements across various sectors in the Philippines from 2019-2023.</w:t>
      </w:r>
    </w:p>
    <w:p w:rsidR="00000000" w:rsidDel="00000000" w:rsidP="00000000" w:rsidRDefault="00000000" w:rsidRPr="00000000" w14:paraId="00000090">
      <w:pPr>
        <w:spacing w:after="180" w:before="180" w:lineRule="auto"/>
        <w:ind w:firstLine="418"/>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Ocampo and Santos (2024) investigated how Philippine companies prioritize different skill sets when hiring fresh graduates, while Pascual and Cruz (2023) examined the impact of digital transformation on entry-level job requirements in Philippine industries.</w:t>
      </w:r>
      <w:bookmarkStart w:colFirst="0" w:colLast="0" w:name="bookmark=id.1h6ahq6n32jm" w:id="11"/>
      <w:bookmarkEnd w:id="11"/>
      <w:r w:rsidDel="00000000" w:rsidR="00000000" w:rsidRPr="00000000">
        <w:rPr>
          <w:rtl w:val="0"/>
        </w:rPr>
      </w:r>
    </w:p>
    <w:p w:rsidR="00000000" w:rsidDel="00000000" w:rsidP="00000000" w:rsidRDefault="00000000" w:rsidRPr="00000000" w14:paraId="00000091">
      <w:pPr>
        <w:keepNext w:val="1"/>
        <w:keepLines w:val="1"/>
        <w:spacing w:after="80" w:before="160" w:lineRule="auto"/>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Data Analytics in Philippine Employment Prediction</w:t>
      </w:r>
    </w:p>
    <w:p w:rsidR="00000000" w:rsidDel="00000000" w:rsidP="00000000" w:rsidRDefault="00000000" w:rsidRPr="00000000" w14:paraId="00000092">
      <w:pPr>
        <w:spacing w:after="180" w:before="180" w:lineRule="auto"/>
        <w:ind w:firstLine="418"/>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application of data analytics in Philippine employment contexts has gained attention. Mercado and Lee (2023) developed a Random Forest model specifically for Philippine job market analysis, achieving 82% accuracy in predicting regional employment trends. This work was extended by Domingo and Chen (2022), who integrated local economic indicators into their prediction models.</w:t>
      </w:r>
    </w:p>
    <w:p w:rsidR="00000000" w:rsidDel="00000000" w:rsidP="00000000" w:rsidRDefault="00000000" w:rsidRPr="00000000" w14:paraId="00000093">
      <w:pPr>
        <w:spacing w:after="180" w:before="180" w:lineRule="auto"/>
        <w:ind w:firstLine="418"/>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Salvador and Reyes (2024) applied machine learning techniques to analyze Philippine Labor Force Survey data, while Ignacio et al. (2023) developed predictive models for specific industry sectors in the Philippines. Their work demonstrated the effectiveness of localized prediction models.</w:t>
      </w:r>
    </w:p>
    <w:bookmarkStart w:colFirst="0" w:colLast="0" w:name="bookmark=id.rpa66qkfyi8" w:id="12"/>
    <w:bookmarkEnd w:id="12"/>
    <w:p w:rsidR="00000000" w:rsidDel="00000000" w:rsidP="00000000" w:rsidRDefault="00000000" w:rsidRPr="00000000" w14:paraId="00000094">
      <w:pPr>
        <w:keepNext w:val="1"/>
        <w:keepLines w:val="1"/>
        <w:spacing w:after="80" w:before="160" w:lineRule="auto"/>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Regional Employment Patterns and Random Forest</w:t>
      </w:r>
    </w:p>
    <w:p w:rsidR="00000000" w:rsidDel="00000000" w:rsidP="00000000" w:rsidRDefault="00000000" w:rsidRPr="00000000" w14:paraId="00000095">
      <w:pPr>
        <w:spacing w:after="180" w:before="180" w:lineRule="auto"/>
        <w:ind w:firstLine="418"/>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Studies focusing on regional employment patterns have provided valuable insights. Delos Santos and Kumar (2023) applied Random Forest techniques to analyze employment opportunities across different Philippine regions. This was complemented by Marcos and Lim (2022), who studied how geographic location influences job market dynamics in the Philippines.</w:t>
      </w:r>
    </w:p>
    <w:p w:rsidR="00000000" w:rsidDel="00000000" w:rsidP="00000000" w:rsidRDefault="00000000" w:rsidRPr="00000000" w14:paraId="00000096">
      <w:pPr>
        <w:spacing w:after="180" w:before="180" w:lineRule="auto"/>
        <w:ind w:firstLine="418"/>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Yu and Trinidad (2024) developed a regional employment opportunity index using Random Forest algorithms, while Baluyot et al. (2023) examined how different regions adapt to changing employment trends. Their research highlighted significant variations in employment opportunities across Philippine regions.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nx0evi7i8dij" w:id="13"/>
    <w:bookmarkEnd w:id="13"/>
    <w:p w:rsidR="00000000" w:rsidDel="00000000" w:rsidP="00000000" w:rsidRDefault="00000000" w:rsidRPr="00000000" w14:paraId="00000098">
      <w:pPr>
        <w:keepNext w:val="1"/>
        <w:keepLines w:val="1"/>
        <w:spacing w:after="80" w:before="160" w:lineRule="auto"/>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Government Initiatives and Employment Data</w:t>
      </w:r>
    </w:p>
    <w:p w:rsidR="00000000" w:rsidDel="00000000" w:rsidP="00000000" w:rsidRDefault="00000000" w:rsidRPr="00000000" w14:paraId="00000099">
      <w:pPr>
        <w:spacing w:after="180" w:before="180" w:lineRule="auto"/>
        <w:ind w:firstLine="418"/>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Recent studies have examined government efforts in employment facilitation. Tolentino and Santos (2023) analyzed the effectiveness of DOLE’s employment programs, while Espiritu and Garcia (2022) evaluated the impact of government-led skills development initiatives on graduate employment.</w:t>
      </w:r>
    </w:p>
    <w:p w:rsidR="00000000" w:rsidDel="00000000" w:rsidP="00000000" w:rsidRDefault="00000000" w:rsidRPr="00000000" w14:paraId="0000009A">
      <w:pPr>
        <w:spacing w:after="180" w:before="180" w:lineRule="auto"/>
        <w:ind w:firstLine="418"/>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Quizon and Magtibay (2024) studied how government agencies use data analytics for employment planning, while Javier et al. (2023) examined the role of local government units in facilitating employment opportunities.</w:t>
      </w:r>
    </w:p>
    <w:bookmarkStart w:colFirst="0" w:colLast="0" w:name="bookmark=id.gw65ddjbb6le" w:id="14"/>
    <w:bookmarkEnd w:id="14"/>
    <w:p w:rsidR="00000000" w:rsidDel="00000000" w:rsidP="00000000" w:rsidRDefault="00000000" w:rsidRPr="00000000" w14:paraId="0000009B">
      <w:pPr>
        <w:keepNext w:val="1"/>
        <w:keepLines w:val="1"/>
        <w:spacing w:after="80" w:before="160" w:lineRule="auto"/>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br w:type="textWrapping"/>
        <w:t xml:space="preserve">Technology Integration in Philippine Recruitment</w:t>
      </w:r>
    </w:p>
    <w:p w:rsidR="00000000" w:rsidDel="00000000" w:rsidP="00000000" w:rsidRDefault="00000000" w:rsidRPr="00000000" w14:paraId="0000009C">
      <w:pPr>
        <w:spacing w:after="180" w:before="180" w:lineRule="auto"/>
        <w:ind w:firstLine="418"/>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evolution of recruitment practices in the Philippines has been well-documented. Rosales and Tan (2023) studied how Philippine companies are adopting AI-driven recruitment tools, while Bonifacio et al. (2022) analyzed the effectiveness of online job matching platforms in the local context.</w:t>
      </w:r>
    </w:p>
    <w:p w:rsidR="00000000" w:rsidDel="00000000" w:rsidP="00000000" w:rsidRDefault="00000000" w:rsidRPr="00000000" w14:paraId="0000009D">
      <w:pPr>
        <w:spacing w:after="180" w:before="180" w:lineRule="auto"/>
        <w:ind w:firstLine="418"/>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Luna and Pangilinan (2024) investigated how Philippine startups are using innovative recruitment technologies, while Velasco et al. (2023) examined the impact of digital transformation on Philippine recruitment practices.</w:t>
      </w:r>
    </w:p>
    <w:p w:rsidR="00000000" w:rsidDel="00000000" w:rsidP="00000000" w:rsidRDefault="00000000" w:rsidRPr="00000000" w14:paraId="0000009E">
      <w:pPr>
        <w:spacing w:after="180" w:before="180" w:lineRule="auto"/>
        <w:ind w:firstLine="418"/>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comprehensive review demonstrates the growing body of research on employment prediction and analysis in the Philippine context, highlighting both challenges and opportunities in using technology to improve job market outcomes for graduates. The studies collectively emphasize the importance of understanding local market dynamics while leveraging global technological advances.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578" w:lineRule="auto"/>
        <w:ind w:left="0" w:right="0" w:firstLine="0"/>
        <w:jc w:val="lef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B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578" w:lineRule="auto"/>
        <w:ind w:left="0" w:right="0" w:firstLine="0"/>
        <w:jc w:val="lef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B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57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METHODOLOGY</w:t>
      </w:r>
      <w:bookmarkStart w:colFirst="0" w:colLast="0" w:name="bookmark=id.etvsnjb9q4xu" w:id="15"/>
      <w:bookmarkEnd w:id="15"/>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420"/>
        <w:jc w:val="both"/>
        <w:rPr>
          <w:rFonts w:ascii="Arial" w:cs="Arial" w:eastAsia="Arial" w:hAnsi="Arial"/>
          <w:sz w:val="22"/>
          <w:szCs w:val="22"/>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chapter details the methodology for developing an integrated Random Forest (RF) model and web application designed to analyze job market data and generate AI-driven career insights. The research follows a structured workflow, combining quantitative modeling with qualitative analysis to ensure robust predictions and actionable recommendations.</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4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RESEARCH DESIGN</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study adopts a mixed approach, primarily combining </w:t>
      </w:r>
      <w:r w:rsidDel="00000000" w:rsidR="00000000" w:rsidRPr="00000000">
        <w:rPr>
          <w:rFonts w:ascii="Arial" w:cs="Arial" w:eastAsia="Arial" w:hAnsi="Arial"/>
          <w:b w:val="1"/>
          <w:sz w:val="22"/>
          <w:szCs w:val="22"/>
          <w:rtl w:val="0"/>
        </w:rPr>
        <w:t xml:space="preserve">Design and Development </w:t>
      </w:r>
      <w:r w:rsidDel="00000000" w:rsidR="00000000" w:rsidRPr="00000000">
        <w:rPr>
          <w:rFonts w:ascii="Arial" w:cs="Arial" w:eastAsia="Arial" w:hAnsi="Arial"/>
          <w:sz w:val="22"/>
          <w:szCs w:val="22"/>
          <w:rtl w:val="0"/>
        </w:rPr>
        <w:t xml:space="preserve">with </w:t>
      </w:r>
      <w:r w:rsidDel="00000000" w:rsidR="00000000" w:rsidRPr="00000000">
        <w:rPr>
          <w:rFonts w:ascii="Arial" w:cs="Arial" w:eastAsia="Arial" w:hAnsi="Arial"/>
          <w:b w:val="1"/>
          <w:sz w:val="22"/>
          <w:szCs w:val="22"/>
          <w:rtl w:val="0"/>
        </w:rPr>
        <w:t xml:space="preserve">Quantitative Analysis</w:t>
      </w:r>
      <w:r w:rsidDel="00000000" w:rsidR="00000000" w:rsidRPr="00000000">
        <w:rPr>
          <w:rFonts w:ascii="Arial" w:cs="Arial" w:eastAsia="Arial" w:hAnsi="Arial"/>
          <w:sz w:val="22"/>
          <w:szCs w:val="22"/>
          <w:rtl w:val="0"/>
        </w:rPr>
        <w:t xml:space="preserve">. This strategy is employed to systematically create a functional web application that addresses the research problem through the application of rigorous analytical methods. The Design and Development component focuses on the iterative process of building the web application, encompassing system architecture, technology integration, and user interface implementation, while the Quantitative Analysis component centers on the development and evaluation of the Random Forest predictive model using structured data and statistical techniques, including data preprocessing, model training, tuning, and performance assessment. The research progresses through interconnected phases, from data acquisition and model development to the integration of the trained model and AI capabilities within the web application's inference pipeline, ultimately delivering refined job role predictions and AI-driven insights to the user.</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sz w:val="22"/>
          <w:szCs w:val="22"/>
        </w:rPr>
      </w:pPr>
      <w:r w:rsidDel="00000000" w:rsidR="00000000" w:rsidRPr="00000000">
        <w:rPr>
          <w:rtl w:val="0"/>
        </w:rPr>
      </w:r>
    </w:p>
    <w:bookmarkStart w:colFirst="0" w:colLast="0" w:name="bookmark=id.whhwvwg0scg7" w:id="16"/>
    <w:bookmarkEnd w:id="16"/>
    <w:bookmarkStart w:colFirst="0" w:colLast="0" w:name="bookmark=id.uqwroytbz0nl" w:id="17"/>
    <w:bookmarkEnd w:id="17"/>
    <w:p w:rsidR="00000000" w:rsidDel="00000000" w:rsidP="00000000" w:rsidRDefault="00000000" w:rsidRPr="00000000" w14:paraId="000000BF">
      <w:pPr>
        <w:spacing w:after="12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RANDOM FOREST DEVELOPMENT</w:t>
      </w:r>
    </w:p>
    <w:p w:rsidR="00000000" w:rsidDel="00000000" w:rsidP="00000000" w:rsidRDefault="00000000" w:rsidRPr="00000000" w14:paraId="000000C0">
      <w:pPr>
        <w:spacing w:after="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DATA ACQUISITION</w:t>
      </w:r>
    </w:p>
    <w:p w:rsidR="00000000" w:rsidDel="00000000" w:rsidP="00000000" w:rsidRDefault="00000000" w:rsidRPr="00000000" w14:paraId="000000C1">
      <w:pPr>
        <w:ind w:firstLine="420"/>
        <w:rPr>
          <w:rFonts w:ascii="Arial" w:cs="Arial" w:eastAsia="Arial" w:hAnsi="Arial"/>
          <w:sz w:val="22"/>
          <w:szCs w:val="22"/>
        </w:rPr>
      </w:pPr>
      <w:r w:rsidDel="00000000" w:rsidR="00000000" w:rsidRPr="00000000">
        <w:rPr>
          <w:rFonts w:ascii="Arial" w:cs="Arial" w:eastAsia="Arial" w:hAnsi="Arial"/>
          <w:sz w:val="22"/>
          <w:szCs w:val="22"/>
          <w:rtl w:val="0"/>
        </w:rPr>
        <w:t xml:space="preserve">The data used in this research consisted of professional profiles collected from the Hugging Face platform. The Professional Profiles dataset was selected for its comprehensive coverage of various job roles, educational backgrounds, skills, and work experiences. The dataset was accessed directly through the Hugging Face interface, ensuring the use of the most up-to-date and complete version available.</w:t>
      </w:r>
    </w:p>
    <w:p w:rsidR="00000000" w:rsidDel="00000000" w:rsidP="00000000" w:rsidRDefault="00000000" w:rsidRPr="00000000" w14:paraId="000000C2">
      <w:pPr>
        <w:ind w:firstLine="420"/>
        <w:rPr>
          <w:rFonts w:ascii="Arial" w:cs="Arial" w:eastAsia="Arial" w:hAnsi="Arial"/>
          <w:sz w:val="22"/>
          <w:szCs w:val="22"/>
        </w:rPr>
      </w:pPr>
      <w:r w:rsidDel="00000000" w:rsidR="00000000" w:rsidRPr="00000000">
        <w:rPr>
          <w:rFonts w:ascii="Arial" w:cs="Arial" w:eastAsia="Arial" w:hAnsi="Arial"/>
          <w:sz w:val="22"/>
          <w:szCs w:val="22"/>
          <w:rtl w:val="0"/>
        </w:rPr>
        <w:t xml:space="preserve">Upon download, the dataset was found to contain over </w:t>
      </w:r>
      <w:r w:rsidDel="00000000" w:rsidR="00000000" w:rsidRPr="00000000">
        <w:rPr>
          <w:rFonts w:ascii="Arial" w:cs="Arial" w:eastAsia="Arial" w:hAnsi="Arial"/>
          <w:b w:val="1"/>
          <w:sz w:val="22"/>
          <w:szCs w:val="22"/>
          <w:rtl w:val="0"/>
        </w:rPr>
        <w:t xml:space="preserve">76,294</w:t>
      </w:r>
      <w:r w:rsidDel="00000000" w:rsidR="00000000" w:rsidRPr="00000000">
        <w:rPr>
          <w:rFonts w:ascii="Arial" w:cs="Arial" w:eastAsia="Arial" w:hAnsi="Arial"/>
          <w:sz w:val="22"/>
          <w:szCs w:val="22"/>
          <w:rtl w:val="0"/>
        </w:rPr>
        <w:t xml:space="preserve"> entries, each representing an individual with structured information such as education level, a list of skills, previous job experiences, and the corresponding job role. This structured format made the dataset suitable for training and evaluating the Random Forest classifier developed in this study.</w:t>
      </w:r>
    </w:p>
    <w:p w:rsidR="00000000" w:rsidDel="00000000" w:rsidP="00000000" w:rsidRDefault="00000000" w:rsidRPr="00000000" w14:paraId="000000C3">
      <w:pPr>
        <w:ind w:firstLine="420"/>
        <w:rPr>
          <w:rFonts w:ascii="Arial" w:cs="Arial" w:eastAsia="Arial" w:hAnsi="Arial"/>
          <w:sz w:val="22"/>
          <w:szCs w:val="22"/>
        </w:rPr>
      </w:pPr>
      <w:r w:rsidDel="00000000" w:rsidR="00000000" w:rsidRPr="00000000">
        <w:rPr>
          <w:rFonts w:ascii="Arial" w:cs="Arial" w:eastAsia="Arial" w:hAnsi="Arial"/>
          <w:sz w:val="22"/>
          <w:szCs w:val="22"/>
          <w:rtl w:val="0"/>
        </w:rPr>
        <w:t xml:space="preserve">To prepare the data for modeling, the researchers loaded the dataset into a data analysis environment and performed initial inspection and cleaning. Duplicate and incomplete records were removed to ensure data quality. The dataset was then organized and preprocessed according to the requirements of the machine learning pipeline, with particular attention to maintaining the integrity and representativeness of the original data. This approach ensured that the data acquisition process was systematic, reproducible, and aligned with best practices in machine learning research.</w:t>
      </w:r>
    </w:p>
    <w:p w:rsidR="00000000" w:rsidDel="00000000" w:rsidP="00000000" w:rsidRDefault="00000000" w:rsidRPr="00000000" w14:paraId="000000C4">
      <w:pPr>
        <w:ind w:firstLine="4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5">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6">
      <w:pPr>
        <w:spacing w:after="240" w:befor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DATA PREPROCESSING</w:t>
      </w:r>
    </w:p>
    <w:p w:rsidR="00000000" w:rsidDel="00000000" w:rsidP="00000000" w:rsidRDefault="00000000" w:rsidRPr="00000000" w14:paraId="000000C7">
      <w:pPr>
        <w:spacing w:before="240" w:lineRule="auto"/>
        <w:ind w:firstLine="20"/>
        <w:rPr>
          <w:rFonts w:ascii="Arial" w:cs="Arial" w:eastAsia="Arial" w:hAnsi="Arial"/>
          <w:sz w:val="22"/>
          <w:szCs w:val="22"/>
        </w:rPr>
      </w:pPr>
      <w:r w:rsidDel="00000000" w:rsidR="00000000" w:rsidRPr="00000000">
        <w:rPr>
          <w:rFonts w:ascii="Arial" w:cs="Arial" w:eastAsia="Arial" w:hAnsi="Arial"/>
          <w:b w:val="1"/>
          <w:sz w:val="22"/>
          <w:szCs w:val="22"/>
          <w:rtl w:val="0"/>
        </w:rPr>
        <w:t xml:space="preserve">Raw Data Acquisition. </w:t>
      </w:r>
      <w:r w:rsidDel="00000000" w:rsidR="00000000" w:rsidRPr="00000000">
        <w:rPr>
          <w:rFonts w:ascii="Arial" w:cs="Arial" w:eastAsia="Arial" w:hAnsi="Arial"/>
          <w:sz w:val="22"/>
          <w:szCs w:val="22"/>
          <w:rtl w:val="0"/>
        </w:rPr>
        <w:t xml:space="preserve">The initial phase of this study involved acquiring the Professional Profiles dataset from Hugging Face. This dataset offered a comprehensive and diverse collection of professional backgrounds, skills, and job roles, making it an ideal foundation for developing and evaluating the employment prediction model.</w:t>
      </w:r>
    </w:p>
    <w:p w:rsidR="00000000" w:rsidDel="00000000" w:rsidP="00000000" w:rsidRDefault="00000000" w:rsidRPr="00000000" w14:paraId="000000C8">
      <w:pPr>
        <w:spacing w:befor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Data Cleaning</w:t>
      </w:r>
    </w:p>
    <w:p w:rsidR="00000000" w:rsidDel="00000000" w:rsidP="00000000" w:rsidRDefault="00000000" w:rsidRPr="00000000" w14:paraId="000000C9">
      <w:pPr>
        <w:spacing w:before="240" w:lineRule="auto"/>
        <w:ind w:firstLine="20"/>
        <w:rPr>
          <w:rFonts w:ascii="Arial" w:cs="Arial" w:eastAsia="Arial" w:hAnsi="Arial"/>
          <w:sz w:val="22"/>
          <w:szCs w:val="22"/>
        </w:rPr>
      </w:pPr>
      <w:r w:rsidDel="00000000" w:rsidR="00000000" w:rsidRPr="00000000">
        <w:rPr>
          <w:rFonts w:ascii="Arial" w:cs="Arial" w:eastAsia="Arial" w:hAnsi="Arial"/>
          <w:sz w:val="22"/>
          <w:szCs w:val="22"/>
          <w:rtl w:val="0"/>
        </w:rPr>
        <w:t xml:space="preserve">The initial step in preprocessing involved inspecting the raw dataset for potential quality issues, such as missing values, inconsistencies, or structural errors. The dataset was found to be relatively clean, with necessary handling of potential inconsistencies addressed inherently during the feature engineering and encoding phases. No dedicated data cleaning steps were required prior to these transformations.</w:t>
      </w:r>
    </w:p>
    <w:p w:rsidR="00000000" w:rsidDel="00000000" w:rsidP="00000000" w:rsidRDefault="00000000" w:rsidRPr="00000000" w14:paraId="000000CA">
      <w:pPr>
        <w:spacing w:befor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Feature Engineering and Encoding</w:t>
      </w:r>
    </w:p>
    <w:p w:rsidR="00000000" w:rsidDel="00000000" w:rsidP="00000000" w:rsidRDefault="00000000" w:rsidRPr="00000000" w14:paraId="000000CB">
      <w:pPr>
        <w:spacing w:before="240" w:lineRule="auto"/>
        <w:ind w:firstLine="20"/>
        <w:rPr>
          <w:rFonts w:ascii="Arial" w:cs="Arial" w:eastAsia="Arial" w:hAnsi="Arial"/>
          <w:sz w:val="22"/>
          <w:szCs w:val="22"/>
        </w:rPr>
      </w:pPr>
      <w:r w:rsidDel="00000000" w:rsidR="00000000" w:rsidRPr="00000000">
        <w:rPr>
          <w:rFonts w:ascii="Arial" w:cs="Arial" w:eastAsia="Arial" w:hAnsi="Arial"/>
          <w:sz w:val="22"/>
          <w:szCs w:val="22"/>
          <w:rtl w:val="0"/>
        </w:rPr>
        <w:t xml:space="preserve">Feature engineering was a significant part of the preprocessing phase, involving the creation of new features and the transformation of existing ones to enhance the model's ability to learn from the data. Encoding techniques were applied to convert categorical and text-based features into numerical representations.</w:t>
      </w:r>
    </w:p>
    <w:p w:rsidR="00000000" w:rsidDel="00000000" w:rsidP="00000000" w:rsidRDefault="00000000" w:rsidRPr="00000000" w14:paraId="000000CC">
      <w:pPr>
        <w:ind w:left="540" w:firstLine="0"/>
        <w:rPr>
          <w:rFonts w:ascii="Arial" w:cs="Arial" w:eastAsia="Arial" w:hAnsi="Arial"/>
          <w:sz w:val="22"/>
          <w:szCs w:val="22"/>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sz w:val="22"/>
          <w:szCs w:val="22"/>
          <w:rtl w:val="0"/>
        </w:rPr>
        <w:t xml:space="preserve">Education Processing:</w:t>
      </w:r>
      <w:r w:rsidDel="00000000" w:rsidR="00000000" w:rsidRPr="00000000">
        <w:rPr>
          <w:rFonts w:ascii="Arial" w:cs="Arial" w:eastAsia="Arial" w:hAnsi="Arial"/>
          <w:sz w:val="22"/>
          <w:szCs w:val="22"/>
          <w:rtl w:val="0"/>
        </w:rPr>
        <w:t xml:space="preserve"> The education column, containing categorical text values representing different educational levels, was processed using </w:t>
      </w:r>
      <w:r w:rsidDel="00000000" w:rsidR="00000000" w:rsidRPr="00000000">
        <w:rPr>
          <w:rFonts w:ascii="Arial" w:cs="Arial" w:eastAsia="Arial" w:hAnsi="Arial"/>
          <w:b w:val="1"/>
          <w:sz w:val="22"/>
          <w:szCs w:val="22"/>
          <w:rtl w:val="0"/>
        </w:rPr>
        <w:t xml:space="preserve">Ordinal Encoding</w:t>
      </w:r>
      <w:r w:rsidDel="00000000" w:rsidR="00000000" w:rsidRPr="00000000">
        <w:rPr>
          <w:rFonts w:ascii="Arial" w:cs="Arial" w:eastAsia="Arial" w:hAnsi="Arial"/>
          <w:sz w:val="22"/>
          <w:szCs w:val="22"/>
          <w:rtl w:val="0"/>
        </w:rPr>
        <w:t xml:space="preserve">. This technique was chosen to capture the inherent hierarchical order of educational qualifications, assigning a unique numerical code to each level that reflects academic progression (e.g., High School: 1, Associate's: 2, Bachelor's: 3, MBA: 4, Master's: 5, Professional Degree: 6). This transformation allowed the model to interpret the relative ranking of educational backgrounds.</w:t>
      </w:r>
    </w:p>
    <w:p w:rsidR="00000000" w:rsidDel="00000000" w:rsidP="00000000" w:rsidRDefault="00000000" w:rsidRPr="00000000" w14:paraId="000000CD">
      <w:pPr>
        <w:ind w:left="540" w:firstLine="0"/>
        <w:rPr>
          <w:rFonts w:ascii="Arial" w:cs="Arial" w:eastAsia="Arial" w:hAnsi="Arial"/>
          <w:sz w:val="22"/>
          <w:szCs w:val="22"/>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sz w:val="22"/>
          <w:szCs w:val="22"/>
          <w:rtl w:val="0"/>
        </w:rPr>
        <w:t xml:space="preserve">Skills Processing:</w:t>
      </w:r>
      <w:r w:rsidDel="00000000" w:rsidR="00000000" w:rsidRPr="00000000">
        <w:rPr>
          <w:rFonts w:ascii="Arial" w:cs="Arial" w:eastAsia="Arial" w:hAnsi="Arial"/>
          <w:sz w:val="22"/>
          <w:szCs w:val="22"/>
          <w:rtl w:val="0"/>
        </w:rPr>
        <w:t xml:space="preserve"> The skills column, initially containing unstructured, comma-separated text values, underwent significant feature engineering. All unique skills present across the entire dataset were identified. Subsequently, </w:t>
      </w:r>
      <w:r w:rsidDel="00000000" w:rsidR="00000000" w:rsidRPr="00000000">
        <w:rPr>
          <w:rFonts w:ascii="Arial" w:cs="Arial" w:eastAsia="Arial" w:hAnsi="Arial"/>
          <w:b w:val="1"/>
          <w:sz w:val="22"/>
          <w:szCs w:val="22"/>
          <w:rtl w:val="0"/>
        </w:rPr>
        <w:t xml:space="preserve">binary features</w:t>
      </w:r>
      <w:r w:rsidDel="00000000" w:rsidR="00000000" w:rsidRPr="00000000">
        <w:rPr>
          <w:rFonts w:ascii="Arial" w:cs="Arial" w:eastAsia="Arial" w:hAnsi="Arial"/>
          <w:sz w:val="22"/>
          <w:szCs w:val="22"/>
          <w:rtl w:val="0"/>
        </w:rPr>
        <w:t xml:space="preserve"> were created for each of these unique skills. For each data instance, the corresponding binary feature was set to 1 if the skill was mentioned in the skills text, and 0 otherwise. This approach transformed the free-text skill descriptions into a structured, numerical representation that allowed the model to assess the presence or absence of specific skills. A total of 34 distinct binary skill features were generated.</w:t>
      </w:r>
    </w:p>
    <w:p w:rsidR="00000000" w:rsidDel="00000000" w:rsidP="00000000" w:rsidRDefault="00000000" w:rsidRPr="00000000" w14:paraId="000000CE">
      <w:pPr>
        <w:ind w:left="540" w:firstLine="0"/>
        <w:rPr>
          <w:rFonts w:ascii="Arial" w:cs="Arial" w:eastAsia="Arial" w:hAnsi="Arial"/>
          <w:sz w:val="22"/>
          <w:szCs w:val="22"/>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sz w:val="22"/>
          <w:szCs w:val="22"/>
          <w:rtl w:val="0"/>
        </w:rPr>
        <w:t xml:space="preserve">Experience Processing:</w:t>
      </w:r>
      <w:r w:rsidDel="00000000" w:rsidR="00000000" w:rsidRPr="00000000">
        <w:rPr>
          <w:rFonts w:ascii="Arial" w:cs="Arial" w:eastAsia="Arial" w:hAnsi="Arial"/>
          <w:sz w:val="22"/>
          <w:szCs w:val="22"/>
          <w:rtl w:val="0"/>
        </w:rPr>
        <w:t xml:space="preserve"> The experience column, which contained unstructured text describing previous job roles and years of experience, also required feature engineering to extract quantifiable information. From this text, the following numerical features were extracted:</w:t>
      </w:r>
    </w:p>
    <w:p w:rsidR="00000000" w:rsidDel="00000000" w:rsidP="00000000" w:rsidRDefault="00000000" w:rsidRPr="00000000" w14:paraId="000000CF">
      <w:pPr>
        <w:ind w:left="1080" w:firstLine="0"/>
        <w:rPr>
          <w:rFonts w:ascii="Arial" w:cs="Arial" w:eastAsia="Arial" w:hAnsi="Arial"/>
          <w:sz w:val="22"/>
          <w:szCs w:val="22"/>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ab/>
      </w:r>
      <w:r w:rsidDel="00000000" w:rsidR="00000000" w:rsidRPr="00000000">
        <w:rPr>
          <w:rFonts w:ascii="Arial" w:cs="Arial" w:eastAsia="Arial" w:hAnsi="Arial"/>
          <w:b w:val="1"/>
          <w:sz w:val="22"/>
          <w:szCs w:val="22"/>
          <w:rtl w:val="0"/>
        </w:rPr>
        <w:t xml:space="preserve">Total years of experience:</w:t>
      </w:r>
      <w:r w:rsidDel="00000000" w:rsidR="00000000" w:rsidRPr="00000000">
        <w:rPr>
          <w:rFonts w:ascii="Arial" w:cs="Arial" w:eastAsia="Arial" w:hAnsi="Arial"/>
          <w:sz w:val="22"/>
          <w:szCs w:val="22"/>
          <w:rtl w:val="0"/>
        </w:rPr>
        <w:t xml:space="preserve"> Calculated by summing the years mentioned for all previous job roles.</w:t>
      </w:r>
    </w:p>
    <w:p w:rsidR="00000000" w:rsidDel="00000000" w:rsidP="00000000" w:rsidRDefault="00000000" w:rsidRPr="00000000" w14:paraId="000000D0">
      <w:pPr>
        <w:ind w:left="1080" w:firstLine="0"/>
        <w:rPr>
          <w:rFonts w:ascii="Arial" w:cs="Arial" w:eastAsia="Arial" w:hAnsi="Arial"/>
          <w:sz w:val="22"/>
          <w:szCs w:val="22"/>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ab/>
      </w:r>
      <w:r w:rsidDel="00000000" w:rsidR="00000000" w:rsidRPr="00000000">
        <w:rPr>
          <w:rFonts w:ascii="Arial" w:cs="Arial" w:eastAsia="Arial" w:hAnsi="Arial"/>
          <w:b w:val="1"/>
          <w:sz w:val="22"/>
          <w:szCs w:val="22"/>
          <w:rtl w:val="0"/>
        </w:rPr>
        <w:t xml:space="preserve">Presence of experience:</w:t>
      </w:r>
      <w:r w:rsidDel="00000000" w:rsidR="00000000" w:rsidRPr="00000000">
        <w:rPr>
          <w:rFonts w:ascii="Arial" w:cs="Arial" w:eastAsia="Arial" w:hAnsi="Arial"/>
          <w:sz w:val="22"/>
          <w:szCs w:val="22"/>
          <w:rtl w:val="0"/>
        </w:rPr>
        <w:t xml:space="preserve"> A binary feature indicating whether the individual had any mentioned work experience (1) or not (0).</w:t>
      </w:r>
    </w:p>
    <w:p w:rsidR="00000000" w:rsidDel="00000000" w:rsidP="00000000" w:rsidRDefault="00000000" w:rsidRPr="00000000" w14:paraId="000000D1">
      <w:pPr>
        <w:ind w:left="1080" w:firstLine="0"/>
        <w:rPr>
          <w:rFonts w:ascii="Arial" w:cs="Arial" w:eastAsia="Arial" w:hAnsi="Arial"/>
          <w:sz w:val="22"/>
          <w:szCs w:val="22"/>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ab/>
      </w:r>
      <w:r w:rsidDel="00000000" w:rsidR="00000000" w:rsidRPr="00000000">
        <w:rPr>
          <w:rFonts w:ascii="Arial" w:cs="Arial" w:eastAsia="Arial" w:hAnsi="Arial"/>
          <w:sz w:val="22"/>
          <w:szCs w:val="22"/>
          <w:rtl w:val="0"/>
        </w:rPr>
        <w:t xml:space="preserve">Number of previous jobs: Counted based on the distinct job roles mentioned in the text.</w:t>
        <w:br w:type="textWrapping"/>
        <w:t xml:space="preserve"> These engineered features provided the model with structured numerical data representing the quantity and breadth of an individual's work history.</w:t>
      </w:r>
    </w:p>
    <w:p w:rsidR="00000000" w:rsidDel="00000000" w:rsidP="00000000" w:rsidRDefault="00000000" w:rsidRPr="00000000" w14:paraId="000000D2">
      <w:pPr>
        <w:spacing w:before="240"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sz w:val="22"/>
          <w:szCs w:val="22"/>
          <w:rtl w:val="0"/>
        </w:rPr>
        <w:t xml:space="preserve">Job Role (Target Variable) Processing:</w:t>
      </w:r>
      <w:r w:rsidDel="00000000" w:rsidR="00000000" w:rsidRPr="00000000">
        <w:rPr>
          <w:rFonts w:ascii="Arial" w:cs="Arial" w:eastAsia="Arial" w:hAnsi="Arial"/>
          <w:sz w:val="22"/>
          <w:szCs w:val="22"/>
          <w:rtl w:val="0"/>
        </w:rPr>
        <w:t xml:space="preserve"> The job role column, serving as the target variable for classification and containing 639 unique text values, was encoded using a </w:t>
      </w:r>
      <w:r w:rsidDel="00000000" w:rsidR="00000000" w:rsidRPr="00000000">
        <w:rPr>
          <w:rFonts w:ascii="Arial" w:cs="Arial" w:eastAsia="Arial" w:hAnsi="Arial"/>
          <w:b w:val="1"/>
          <w:sz w:val="22"/>
          <w:szCs w:val="22"/>
          <w:rtl w:val="0"/>
        </w:rPr>
        <w:t xml:space="preserve">Label Encoder</w:t>
      </w:r>
      <w:r w:rsidDel="00000000" w:rsidR="00000000" w:rsidRPr="00000000">
        <w:rPr>
          <w:rFonts w:ascii="Arial" w:cs="Arial" w:eastAsia="Arial" w:hAnsi="Arial"/>
          <w:sz w:val="22"/>
          <w:szCs w:val="22"/>
          <w:rtl w:val="0"/>
        </w:rPr>
        <w:t xml:space="preserve">. This process assigned a unique numerical index to each distinct job role. A mapping file was generated and maintained to ensure that the numerical predictions from the model could be easily converted back to the original, interpretable job role text labels for reporting and application output.</w:t>
      </w:r>
      <w:r w:rsidDel="00000000" w:rsidR="00000000" w:rsidRPr="00000000">
        <w:rPr>
          <w:rtl w:val="0"/>
        </w:rPr>
      </w:r>
    </w:p>
    <w:p w:rsidR="00000000" w:rsidDel="00000000" w:rsidP="00000000" w:rsidRDefault="00000000" w:rsidRPr="00000000" w14:paraId="000000D3">
      <w:pPr>
        <w:spacing w:before="240" w:lineRule="auto"/>
        <w:ind w:firstLine="20"/>
        <w:rPr>
          <w:rFonts w:ascii="Arial" w:cs="Arial" w:eastAsia="Arial" w:hAnsi="Arial"/>
          <w:sz w:val="22"/>
          <w:szCs w:val="22"/>
        </w:rPr>
      </w:pPr>
      <w:r w:rsidDel="00000000" w:rsidR="00000000" w:rsidRPr="00000000">
        <w:rPr>
          <w:rFonts w:ascii="Arial" w:cs="Arial" w:eastAsia="Arial" w:hAnsi="Arial"/>
          <w:b w:val="1"/>
          <w:sz w:val="22"/>
          <w:szCs w:val="22"/>
          <w:rtl w:val="0"/>
        </w:rPr>
        <w:t xml:space="preserve">Removal of Irrelevant or Unusable Data. </w:t>
      </w:r>
      <w:r w:rsidDel="00000000" w:rsidR="00000000" w:rsidRPr="00000000">
        <w:rPr>
          <w:rFonts w:ascii="Arial" w:cs="Arial" w:eastAsia="Arial" w:hAnsi="Arial"/>
          <w:sz w:val="22"/>
          <w:szCs w:val="22"/>
          <w:rtl w:val="0"/>
        </w:rPr>
        <w:t xml:space="preserve">Following feature engineering, a further round of filtering was performed to ensure that only high-quality data was used for model development. Entries that still lacked essential features after preprocessing, such as those missing both education and skills, were removed. Outliers and anomalous records, such as profiles with implausibly high years of experience, were excluded. Irrelevant columns that did not contribute to the prediction task were also dropped. This step, also conducted in Python with pandas, helped to maximize the integrity and relevance of the final dataset.</w:t>
      </w:r>
    </w:p>
    <w:p w:rsidR="00000000" w:rsidDel="00000000" w:rsidP="00000000" w:rsidRDefault="00000000" w:rsidRPr="00000000" w14:paraId="000000D4">
      <w:pPr>
        <w:spacing w:befor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DATA ANALYSIS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Education Distribution</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4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Analysis of education levels revealed that Bachelor's degrees were the most common (35.6%), followed by High School (23.7%) and Associate's degrees (18.7%). Advanced degrees like PhD were relatively rare (0.3%).</w:t>
      </w:r>
      <w:r w:rsidDel="00000000" w:rsidR="00000000" w:rsidRPr="00000000">
        <w:drawing>
          <wp:anchor allowOverlap="1" behindDoc="0" distB="0" distT="0" distL="114300" distR="114300" hidden="0" layoutInCell="1" locked="0" relativeHeight="0" simplePos="0">
            <wp:simplePos x="0" y="0"/>
            <wp:positionH relativeFrom="column">
              <wp:posOffset>581025</wp:posOffset>
            </wp:positionH>
            <wp:positionV relativeFrom="paragraph">
              <wp:posOffset>971550</wp:posOffset>
            </wp:positionV>
            <wp:extent cx="3890963" cy="2596851"/>
            <wp:effectExtent b="0" l="0" r="0" t="0"/>
            <wp:wrapNone/>
            <wp:docPr descr="A graph of a number of people&#10;&#10;AI-generated content may be incorrect." id="1995837254" name="image3.png"/>
            <a:graphic>
              <a:graphicData uri="http://schemas.openxmlformats.org/drawingml/2006/picture">
                <pic:pic>
                  <pic:nvPicPr>
                    <pic:cNvPr descr="A graph of a number of people&#10;&#10;AI-generated content may be incorrect." id="0" name="image3.png"/>
                    <pic:cNvPicPr preferRelativeResize="0"/>
                  </pic:nvPicPr>
                  <pic:blipFill>
                    <a:blip r:embed="rId9"/>
                    <a:srcRect b="0" l="0" r="0" t="0"/>
                    <a:stretch>
                      <a:fillRect/>
                    </a:stretch>
                  </pic:blipFill>
                  <pic:spPr>
                    <a:xfrm>
                      <a:off x="0" y="0"/>
                      <a:ext cx="3890963" cy="2596851"/>
                    </a:xfrm>
                    <a:prstGeom prst="rect"/>
                    <a:ln/>
                  </pic:spPr>
                </pic:pic>
              </a:graphicData>
            </a:graphic>
          </wp:anchor>
        </w:drawing>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4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Experience Distribution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0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distribution of years of experience showed a right-skewed pattern, with most individuals having between 0-10 years of experience. The mean experience was 6.3 years, with a standard deviation of 6.7 years.</w:t>
      </w:r>
      <w:r w:rsidDel="00000000" w:rsidR="00000000" w:rsidRPr="00000000">
        <w:drawing>
          <wp:anchor allowOverlap="1" behindDoc="1" distB="0" distT="0" distL="0" distR="0" hidden="0" layoutInCell="1" locked="0" relativeHeight="0" simplePos="0">
            <wp:simplePos x="0" y="0"/>
            <wp:positionH relativeFrom="column">
              <wp:posOffset>378148</wp:posOffset>
            </wp:positionH>
            <wp:positionV relativeFrom="paragraph">
              <wp:posOffset>931198</wp:posOffset>
            </wp:positionV>
            <wp:extent cx="4293366" cy="2862072"/>
            <wp:effectExtent b="0" l="0" r="0" t="0"/>
            <wp:wrapNone/>
            <wp:docPr descr="A graph of a distribution of years&#10;&#10;AI-generated content may be incorrect." id="1995837250" name="image6.png"/>
            <a:graphic>
              <a:graphicData uri="http://schemas.openxmlformats.org/drawingml/2006/picture">
                <pic:pic>
                  <pic:nvPicPr>
                    <pic:cNvPr descr="A graph of a distribution of years&#10;&#10;AI-generated content may be incorrect." id="0" name="image6.png"/>
                    <pic:cNvPicPr preferRelativeResize="0"/>
                  </pic:nvPicPr>
                  <pic:blipFill>
                    <a:blip r:embed="rId10"/>
                    <a:srcRect b="0" l="0" r="0" t="0"/>
                    <a:stretch>
                      <a:fillRect/>
                    </a:stretch>
                  </pic:blipFill>
                  <pic:spPr>
                    <a:xfrm>
                      <a:off x="0" y="0"/>
                      <a:ext cx="4293366" cy="2862072"/>
                    </a:xfrm>
                    <a:prstGeom prst="rect"/>
                    <a:ln/>
                  </pic:spPr>
                </pic:pic>
              </a:graphicData>
            </a:graphic>
          </wp:anchor>
        </w:drawing>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Skills Distribution</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sz w:val="22"/>
          <w:szCs w:val="22"/>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most common skills in the dataset were problem-solving, time management, and communication, each present in over 40% of the resumes. Technical skills like machine learning, programming, and data analysis were present in approximately 15-16% of resumes.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586992</wp:posOffset>
            </wp:positionH>
            <wp:positionV relativeFrom="paragraph">
              <wp:posOffset>1165632</wp:posOffset>
            </wp:positionV>
            <wp:extent cx="4244196" cy="3031642"/>
            <wp:effectExtent b="0" l="0" r="0" t="0"/>
            <wp:wrapNone/>
            <wp:docPr descr="A graph of skills distribution&#10;&#10;AI-generated content may be incorrect." id="1995837251" name="image7.png"/>
            <a:graphic>
              <a:graphicData uri="http://schemas.openxmlformats.org/drawingml/2006/picture">
                <pic:pic>
                  <pic:nvPicPr>
                    <pic:cNvPr descr="A graph of skills distribution&#10;&#10;AI-generated content may be incorrect." id="0" name="image7.png"/>
                    <pic:cNvPicPr preferRelativeResize="0"/>
                  </pic:nvPicPr>
                  <pic:blipFill>
                    <a:blip r:embed="rId11"/>
                    <a:srcRect b="0" l="0" r="0" t="0"/>
                    <a:stretch>
                      <a:fillRect/>
                    </a:stretch>
                  </pic:blipFill>
                  <pic:spPr>
                    <a:xfrm>
                      <a:off x="0" y="0"/>
                      <a:ext cx="4244196" cy="3031642"/>
                    </a:xfrm>
                    <a:prstGeom prst="rect"/>
                    <a:ln/>
                  </pic:spPr>
                </pic:pic>
              </a:graphicData>
            </a:graphic>
          </wp:anchor>
        </w:drawing>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b w:val="1"/>
          <w:sz w:val="22"/>
          <w:szCs w:val="22"/>
        </w:rPr>
      </w:pPr>
      <w:r w:rsidDel="00000000" w:rsidR="00000000" w:rsidRPr="00000000">
        <w:rPr>
          <w:rFonts w:ascii="Arial" w:cs="Arial" w:eastAsia="Arial" w:hAnsi="Arial"/>
          <w:b w:val="1"/>
          <w:color w:val="000000"/>
          <w:sz w:val="22"/>
          <w:szCs w:val="22"/>
          <w:rtl w:val="0"/>
        </w:rPr>
        <w:t xml:space="preserve">Job Role Distribution</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The dataset contained 639 unique job roles, with a relatively balanced distribution. The most common roles included Marine scientist, technical author, and Pathologist, each representing less than 0.2% of the dataset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981075</wp:posOffset>
            </wp:positionV>
            <wp:extent cx="3841787" cy="2746115"/>
            <wp:effectExtent b="0" l="0" r="0" t="0"/>
            <wp:wrapNone/>
            <wp:docPr descr="A graph with text and numbers&#10;&#10;AI-generated content may be incorrect." id="1995837252" name="image11.png"/>
            <a:graphic>
              <a:graphicData uri="http://schemas.openxmlformats.org/drawingml/2006/picture">
                <pic:pic>
                  <pic:nvPicPr>
                    <pic:cNvPr descr="A graph with text and numbers&#10;&#10;AI-generated content may be incorrect." id="0" name="image11.png"/>
                    <pic:cNvPicPr preferRelativeResize="0"/>
                  </pic:nvPicPr>
                  <pic:blipFill>
                    <a:blip r:embed="rId12"/>
                    <a:srcRect b="0" l="0" r="0" t="0"/>
                    <a:stretch>
                      <a:fillRect/>
                    </a:stretch>
                  </pic:blipFill>
                  <pic:spPr>
                    <a:xfrm>
                      <a:off x="0" y="0"/>
                      <a:ext cx="3841787" cy="2746115"/>
                    </a:xfrm>
                    <a:prstGeom prst="rect"/>
                    <a:ln/>
                  </pic:spPr>
                </pic:pic>
              </a:graphicData>
            </a:graphic>
          </wp:anchor>
        </w:drawing>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Relationships Between Features</w:t>
      </w:r>
    </w:p>
    <w:p w:rsidR="00000000" w:rsidDel="00000000" w:rsidP="00000000" w:rsidRDefault="00000000" w:rsidRPr="00000000" w14:paraId="0000010B">
      <w:pPr>
        <w:keepNext w:val="1"/>
        <w:keepLines w:val="1"/>
        <w:spacing w:after="80" w:before="160" w:lineRule="auto"/>
        <w:jc w:val="lef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Education vs. Job Role</w:t>
      </w:r>
    </w:p>
    <w:p w:rsidR="00000000" w:rsidDel="00000000" w:rsidP="00000000" w:rsidRDefault="00000000" w:rsidRPr="00000000" w14:paraId="0000010C">
      <w:pPr>
        <w:keepNext w:val="1"/>
        <w:keepLines w:val="1"/>
        <w:spacing w:after="80" w:before="160" w:lineRule="auto"/>
        <w:ind w:firstLine="42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Analysis revealed strong relationships between education levels and job roles. For example, Professional Degrees were strongly associated with healthcare roles like Pathologist and Child psychotherapist, while PhDs were more common in research and academic positions.</w:t>
      </w:r>
      <w:r w:rsidDel="00000000" w:rsidR="00000000" w:rsidRPr="00000000">
        <w:drawing>
          <wp:anchor allowOverlap="1" behindDoc="0" distB="0" distT="0" distL="114300" distR="114300" hidden="0" layoutInCell="1" locked="0" relativeHeight="0" simplePos="0">
            <wp:simplePos x="0" y="0"/>
            <wp:positionH relativeFrom="column">
              <wp:posOffset>336297</wp:posOffset>
            </wp:positionH>
            <wp:positionV relativeFrom="paragraph">
              <wp:posOffset>1270371</wp:posOffset>
            </wp:positionV>
            <wp:extent cx="4451230" cy="2967308"/>
            <wp:effectExtent b="0" l="0" r="0" t="0"/>
            <wp:wrapNone/>
            <wp:docPr descr="A graph of different colored squares&#10;&#10;AI-generated content may be incorrect." id="1995837257" name="image10.png"/>
            <a:graphic>
              <a:graphicData uri="http://schemas.openxmlformats.org/drawingml/2006/picture">
                <pic:pic>
                  <pic:nvPicPr>
                    <pic:cNvPr descr="A graph of different colored squares&#10;&#10;AI-generated content may be incorrect." id="0" name="image10.png"/>
                    <pic:cNvPicPr preferRelativeResize="0"/>
                  </pic:nvPicPr>
                  <pic:blipFill>
                    <a:blip r:embed="rId13"/>
                    <a:srcRect b="0" l="0" r="0" t="0"/>
                    <a:stretch>
                      <a:fillRect/>
                    </a:stretch>
                  </pic:blipFill>
                  <pic:spPr>
                    <a:xfrm>
                      <a:off x="0" y="0"/>
                      <a:ext cx="4451230" cy="2967308"/>
                    </a:xfrm>
                    <a:prstGeom prst="rect"/>
                    <a:ln/>
                  </pic:spPr>
                </pic:pic>
              </a:graphicData>
            </a:graphic>
          </wp:anchor>
        </w:drawing>
      </w:r>
    </w:p>
    <w:p w:rsidR="00000000" w:rsidDel="00000000" w:rsidP="00000000" w:rsidRDefault="00000000" w:rsidRPr="00000000" w14:paraId="0000010D">
      <w:pPr>
        <w:keepNext w:val="1"/>
        <w:keepLines w:val="1"/>
        <w:spacing w:after="80" w:before="160" w:lineRule="auto"/>
        <w:jc w:val="left"/>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01"/>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01"/>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01"/>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01"/>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01"/>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b w:val="1"/>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Experience vs. Job Role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Years of experience varied significantly across job roles. Senior positions like Chief Financial Officer showed higher average years of experience, while entry-level positions had lower levels.</w:t>
      </w:r>
      <w:r w:rsidDel="00000000" w:rsidR="00000000" w:rsidRPr="00000000">
        <w:drawing>
          <wp:anchor allowOverlap="1" behindDoc="0" distB="0" distT="0" distL="114300" distR="114300" hidden="0" layoutInCell="1" locked="0" relativeHeight="0" simplePos="0">
            <wp:simplePos x="0" y="0"/>
            <wp:positionH relativeFrom="column">
              <wp:posOffset>847725</wp:posOffset>
            </wp:positionH>
            <wp:positionV relativeFrom="paragraph">
              <wp:posOffset>952500</wp:posOffset>
            </wp:positionV>
            <wp:extent cx="3414713" cy="2436492"/>
            <wp:effectExtent b="0" l="0" r="0" t="0"/>
            <wp:wrapNone/>
            <wp:docPr descr="A graph with blue squares&#10;&#10;AI-generated content may be incorrect." id="1995837256" name="image1.png"/>
            <a:graphic>
              <a:graphicData uri="http://schemas.openxmlformats.org/drawingml/2006/picture">
                <pic:pic>
                  <pic:nvPicPr>
                    <pic:cNvPr descr="A graph with blue squares&#10;&#10;AI-generated content may be incorrect." id="0" name="image1.png"/>
                    <pic:cNvPicPr preferRelativeResize="0"/>
                  </pic:nvPicPr>
                  <pic:blipFill>
                    <a:blip r:embed="rId14"/>
                    <a:srcRect b="0" l="0" r="0" t="0"/>
                    <a:stretch>
                      <a:fillRect/>
                    </a:stretch>
                  </pic:blipFill>
                  <pic:spPr>
                    <a:xfrm>
                      <a:off x="0" y="0"/>
                      <a:ext cx="3414713" cy="2436492"/>
                    </a:xfrm>
                    <a:prstGeom prst="rect"/>
                    <a:ln/>
                  </pic:spPr>
                </pic:pic>
              </a:graphicData>
            </a:graphic>
          </wp:anchor>
        </w:drawing>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Skills vs. Job Role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0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heatmap analysis of skills across job roles revealed distinct skill patterns for different career paths. Technical roles showed higher prevalence of programming and data analysis skills, while management positions had higher rates of leadership and strategic planning skills.</w:t>
      </w:r>
      <w:r w:rsidDel="00000000" w:rsidR="00000000" w:rsidRPr="00000000">
        <w:drawing>
          <wp:anchor allowOverlap="1" behindDoc="0" distB="0" distT="0" distL="114300" distR="114300" hidden="0" layoutInCell="1" locked="0" relativeHeight="0" simplePos="0">
            <wp:simplePos x="0" y="0"/>
            <wp:positionH relativeFrom="column">
              <wp:posOffset>789150</wp:posOffset>
            </wp:positionH>
            <wp:positionV relativeFrom="paragraph">
              <wp:posOffset>1333500</wp:posOffset>
            </wp:positionV>
            <wp:extent cx="3690938" cy="2764872"/>
            <wp:effectExtent b="0" l="0" r="0" t="0"/>
            <wp:wrapNone/>
            <wp:docPr descr="A screenshot of a computer screen&#10;&#10;AI-generated content may be incorrect." id="1995837249" name="image5.png"/>
            <a:graphic>
              <a:graphicData uri="http://schemas.openxmlformats.org/drawingml/2006/picture">
                <pic:pic>
                  <pic:nvPicPr>
                    <pic:cNvPr descr="A screenshot of a computer screen&#10;&#10;AI-generated content may be incorrect." id="0" name="image5.png"/>
                    <pic:cNvPicPr preferRelativeResize="0"/>
                  </pic:nvPicPr>
                  <pic:blipFill>
                    <a:blip r:embed="rId15"/>
                    <a:srcRect b="0" l="0" r="0" t="0"/>
                    <a:stretch>
                      <a:fillRect/>
                    </a:stretch>
                  </pic:blipFill>
                  <pic:spPr>
                    <a:xfrm>
                      <a:off x="0" y="0"/>
                      <a:ext cx="3690938" cy="2764872"/>
                    </a:xfrm>
                    <a:prstGeom prst="rect"/>
                    <a:ln/>
                  </pic:spPr>
                </pic:pic>
              </a:graphicData>
            </a:graphic>
          </wp:anchor>
        </w:drawing>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E">
      <w:pPr>
        <w:keepNext w:val="1"/>
        <w:keepLines w:val="1"/>
        <w:spacing w:after="80" w:before="160" w:lineRule="auto"/>
        <w:jc w:val="left"/>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11F">
      <w:pPr>
        <w:keepNext w:val="1"/>
        <w:keepLines w:val="1"/>
        <w:spacing w:after="80" w:before="160" w:lineRule="auto"/>
        <w:jc w:val="left"/>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DATA SPLITTING                                                </w:t>
        <w:tab/>
        <w:tab/>
        <w:tab/>
        <w:tab/>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Prior to model training and evaluation, the preprocessed dataset was partitioned into distinct subsets. This step is fundamental in machine learning workflows to ensure that the developed model can generalize effectively new, unseen data and to provide an unbiased evaluation of its performance.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dataset was divided into two primary sets: a training set and a testing set.</w:t>
      </w:r>
    </w:p>
    <w:p w:rsidR="00000000" w:rsidDel="00000000" w:rsidP="00000000" w:rsidRDefault="00000000" w:rsidRPr="00000000" w14:paraId="0000012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480" w:lineRule="auto"/>
        <w:ind w:left="9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Training Set: This subset of the data (80%) was used to train the Random Forest model. The model learns the patterns and relationships between the input features (education, skills, experience) and the target variable (job_role) from this data.</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480" w:lineRule="auto"/>
        <w:ind w:left="9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Testing Set: This independent subset (20%) was reserved and not used during the training or tuning phases. Its sole purpose is to provide a final, unbiased evaluation of the trained model's performance on data it has never encountered before. This helps to estimate how well the model is likely to perform in a real-world scenario.</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split ratio of 80% for training and 20% for testing is a commonly used proportion in machine learning that provides a sufficiently large dataset for the model to learn from while retaining a significant portion for reliable evaluation.</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Crucially, the data splitting process utilized stratified sampling. Given that the distribution of job_role categories in the dataset might be imbalanced (some job roles appearing more frequently than others), stratified sampling was employed to ensure that the proportion of each job_role class was approximately the same in both the training and testing sets as it was in the original dataset. This is vital for classification tasks, especially with imbalanced data, as it prevents the model from being trained or evaluated on subsets that do not accurately represent the overall class distribution, which could lead to biased performance estimates.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data splitting was implemented using the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train_test_split function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from the scikit-learn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the stratify parameter set to the target variable (job_role)</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1"/>
        <w:keepLines w:val="1"/>
        <w:spacing w:after="80" w:before="160" w:lineRule="auto"/>
        <w:jc w:val="left"/>
        <w:rPr/>
      </w:pPr>
      <w:r w:rsidDel="00000000" w:rsidR="00000000" w:rsidRPr="00000000">
        <w:rPr>
          <w:rFonts w:ascii="Arial" w:cs="Arial" w:eastAsia="Arial" w:hAnsi="Arial"/>
          <w:b w:val="1"/>
          <w:color w:val="000000"/>
          <w:sz w:val="22"/>
          <w:szCs w:val="22"/>
          <w:rtl w:val="0"/>
        </w:rPr>
        <w:t xml:space="preserve">MODEL TRAINING AND TUNING</w:t>
      </w:r>
      <w:r w:rsidDel="00000000" w:rsidR="00000000" w:rsidRPr="00000000">
        <w:rPr>
          <w:rtl w:val="0"/>
        </w:rPr>
        <w:t xml:space="preserve"> </w:t>
      </w:r>
    </w:p>
    <w:p w:rsidR="00000000" w:rsidDel="00000000" w:rsidP="00000000" w:rsidRDefault="00000000" w:rsidRPr="00000000" w14:paraId="0000012F">
      <w:pPr>
        <w:keepNext w:val="1"/>
        <w:keepLines w:val="1"/>
        <w:spacing w:after="80" w:before="160" w:lineRule="auto"/>
        <w:ind w:firstLine="42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section details the process undertaken to train and optimize the Random Forest classification model for predicting job_role based on the preprocessed input features (education, skills, and experience). The goal was to develop a robust and accurate model capable of generalizing well to unseen data.</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Algorithm Selection</w:t>
      </w:r>
    </w:p>
    <w:bookmarkStart w:colFirst="0" w:colLast="0" w:name="bookmark=id.np1r5d28al77" w:id="18"/>
    <w:bookmarkEnd w:id="18"/>
    <w:p w:rsidR="00000000" w:rsidDel="00000000" w:rsidP="00000000" w:rsidRDefault="00000000" w:rsidRPr="00000000" w14:paraId="00000131">
      <w:pPr>
        <w:spacing w:after="180" w:before="180" w:lineRule="auto"/>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color w:val="000000"/>
          <w:sz w:val="22"/>
          <w:szCs w:val="22"/>
          <w:rtl w:val="0"/>
        </w:rPr>
        <w:t xml:space="preserve">The Random Forest algorithm was selected for this classification task. Random Forest is an ensemble learning method that operates by constructing a multitude of decision trees during training and outputting the class that is the mode of the classes (classification) of the individual trees. This algorithm was chosen due to its several advantages: it can handle non-linear relationships between features and the target variable, it is relatively robust to outliers and noise, and its ensemble nature often leads to higher accuracy and better generalization compared to single decision trees. The implementation of the Random Forest Classifier was carried out using the RandomForestClassifier class from the scikit-learn library in Python. The model was initialized with random_state=42 for reproducibility and n_jobs=-1 to utilize all available processor cores for faster training.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2">
      <w:pPr>
        <w:spacing w:after="180" w:before="180" w:lineRule="auto"/>
        <w:jc w:val="lef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Hyperparameter Tuning:</w:t>
      </w:r>
    </w:p>
    <w:p w:rsidR="00000000" w:rsidDel="00000000" w:rsidP="00000000" w:rsidRDefault="00000000" w:rsidRPr="00000000" w14:paraId="00000133">
      <w:pPr>
        <w:spacing w:after="180" w:before="180" w:lineRule="auto"/>
        <w:ind w:firstLine="420"/>
        <w:jc w:val="left"/>
        <w:rPr/>
      </w:pPr>
      <w:r w:rsidDel="00000000" w:rsidR="00000000" w:rsidRPr="00000000">
        <w:rPr>
          <w:rFonts w:ascii="Arial" w:cs="Arial" w:eastAsia="Arial" w:hAnsi="Arial"/>
          <w:color w:val="000000"/>
          <w:sz w:val="22"/>
          <w:szCs w:val="22"/>
          <w:rtl w:val="0"/>
        </w:rPr>
        <w:t xml:space="preserve">To achieve optimal performance for the specific dataset used in this study, hyperparameter tuning was performed. Hyperparameters are external configuration properties of a model that are not learned from the data but must be set prior to the training process. Tuning these parameters is crucial as they significantly influence the model's learning process and final performance.</w:t>
      </w:r>
      <w:r w:rsidDel="00000000" w:rsidR="00000000" w:rsidRPr="00000000">
        <w:rPr>
          <w:rtl w:val="0"/>
        </w:rPr>
        <w:t xml:space="preserve"> </w:t>
      </w:r>
    </w:p>
    <w:p w:rsidR="00000000" w:rsidDel="00000000" w:rsidP="00000000" w:rsidRDefault="00000000" w:rsidRPr="00000000" w14:paraId="00000134">
      <w:pPr>
        <w:spacing w:after="180" w:before="180" w:lineRule="auto"/>
        <w:jc w:val="left"/>
        <w:rPr/>
      </w:pPr>
      <w:r w:rsidDel="00000000" w:rsidR="00000000" w:rsidRPr="00000000">
        <w:rPr>
          <w:rtl w:val="0"/>
        </w:rPr>
      </w:r>
    </w:p>
    <w:p w:rsidR="00000000" w:rsidDel="00000000" w:rsidP="00000000" w:rsidRDefault="00000000" w:rsidRPr="00000000" w14:paraId="00000135">
      <w:pPr>
        <w:spacing w:after="180" w:before="180" w:lineRule="auto"/>
        <w:jc w:val="lef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Grid Search Cross-Validation:</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418"/>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Hyperparameter optimization was conducted using Grid Search Cross-Validation. This method systematically explores a predefined set of hyperparameter values (the "grid") and evaluates the model's performance for every possible combination of these values. Cross-validation was integrated into the grid search process to obtain a more reliable estimate of model performance for each parameter combination, mitigating the risk of overfitting to a single training/validation split. Specifically, five-fold cross-validation was employed, where the training data was partitioned into 5 equally sized folds. The model was trained 5 times, each time using 4 folds for training and one fold for valid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tbl>
      <w:tblPr>
        <w:tblStyle w:val="Table1"/>
        <w:tblW w:w="8280.0" w:type="dxa"/>
        <w:jc w:val="left"/>
        <w:tblBorders>
          <w:top w:color="000000" w:space="0" w:sz="4" w:val="single"/>
          <w:bottom w:color="000000" w:space="0" w:sz="4" w:val="single"/>
        </w:tblBorders>
        <w:tblLayout w:type="fixed"/>
        <w:tblLook w:val="0020"/>
      </w:tblPr>
      <w:tblGrid>
        <w:gridCol w:w="4410"/>
        <w:gridCol w:w="3870"/>
        <w:tblGridChange w:id="0">
          <w:tblGrid>
            <w:gridCol w:w="4410"/>
            <w:gridCol w:w="3870"/>
          </w:tblGrid>
        </w:tblGridChange>
      </w:tblGrid>
      <w:tr>
        <w:trPr>
          <w:cantSplit w:val="0"/>
          <w:tblHeader w:val="1"/>
        </w:trPr>
        <w:tc>
          <w:tcPr>
            <w:tcBorders>
              <w:bottom w:color="000000" w:space="0" w:sz="4" w:val="single"/>
            </w:tcBorders>
          </w:tcPr>
          <w:p w:rsidR="00000000" w:rsidDel="00000000" w:rsidP="00000000" w:rsidRDefault="00000000" w:rsidRPr="00000000" w14:paraId="00000137">
            <w:pPr>
              <w:spacing w:after="36" w:before="36" w:lineRule="auto"/>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Parameter</w:t>
            </w:r>
          </w:p>
        </w:tc>
        <w:tc>
          <w:tcPr>
            <w:tcBorders>
              <w:bottom w:color="000000" w:space="0" w:sz="4" w:val="single"/>
            </w:tcBorders>
          </w:tcPr>
          <w:p w:rsidR="00000000" w:rsidDel="00000000" w:rsidP="00000000" w:rsidRDefault="00000000" w:rsidRPr="00000000" w14:paraId="00000138">
            <w:pPr>
              <w:spacing w:after="36" w:before="36" w:lineRule="auto"/>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Values Tested</w:t>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139">
            <w:pPr>
              <w:spacing w:after="36" w:before="3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n_estimators</w:t>
            </w:r>
          </w:p>
        </w:tc>
        <w:tc>
          <w:tcPr>
            <w:tcBorders>
              <w:top w:color="000000" w:space="0" w:sz="4" w:val="single"/>
              <w:bottom w:color="000000" w:space="0" w:sz="0" w:val="nil"/>
            </w:tcBorders>
          </w:tcPr>
          <w:p w:rsidR="00000000" w:rsidDel="00000000" w:rsidP="00000000" w:rsidRDefault="00000000" w:rsidRPr="00000000" w14:paraId="0000013A">
            <w:pPr>
              <w:spacing w:after="36" w:before="3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100, 200</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13B">
            <w:pPr>
              <w:spacing w:after="36" w:before="3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max_depth</w:t>
            </w:r>
          </w:p>
        </w:tc>
        <w:tc>
          <w:tcPr>
            <w:tcBorders>
              <w:top w:color="000000" w:space="0" w:sz="0" w:val="nil"/>
              <w:bottom w:color="000000" w:space="0" w:sz="0" w:val="nil"/>
            </w:tcBorders>
          </w:tcPr>
          <w:p w:rsidR="00000000" w:rsidDel="00000000" w:rsidP="00000000" w:rsidRDefault="00000000" w:rsidRPr="00000000" w14:paraId="0000013C">
            <w:pPr>
              <w:spacing w:after="36" w:before="3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None, 10, 20</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13D">
            <w:pPr>
              <w:spacing w:after="36" w:before="3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min_samples_split</w:t>
            </w:r>
          </w:p>
        </w:tc>
        <w:tc>
          <w:tcPr>
            <w:tcBorders>
              <w:top w:color="000000" w:space="0" w:sz="0" w:val="nil"/>
              <w:bottom w:color="000000" w:space="0" w:sz="0" w:val="nil"/>
            </w:tcBorders>
          </w:tcPr>
          <w:p w:rsidR="00000000" w:rsidDel="00000000" w:rsidP="00000000" w:rsidRDefault="00000000" w:rsidRPr="00000000" w14:paraId="0000013E">
            <w:pPr>
              <w:spacing w:after="36" w:before="3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2, 5</w:t>
            </w:r>
          </w:p>
        </w:tc>
      </w:tr>
      <w:tr>
        <w:trPr>
          <w:cantSplit w:val="0"/>
          <w:tblHeader w:val="0"/>
        </w:trPr>
        <w:tc>
          <w:tcPr>
            <w:tcBorders>
              <w:top w:color="000000" w:space="0" w:sz="0" w:val="nil"/>
              <w:bottom w:color="000000" w:space="0" w:sz="4" w:val="single"/>
            </w:tcBorders>
          </w:tcPr>
          <w:p w:rsidR="00000000" w:rsidDel="00000000" w:rsidP="00000000" w:rsidRDefault="00000000" w:rsidRPr="00000000" w14:paraId="0000013F">
            <w:pPr>
              <w:spacing w:after="36" w:before="3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min_samples_leaf</w:t>
            </w:r>
          </w:p>
        </w:tc>
        <w:tc>
          <w:tcPr>
            <w:tcBorders>
              <w:top w:color="000000" w:space="0" w:sz="0" w:val="nil"/>
              <w:bottom w:color="000000" w:space="0" w:sz="4" w:val="single"/>
            </w:tcBorders>
          </w:tcPr>
          <w:p w:rsidR="00000000" w:rsidDel="00000000" w:rsidP="00000000" w:rsidRDefault="00000000" w:rsidRPr="00000000" w14:paraId="00000140">
            <w:pPr>
              <w:spacing w:after="36" w:before="3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1, 2</w:t>
            </w:r>
          </w:p>
        </w:tc>
      </w:tr>
    </w:tbl>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420"/>
        <w:jc w:val="both"/>
        <w:rPr>
          <w:rFonts w:ascii="Arial" w:cs="Arial" w:eastAsia="Arial" w:hAnsi="Arial"/>
          <w:b w:val="1"/>
          <w:sz w:val="22"/>
          <w:szCs w:val="22"/>
        </w:rPr>
      </w:pPr>
      <w:r w:rsidDel="00000000" w:rsidR="00000000" w:rsidRPr="00000000">
        <w:rPr>
          <w:rtl w:val="0"/>
        </w:rPr>
      </w:r>
    </w:p>
    <w:bookmarkStart w:colFirst="0" w:colLast="0" w:name="bookmark=id.2xxzr9qi9jh" w:id="19"/>
    <w:bookmarkEnd w:id="19"/>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42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 brief description of the tuned hyperparameters is as follows:</w:t>
      </w:r>
    </w:p>
    <w:p w:rsidR="00000000" w:rsidDel="00000000" w:rsidP="00000000" w:rsidRDefault="00000000" w:rsidRPr="00000000" w14:paraId="0000014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480" w:lineRule="auto"/>
        <w:ind w:left="1138"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n_estimators: The number of trees in the forest. A higher number generally improves performance but increases computation time.</w:t>
      </w:r>
    </w:p>
    <w:p w:rsidR="00000000" w:rsidDel="00000000" w:rsidP="00000000" w:rsidRDefault="00000000" w:rsidRPr="00000000" w14:paraId="0000014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480" w:lineRule="auto"/>
        <w:ind w:left="1138"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max_depth: The maximum depth of each tree. Limiting depth helps to prevent overfitting. None means nodes are expanded until all leaves are pure or contain less than min_samples_split samples.</w:t>
      </w:r>
    </w:p>
    <w:p w:rsidR="00000000" w:rsidDel="00000000" w:rsidP="00000000" w:rsidRDefault="00000000" w:rsidRPr="00000000" w14:paraId="0000014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480" w:lineRule="auto"/>
        <w:ind w:left="1138"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min_samples_split: The minimum number of samples required to split an internal node.</w:t>
      </w:r>
    </w:p>
    <w:p w:rsidR="00000000" w:rsidDel="00000000" w:rsidP="00000000" w:rsidRDefault="00000000" w:rsidRPr="00000000" w14:paraId="0000014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480" w:lineRule="auto"/>
        <w:ind w:left="1138"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min_samples_leaf: The minimum number of samples required to be at a leaf node.</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Best parameters</w:t>
      </w:r>
      <w:r w:rsidDel="00000000" w:rsidR="00000000" w:rsidRPr="00000000">
        <w:rPr>
          <w:rtl w:val="0"/>
        </w:rPr>
      </w:r>
    </w:p>
    <w:p w:rsidR="00000000" w:rsidDel="00000000" w:rsidP="00000000" w:rsidRDefault="00000000" w:rsidRPr="00000000" w14:paraId="00000148">
      <w:pPr>
        <w:keepNext w:val="1"/>
        <w:keepLines w:val="1"/>
        <w:spacing w:after="80" w:before="1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Following the Grid Search Cross-Validation process, the combination of hyperparameters that yielded the best performance based on the chosen evaluation metric was identified. The optimal parameters found were:</w:t>
      </w:r>
    </w:p>
    <w:tbl>
      <w:tblPr>
        <w:tblStyle w:val="Table2"/>
        <w:tblW w:w="8280.0" w:type="dxa"/>
        <w:jc w:val="left"/>
        <w:tblBorders>
          <w:top w:color="000000" w:space="0" w:sz="4" w:val="single"/>
          <w:bottom w:color="000000" w:space="0" w:sz="4" w:val="single"/>
        </w:tblBorders>
        <w:tblLayout w:type="fixed"/>
        <w:tblLook w:val="0020"/>
      </w:tblPr>
      <w:tblGrid>
        <w:gridCol w:w="4410"/>
        <w:gridCol w:w="3870"/>
        <w:tblGridChange w:id="0">
          <w:tblGrid>
            <w:gridCol w:w="4410"/>
            <w:gridCol w:w="3870"/>
          </w:tblGrid>
        </w:tblGridChange>
      </w:tblGrid>
      <w:tr>
        <w:trPr>
          <w:cantSplit w:val="0"/>
          <w:tblHeader w:val="1"/>
        </w:trPr>
        <w:tc>
          <w:tcPr>
            <w:tcBorders>
              <w:bottom w:color="000000" w:space="0" w:sz="4" w:val="single"/>
            </w:tcBorders>
          </w:tcPr>
          <w:p w:rsidR="00000000" w:rsidDel="00000000" w:rsidP="00000000" w:rsidRDefault="00000000" w:rsidRPr="00000000" w14:paraId="00000149">
            <w:pPr>
              <w:spacing w:after="36" w:before="36" w:lineRule="auto"/>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Parameter</w:t>
            </w:r>
          </w:p>
        </w:tc>
        <w:tc>
          <w:tcPr>
            <w:tcBorders>
              <w:bottom w:color="000000" w:space="0" w:sz="4" w:val="single"/>
            </w:tcBorders>
          </w:tcPr>
          <w:p w:rsidR="00000000" w:rsidDel="00000000" w:rsidP="00000000" w:rsidRDefault="00000000" w:rsidRPr="00000000" w14:paraId="0000014A">
            <w:pPr>
              <w:spacing w:after="36" w:before="36" w:lineRule="auto"/>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Values Tested</w:t>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14B">
            <w:pPr>
              <w:spacing w:after="36" w:before="3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n_estimators</w:t>
            </w:r>
          </w:p>
        </w:tc>
        <w:tc>
          <w:tcPr>
            <w:tcBorders>
              <w:top w:color="000000" w:space="0" w:sz="4" w:val="single"/>
              <w:bottom w:color="000000" w:space="0" w:sz="0" w:val="nil"/>
            </w:tcBorders>
          </w:tcPr>
          <w:p w:rsidR="00000000" w:rsidDel="00000000" w:rsidP="00000000" w:rsidRDefault="00000000" w:rsidRPr="00000000" w14:paraId="0000014C">
            <w:pPr>
              <w:spacing w:after="36" w:before="3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200</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14D">
            <w:pPr>
              <w:spacing w:after="36" w:before="3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max_depth</w:t>
            </w:r>
          </w:p>
        </w:tc>
        <w:tc>
          <w:tcPr>
            <w:tcBorders>
              <w:top w:color="000000" w:space="0" w:sz="0" w:val="nil"/>
              <w:bottom w:color="000000" w:space="0" w:sz="0" w:val="nil"/>
            </w:tcBorders>
          </w:tcPr>
          <w:p w:rsidR="00000000" w:rsidDel="00000000" w:rsidP="00000000" w:rsidRDefault="00000000" w:rsidRPr="00000000" w14:paraId="0000014E">
            <w:pPr>
              <w:spacing w:after="36" w:before="3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20</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14F">
            <w:pPr>
              <w:spacing w:after="36" w:before="3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min_samples_split</w:t>
            </w:r>
          </w:p>
        </w:tc>
        <w:tc>
          <w:tcPr>
            <w:tcBorders>
              <w:top w:color="000000" w:space="0" w:sz="0" w:val="nil"/>
              <w:bottom w:color="000000" w:space="0" w:sz="0" w:val="nil"/>
            </w:tcBorders>
          </w:tcPr>
          <w:p w:rsidR="00000000" w:rsidDel="00000000" w:rsidP="00000000" w:rsidRDefault="00000000" w:rsidRPr="00000000" w14:paraId="00000150">
            <w:pPr>
              <w:spacing w:after="36" w:before="3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w:t>
            </w:r>
          </w:p>
        </w:tc>
      </w:tr>
      <w:tr>
        <w:trPr>
          <w:cantSplit w:val="0"/>
          <w:tblHeader w:val="0"/>
        </w:trPr>
        <w:tc>
          <w:tcPr>
            <w:tcBorders>
              <w:top w:color="000000" w:space="0" w:sz="0" w:val="nil"/>
              <w:bottom w:color="000000" w:space="0" w:sz="4" w:val="single"/>
            </w:tcBorders>
          </w:tcPr>
          <w:p w:rsidR="00000000" w:rsidDel="00000000" w:rsidP="00000000" w:rsidRDefault="00000000" w:rsidRPr="00000000" w14:paraId="00000151">
            <w:pPr>
              <w:spacing w:after="36" w:before="3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min_samples_leaf</w:t>
            </w:r>
          </w:p>
        </w:tc>
        <w:tc>
          <w:tcPr>
            <w:tcBorders>
              <w:top w:color="000000" w:space="0" w:sz="0" w:val="nil"/>
              <w:bottom w:color="000000" w:space="0" w:sz="4" w:val="single"/>
            </w:tcBorders>
          </w:tcPr>
          <w:p w:rsidR="00000000" w:rsidDel="00000000" w:rsidP="00000000" w:rsidRDefault="00000000" w:rsidRPr="00000000" w14:paraId="00000152">
            <w:pPr>
              <w:spacing w:after="36" w:before="3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bl>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MODEL EVALUATION METHOD</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rigorously assess the performance and generalization capabilities of the trained Random Forest classification model, a comprehensive evaluation strategy was implemented. The primary objective was to quantify the model's effectiveness in accurately predicting the job_role based on the provided education, skills, and experience features.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evaluation was conducted on an independent hold-out test dataset that the model had not encountered during the training or hyperparameter tuning phases. This ensured an unbiased assessment of how well the model is expected to perform on new, unseen data.</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Several standard classification metrics were selected to provide a multi-faceted view of the model's performance:</w:t>
      </w:r>
    </w:p>
    <w:p w:rsidR="00000000" w:rsidDel="00000000" w:rsidP="00000000" w:rsidRDefault="00000000" w:rsidRPr="00000000" w14:paraId="0000015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480" w:lineRule="auto"/>
        <w:ind w:left="9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Accuracy: Calculated as the ratio of correctly predicted instances to the total number of instances in the test set. While useful for overall performance, its interpretation considers potential class imbalance.</w:t>
      </w:r>
    </w:p>
    <w:p w:rsidR="00000000" w:rsidDel="00000000" w:rsidP="00000000" w:rsidRDefault="00000000" w:rsidRPr="00000000" w14:paraId="0000015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480" w:lineRule="auto"/>
        <w:ind w:left="9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Precision: For each job role class, precision was calculated as the ratio of true positive predictions to the total number of instances predicted as belonging to that class (true positives + false positives). This metric highlights the model's ability to avoid false positive classifications.</w:t>
      </w:r>
    </w:p>
    <w:p w:rsidR="00000000" w:rsidDel="00000000" w:rsidP="00000000" w:rsidRDefault="00000000" w:rsidRPr="00000000" w14:paraId="0000015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480" w:lineRule="auto"/>
        <w:ind w:left="9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Recall (Sensitivity): For each job role class, recall was calculated as the ratio of true positive predictions to the total number of actual instances belonging to that class (true positives + false negatives). This metric indicates the model's ability to identify all relevant instances of a class.</w:t>
      </w:r>
    </w:p>
    <w:p w:rsidR="00000000" w:rsidDel="00000000" w:rsidP="00000000" w:rsidRDefault="00000000" w:rsidRPr="00000000" w14:paraId="0000015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480" w:lineRule="auto"/>
        <w:ind w:left="9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F1-Score: The harmonic mean of Precision and Recall, providing a balanced measure that is particularly informative in the presence of class imbalance. The F1-score was calculated for each job role class, and macro and weighted averages were computed to summarize performance across all classes.</w:t>
      </w:r>
    </w:p>
    <w:p w:rsidR="00000000" w:rsidDel="00000000" w:rsidP="00000000" w:rsidRDefault="00000000" w:rsidRPr="00000000" w14:paraId="0000015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480" w:lineRule="auto"/>
        <w:ind w:left="9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Confusion Matrix: A confusion matrix was generated to visualize the performance across different job roles, showing the counts of true positives, true negatives, false positives, and false negatives for each class. This provided insight into specific misclassification patterns between job categories.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five-fold cross-validation was performed on the training data (or the full dataset before the final test split, depending on your exact process) to assess the model's stability and robustness. This involved partitioning the data into five equally sized folds, training the model five times (each time using four folds for training and one for validation), and averaging the performance metrics across the five iterations. This technique helped to confirm that the model's performance was consistent and not overly dependent on a specific data split.</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FEATURE IMPORTANCE ANALYSIS METHOD</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Following the training and evaluation of the Random Forest model, an analysis of feature importance was conducted. The purpose of this analysis was to identify which of the input features (education, skills, and experience) contributed most significantly to the model's ability to predict the job_role. Understanding feature importance provides valuable insights into the relationships between applicant characteristics and job roles as learned by the model.</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Random Forest algorithm inherently provides a mechanism for estimating feature importance. This study utilized the Mean Decrease Impurity (MDI) method, also known as Gini importance, which is a common approach for tree-based models. MDI measures the total reduction in the criterion used to split nodes (in this case, Gini impurity for classification) across all trees in the forest, averaged over the number of trees. Features that result in larger reductions in impurity are considered more important.</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feature importance scores were calculated directly from the trained Random Forest model object (e.g., using the feature_importances_ attribute in scikit-learn). The scores were normalized so that their sum equals 1, representing the relative importance of each feature.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analysis provided a quantitative ranking of the input features based on their predictive power within the Random Forest model.</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pPr>
      <w:r w:rsidDel="00000000" w:rsidR="00000000" w:rsidRPr="00000000">
        <w:rPr>
          <w:rtl w:val="0"/>
        </w:rPr>
      </w:r>
    </w:p>
    <w:bookmarkStart w:colFirst="0" w:colLast="0" w:name="bookmark=id.x0eh1z33uxwe" w:id="20"/>
    <w:bookmarkEnd w:id="20"/>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WEB APPLICATION DEVELOPMENT</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SYSTEM </w:t>
      </w:r>
      <w:r w:rsidDel="00000000" w:rsidR="00000000" w:rsidRPr="00000000">
        <w:rPr>
          <w:rFonts w:ascii="Arial" w:cs="Arial" w:eastAsia="Arial" w:hAnsi="Arial"/>
          <w:b w:val="1"/>
          <w:sz w:val="22"/>
          <w:szCs w:val="22"/>
          <w:rtl w:val="0"/>
        </w:rPr>
        <w:t xml:space="preserve">ARCHITECTURE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AND TECH STACK</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section describes the overall system architecture of the web application and details the key technologies and frameworks utilized in its development. The application is designed to provide users with job role predictions and AI-driven insights based on their profile information, integrating a pre-trained Random Forest model.</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System Architecture:</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application follows client-server architecture, leveraging the full-stack capabilities of the Next.js framework.</w:t>
      </w:r>
    </w:p>
    <w:p w:rsidR="00000000" w:rsidDel="00000000" w:rsidP="00000000" w:rsidRDefault="00000000" w:rsidRPr="00000000" w14:paraId="0000016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480" w:lineRule="auto"/>
        <w:ind w:left="941"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Client-side (Frontend): Handles the user interface, user interactions, and presentation of results. It runs in the user's web browser.</w:t>
      </w:r>
    </w:p>
    <w:p w:rsidR="00000000" w:rsidDel="00000000" w:rsidP="00000000" w:rsidRDefault="00000000" w:rsidRPr="00000000" w14:paraId="0000016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480" w:lineRule="auto"/>
        <w:ind w:left="941"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Server-side (Backend): Manages data processing, authentication, database interactions, and most importantly, hosts and runs the Random Forest model for inference. This part is primarily handled by Next.js API routes or serverless functions.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1"/>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Communication between the frontend and the backend is facilitated through a set of 13 distinct API endpoints. These endpoints are responsible for handling various requests, including user authentication, submitting user profile data for prediction, retrieving prediction results, and potentially other data management tasks.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Technology Stack (Tech Stack):</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development of the web application relied on a modern and efficient technology stack:</w:t>
      </w:r>
    </w:p>
    <w:p w:rsidR="00000000" w:rsidDel="00000000" w:rsidP="00000000" w:rsidRDefault="00000000" w:rsidRPr="00000000" w14:paraId="0000017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480" w:lineRule="auto"/>
        <w:ind w:left="720" w:right="0" w:firstLine="2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Framework: Next.js was chosen as the primary React framework. Its support for server-side rendering (SSR), static site generation (SSG), and API routes provides a robust foundation for building a performant and scalable full-stack application.</w:t>
      </w:r>
    </w:p>
    <w:p w:rsidR="00000000" w:rsidDel="00000000" w:rsidP="00000000" w:rsidRDefault="00000000" w:rsidRPr="00000000" w14:paraId="0000017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480" w:lineRule="auto"/>
        <w:ind w:left="720" w:right="0" w:firstLine="2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Programming Language: TypeScript was used throughout the project for both frontend and backend development. TypeScript's static typing enhances code quality, readability, and maintainability by catching errors during development rather than at runtime.</w:t>
      </w:r>
    </w:p>
    <w:p w:rsidR="00000000" w:rsidDel="00000000" w:rsidP="00000000" w:rsidRDefault="00000000" w:rsidRPr="00000000" w14:paraId="0000017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480" w:lineRule="auto"/>
        <w:ind w:left="720" w:right="0" w:firstLine="2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Database and Authentication: Supabase was utilized as the backend-as-a-service platform. Supabase provides a PostgreSQL database, authentication services, and storage capabilities. This simplified the implementation of user management and data persistence.</w:t>
      </w:r>
    </w:p>
    <w:p w:rsidR="00000000" w:rsidDel="00000000" w:rsidP="00000000" w:rsidRDefault="00000000" w:rsidRPr="00000000" w14:paraId="0000017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480" w:lineRule="auto"/>
        <w:ind w:left="720" w:right="0" w:firstLine="2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Object-Relational Mapper (ORM): Prisma ORM was integrated with Supabase to provide a type-safe and efficient way to interact with the PostgreSQL database. Prisma's schema definition and client generation streamlined database operations.</w:t>
      </w:r>
    </w:p>
    <w:p w:rsidR="00000000" w:rsidDel="00000000" w:rsidP="00000000" w:rsidRDefault="00000000" w:rsidRPr="00000000" w14:paraId="0000017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480" w:lineRule="auto"/>
        <w:ind w:left="720" w:right="0" w:firstLine="2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Machine Learning Model Integration: The Random Forest Model (developed in Python using scikit-learn) is integrated into the backend. It is loaded and used within the server-side environment to perform predictions on user-provided data.</w:t>
      </w:r>
    </w:p>
    <w:p w:rsidR="00000000" w:rsidDel="00000000" w:rsidP="00000000" w:rsidRDefault="00000000" w:rsidRPr="00000000" w14:paraId="0000017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480" w:lineRule="auto"/>
        <w:ind w:left="720" w:right="0" w:firstLine="2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AI-Driven Insights: The Vercel AI SDK was employed to facilitate the generation of AI-driven insights. This SDK provides tools and abstractions for interacting with large language models (LLMs) to produce textual analysis and feedback based on the Random Forest model's predictions and the user's profile.</w:t>
      </w:r>
    </w:p>
    <w:p w:rsidR="00000000" w:rsidDel="00000000" w:rsidP="00000000" w:rsidRDefault="00000000" w:rsidRPr="00000000" w14:paraId="0000017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480" w:lineRule="auto"/>
        <w:ind w:left="720" w:right="0" w:firstLine="2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Interface (UI) Components: The frontend user interface was constructed using shadcn UI. This collection of pre-built, accessible, and customizable UI components, built on top of Radix UI and Tailwind CSS, accelerated frontend development and ensured a consistent design language. The application comprises a total of 84 distinct UI components, 8-page components, and 1 main layout component.</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sz w:val="22"/>
          <w:szCs w:val="22"/>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combination of technologies provides a powerful and flexible environment for developing and deploying the job role prediction web application, effectively integrating the machine learning model with a user-friendly interface and robust backend services.</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RESUME PARSING AND VECTORIZATION</w:t>
      </w:r>
    </w:p>
    <w:p w:rsidR="00000000" w:rsidDel="00000000" w:rsidP="00000000" w:rsidRDefault="00000000" w:rsidRPr="00000000" w14:paraId="0000017A">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section details the process of transforming raw user input, either through resume upload or manual entry, into the structured and numerical format required by the trained Random Forest model. This step is a critical part of the web application's data pipeline, ensuring that the user's profile information is accurately captured and prepared for the prediction inference.</w:t>
      </w:r>
    </w:p>
    <w:p w:rsidR="00000000" w:rsidDel="00000000" w:rsidP="00000000" w:rsidRDefault="00000000" w:rsidRPr="00000000" w14:paraId="0000017B">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application supports two primary methods for users to provide their data:</w:t>
      </w:r>
    </w:p>
    <w:p w:rsidR="00000000" w:rsidDel="00000000" w:rsidP="00000000" w:rsidRDefault="00000000" w:rsidRPr="00000000" w14:paraId="0000017C">
      <w:pPr>
        <w:numPr>
          <w:ilvl w:val="0"/>
          <w:numId w:val="31"/>
        </w:numPr>
        <w:spacing w:after="0" w:afterAutospacing="0" w:before="240"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Resume Upload:</w:t>
      </w:r>
    </w:p>
    <w:p w:rsidR="00000000" w:rsidDel="00000000" w:rsidP="00000000" w:rsidRDefault="00000000" w:rsidRPr="00000000" w14:paraId="0000017D">
      <w:pPr>
        <w:numPr>
          <w:ilvl w:val="1"/>
          <w:numId w:val="31"/>
        </w:numPr>
        <w:spacing w:after="0" w:afterAutospacing="0" w:before="0" w:beforeAutospacing="0" w:lineRule="auto"/>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Users can upload their PDF resume document.</w:t>
      </w:r>
    </w:p>
    <w:p w:rsidR="00000000" w:rsidDel="00000000" w:rsidP="00000000" w:rsidRDefault="00000000" w:rsidRPr="00000000" w14:paraId="0000017E">
      <w:pPr>
        <w:numPr>
          <w:ilvl w:val="1"/>
          <w:numId w:val="31"/>
        </w:numPr>
        <w:spacing w:after="0" w:afterAutospacing="0" w:before="0" w:beforeAutospacing="0" w:lineRule="auto"/>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 resume parsing mechanism is employed on the backend to automatically extract relevant information from the document. This typically involves using a specialized library or custom code to read the document content and identify key sections such as education, skills, and work experience.</w:t>
      </w:r>
    </w:p>
    <w:p w:rsidR="00000000" w:rsidDel="00000000" w:rsidP="00000000" w:rsidRDefault="00000000" w:rsidRPr="00000000" w14:paraId="0000017F">
      <w:pPr>
        <w:numPr>
          <w:ilvl w:val="1"/>
          <w:numId w:val="31"/>
        </w:numPr>
        <w:spacing w:after="0" w:afterAutospacing="0" w:before="0" w:beforeAutospacing="0" w:lineRule="auto"/>
        <w:ind w:left="1440" w:hanging="360"/>
        <w:jc w:val="left"/>
        <w:rPr>
          <w:rFonts w:ascii="Arial" w:cs="Arial" w:eastAsia="Arial" w:hAnsi="Arial"/>
          <w:b w:val="1"/>
          <w:sz w:val="22"/>
          <w:szCs w:val="22"/>
        </w:rPr>
      </w:pPr>
      <w:r w:rsidDel="00000000" w:rsidR="00000000" w:rsidRPr="00000000">
        <w:rPr>
          <w:rFonts w:ascii="Arial" w:cs="Arial" w:eastAsia="Arial" w:hAnsi="Arial"/>
          <w:sz w:val="22"/>
          <w:szCs w:val="22"/>
          <w:rtl w:val="0"/>
        </w:rPr>
        <w:t xml:space="preserve">The parsing process aims to extract the raw text or structured data corresponding to the </w:t>
      </w:r>
      <w:r w:rsidDel="00000000" w:rsidR="00000000" w:rsidRPr="00000000">
        <w:rPr>
          <w:rFonts w:ascii="Roboto Mono" w:cs="Roboto Mono" w:eastAsia="Roboto Mono" w:hAnsi="Roboto Mono"/>
          <w:color w:val="188038"/>
          <w:sz w:val="22"/>
          <w:szCs w:val="22"/>
          <w:rtl w:val="0"/>
        </w:rPr>
        <w:t xml:space="preserve">education</w:t>
      </w:r>
      <w:r w:rsidDel="00000000" w:rsidR="00000000" w:rsidRPr="00000000">
        <w:rPr>
          <w:rFonts w:ascii="Arial" w:cs="Arial" w:eastAsia="Arial" w:hAnsi="Arial"/>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skills</w:t>
      </w:r>
      <w:r w:rsidDel="00000000" w:rsidR="00000000" w:rsidRPr="00000000">
        <w:rPr>
          <w:rFonts w:ascii="Arial" w:cs="Arial" w:eastAsia="Arial" w:hAnsi="Arial"/>
          <w:sz w:val="22"/>
          <w:szCs w:val="22"/>
          <w:rtl w:val="0"/>
        </w:rPr>
        <w:t xml:space="preserve">, and </w:t>
      </w:r>
      <w:r w:rsidDel="00000000" w:rsidR="00000000" w:rsidRPr="00000000">
        <w:rPr>
          <w:rFonts w:ascii="Roboto Mono" w:cs="Roboto Mono" w:eastAsia="Roboto Mono" w:hAnsi="Roboto Mono"/>
          <w:color w:val="188038"/>
          <w:sz w:val="22"/>
          <w:szCs w:val="22"/>
          <w:rtl w:val="0"/>
        </w:rPr>
        <w:t xml:space="preserve">experience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80">
      <w:pPr>
        <w:numPr>
          <w:ilvl w:val="0"/>
          <w:numId w:val="31"/>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Manual Input:</w:t>
      </w:r>
    </w:p>
    <w:p w:rsidR="00000000" w:rsidDel="00000000" w:rsidP="00000000" w:rsidRDefault="00000000" w:rsidRPr="00000000" w14:paraId="00000181">
      <w:pPr>
        <w:numPr>
          <w:ilvl w:val="1"/>
          <w:numId w:val="31"/>
        </w:numPr>
        <w:spacing w:after="0" w:afterAutospacing="0" w:before="0" w:beforeAutospacing="0" w:lineRule="auto"/>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Users can directly enter their education level, list their skills, and describe their work experience through designated form fields in the web application's user interface.</w:t>
      </w:r>
    </w:p>
    <w:p w:rsidR="00000000" w:rsidDel="00000000" w:rsidP="00000000" w:rsidRDefault="00000000" w:rsidRPr="00000000" w14:paraId="00000182">
      <w:pPr>
        <w:numPr>
          <w:ilvl w:val="1"/>
          <w:numId w:val="31"/>
        </w:numPr>
        <w:spacing w:after="240" w:before="0" w:beforeAutospacing="0" w:lineRule="auto"/>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method provides structured input directly, simplifying the extraction process as the data is already categorized into the required features.</w:t>
      </w:r>
    </w:p>
    <w:p w:rsidR="00000000" w:rsidDel="00000000" w:rsidP="00000000" w:rsidRDefault="00000000" w:rsidRPr="00000000" w14:paraId="00000183">
      <w:pPr>
        <w:spacing w:after="240" w:before="240" w:lineRule="auto"/>
        <w:ind w:left="144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4">
      <w:pPr>
        <w:spacing w:after="240" w:befor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Data Transformation and Vectorization:</w:t>
      </w:r>
    </w:p>
    <w:p w:rsidR="00000000" w:rsidDel="00000000" w:rsidP="00000000" w:rsidRDefault="00000000" w:rsidRPr="00000000" w14:paraId="00000185">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Once the raw data for </w:t>
      </w:r>
      <w:r w:rsidDel="00000000" w:rsidR="00000000" w:rsidRPr="00000000">
        <w:rPr>
          <w:rFonts w:ascii="Roboto Mono" w:cs="Roboto Mono" w:eastAsia="Roboto Mono" w:hAnsi="Roboto Mono"/>
          <w:color w:val="188038"/>
          <w:sz w:val="22"/>
          <w:szCs w:val="22"/>
          <w:rtl w:val="0"/>
        </w:rPr>
        <w:t xml:space="preserve">education</w:t>
      </w:r>
      <w:r w:rsidDel="00000000" w:rsidR="00000000" w:rsidRPr="00000000">
        <w:rPr>
          <w:rFonts w:ascii="Arial" w:cs="Arial" w:eastAsia="Arial" w:hAnsi="Arial"/>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skills</w:t>
      </w:r>
      <w:r w:rsidDel="00000000" w:rsidR="00000000" w:rsidRPr="00000000">
        <w:rPr>
          <w:rFonts w:ascii="Arial" w:cs="Arial" w:eastAsia="Arial" w:hAnsi="Arial"/>
          <w:sz w:val="22"/>
          <w:szCs w:val="22"/>
          <w:rtl w:val="0"/>
        </w:rPr>
        <w:t xml:space="preserve">, and </w:t>
      </w:r>
      <w:r w:rsidDel="00000000" w:rsidR="00000000" w:rsidRPr="00000000">
        <w:rPr>
          <w:rFonts w:ascii="Roboto Mono" w:cs="Roboto Mono" w:eastAsia="Roboto Mono" w:hAnsi="Roboto Mono"/>
          <w:color w:val="188038"/>
          <w:sz w:val="22"/>
          <w:szCs w:val="22"/>
          <w:rtl w:val="0"/>
        </w:rPr>
        <w:t xml:space="preserve">experience</w:t>
      </w:r>
      <w:r w:rsidDel="00000000" w:rsidR="00000000" w:rsidRPr="00000000">
        <w:rPr>
          <w:rFonts w:ascii="Arial" w:cs="Arial" w:eastAsia="Arial" w:hAnsi="Arial"/>
          <w:sz w:val="22"/>
          <w:szCs w:val="22"/>
          <w:rtl w:val="0"/>
        </w:rPr>
        <w:t xml:space="preserve"> is obtained (either through parsing or manual input), it undergoes necessary transformations to match the format used during the Random Forest model training.</w:t>
      </w:r>
    </w:p>
    <w:p w:rsidR="00000000" w:rsidDel="00000000" w:rsidP="00000000" w:rsidRDefault="00000000" w:rsidRPr="00000000" w14:paraId="00000186">
      <w:pPr>
        <w:numPr>
          <w:ilvl w:val="0"/>
          <w:numId w:val="28"/>
        </w:numPr>
        <w:spacing w:after="0" w:afterAutospacing="0" w:before="240" w:lineRule="auto"/>
        <w:ind w:left="720" w:hanging="360"/>
        <w:jc w:val="left"/>
        <w:rPr>
          <w:rFonts w:ascii="Arial" w:cs="Arial" w:eastAsia="Arial" w:hAnsi="Arial"/>
          <w:b w:val="1"/>
          <w:sz w:val="22"/>
          <w:szCs w:val="22"/>
        </w:rPr>
      </w:pPr>
      <w:r w:rsidDel="00000000" w:rsidR="00000000" w:rsidRPr="00000000">
        <w:rPr>
          <w:rFonts w:ascii="Arial" w:cs="Arial" w:eastAsia="Arial" w:hAnsi="Arial"/>
          <w:sz w:val="22"/>
          <w:szCs w:val="22"/>
          <w:rtl w:val="0"/>
        </w:rPr>
        <w:t xml:space="preserve">Feature Extraction/Mapping: The extracted or manually entered data is mapped to the specific feature representations expected by the model. For categorical features like </w:t>
      </w:r>
      <w:r w:rsidDel="00000000" w:rsidR="00000000" w:rsidRPr="00000000">
        <w:rPr>
          <w:rFonts w:ascii="Roboto Mono" w:cs="Roboto Mono" w:eastAsia="Roboto Mono" w:hAnsi="Roboto Mono"/>
          <w:color w:val="188038"/>
          <w:sz w:val="22"/>
          <w:szCs w:val="22"/>
          <w:rtl w:val="0"/>
        </w:rPr>
        <w:t xml:space="preserve">education</w:t>
      </w:r>
      <w:r w:rsidDel="00000000" w:rsidR="00000000" w:rsidRPr="00000000">
        <w:rPr>
          <w:rFonts w:ascii="Arial" w:cs="Arial" w:eastAsia="Arial" w:hAnsi="Arial"/>
          <w:sz w:val="22"/>
          <w:szCs w:val="22"/>
          <w:rtl w:val="0"/>
        </w:rPr>
        <w:t xml:space="preserve">, this involves mapping the user's input to the predefined categories used during training, following the Ordinal Encoding scheme described in Data Preprocessing.</w:t>
      </w:r>
    </w:p>
    <w:p w:rsidR="00000000" w:rsidDel="00000000" w:rsidP="00000000" w:rsidRDefault="00000000" w:rsidRPr="00000000" w14:paraId="00000187">
      <w:pPr>
        <w:numPr>
          <w:ilvl w:val="0"/>
          <w:numId w:val="28"/>
        </w:numPr>
        <w:spacing w:after="240" w:before="0" w:beforeAutospacing="0" w:lineRule="auto"/>
        <w:ind w:left="720" w:hanging="360"/>
        <w:jc w:val="left"/>
        <w:rPr>
          <w:rFonts w:ascii="Arial" w:cs="Arial" w:eastAsia="Arial" w:hAnsi="Arial"/>
          <w:b w:val="1"/>
          <w:sz w:val="22"/>
          <w:szCs w:val="22"/>
        </w:rPr>
      </w:pPr>
      <w:r w:rsidDel="00000000" w:rsidR="00000000" w:rsidRPr="00000000">
        <w:rPr>
          <w:rFonts w:ascii="Arial" w:cs="Arial" w:eastAsia="Arial" w:hAnsi="Arial"/>
          <w:sz w:val="22"/>
          <w:szCs w:val="22"/>
          <w:rtl w:val="0"/>
        </w:rPr>
        <w:t xml:space="preserve">Text Feature Processing (Skills and Experience): The </w:t>
      </w:r>
      <w:r w:rsidDel="00000000" w:rsidR="00000000" w:rsidRPr="00000000">
        <w:rPr>
          <w:rFonts w:ascii="Roboto Mono" w:cs="Roboto Mono" w:eastAsia="Roboto Mono" w:hAnsi="Roboto Mono"/>
          <w:color w:val="188038"/>
          <w:sz w:val="22"/>
          <w:szCs w:val="22"/>
          <w:rtl w:val="0"/>
        </w:rPr>
        <w:t xml:space="preserve">skills</w:t>
      </w:r>
      <w:r w:rsidDel="00000000" w:rsidR="00000000" w:rsidRPr="00000000">
        <w:rPr>
          <w:rFonts w:ascii="Arial" w:cs="Arial" w:eastAsia="Arial" w:hAnsi="Arial"/>
          <w:sz w:val="22"/>
          <w:szCs w:val="22"/>
          <w:rtl w:val="0"/>
        </w:rPr>
        <w:t xml:space="preserve"> and </w:t>
      </w:r>
      <w:r w:rsidDel="00000000" w:rsidR="00000000" w:rsidRPr="00000000">
        <w:rPr>
          <w:rFonts w:ascii="Roboto Mono" w:cs="Roboto Mono" w:eastAsia="Roboto Mono" w:hAnsi="Roboto Mono"/>
          <w:color w:val="188038"/>
          <w:sz w:val="22"/>
          <w:szCs w:val="22"/>
          <w:rtl w:val="0"/>
        </w:rPr>
        <w:t xml:space="preserve">experience</w:t>
      </w:r>
      <w:r w:rsidDel="00000000" w:rsidR="00000000" w:rsidRPr="00000000">
        <w:rPr>
          <w:rFonts w:ascii="Arial" w:cs="Arial" w:eastAsia="Arial" w:hAnsi="Arial"/>
          <w:sz w:val="22"/>
          <w:szCs w:val="22"/>
          <w:rtl w:val="0"/>
        </w:rPr>
        <w:t xml:space="preserve"> features, being textual in nature, require conversion into numerical representations. This process is essential because machine learning models operate on numerical data. The </w:t>
      </w:r>
      <w:r w:rsidDel="00000000" w:rsidR="00000000" w:rsidRPr="00000000">
        <w:rPr>
          <w:rFonts w:ascii="Arial" w:cs="Arial" w:eastAsia="Arial" w:hAnsi="Arial"/>
          <w:i w:val="1"/>
          <w:sz w:val="22"/>
          <w:szCs w:val="22"/>
          <w:rtl w:val="0"/>
        </w:rPr>
        <w:t xml:space="preserve">same transformation techniques</w:t>
      </w:r>
      <w:r w:rsidDel="00000000" w:rsidR="00000000" w:rsidRPr="00000000">
        <w:rPr>
          <w:rFonts w:ascii="Arial" w:cs="Arial" w:eastAsia="Arial" w:hAnsi="Arial"/>
          <w:sz w:val="22"/>
          <w:szCs w:val="22"/>
          <w:rtl w:val="0"/>
        </w:rPr>
        <w:t xml:space="preserve"> that were applied to the training data (as described in Section Data Preprocessing) are reapplied here. For the </w:t>
      </w:r>
      <w:r w:rsidDel="00000000" w:rsidR="00000000" w:rsidRPr="00000000">
        <w:rPr>
          <w:rFonts w:ascii="Roboto Mono" w:cs="Roboto Mono" w:eastAsia="Roboto Mono" w:hAnsi="Roboto Mono"/>
          <w:color w:val="188038"/>
          <w:sz w:val="22"/>
          <w:szCs w:val="22"/>
          <w:rtl w:val="0"/>
        </w:rPr>
        <w:t xml:space="preserve">skills</w:t>
      </w:r>
      <w:r w:rsidDel="00000000" w:rsidR="00000000" w:rsidRPr="00000000">
        <w:rPr>
          <w:rFonts w:ascii="Arial" w:cs="Arial" w:eastAsia="Arial" w:hAnsi="Arial"/>
          <w:sz w:val="22"/>
          <w:szCs w:val="22"/>
          <w:rtl w:val="0"/>
        </w:rPr>
        <w:t xml:space="preserve"> feature, this involves identifying the skills mentioned and creating binary features (presence or absence) for each of the unique skills recognized during training. For the </w:t>
      </w:r>
      <w:r w:rsidDel="00000000" w:rsidR="00000000" w:rsidRPr="00000000">
        <w:rPr>
          <w:rFonts w:ascii="Roboto Mono" w:cs="Roboto Mono" w:eastAsia="Roboto Mono" w:hAnsi="Roboto Mono"/>
          <w:color w:val="188038"/>
          <w:sz w:val="22"/>
          <w:szCs w:val="22"/>
          <w:rtl w:val="0"/>
        </w:rPr>
        <w:t xml:space="preserve">experience</w:t>
      </w:r>
      <w:r w:rsidDel="00000000" w:rsidR="00000000" w:rsidRPr="00000000">
        <w:rPr>
          <w:rFonts w:ascii="Arial" w:cs="Arial" w:eastAsia="Arial" w:hAnsi="Arial"/>
          <w:sz w:val="22"/>
          <w:szCs w:val="22"/>
          <w:rtl w:val="0"/>
        </w:rPr>
        <w:t xml:space="preserve"> feature, this involves extracting specific numerical attributes, including the total years of experience, a binary feature indicating the presence of any experience, and the number of previous jobs mentioned. It is crucial that the </w:t>
      </w:r>
      <w:r w:rsidDel="00000000" w:rsidR="00000000" w:rsidRPr="00000000">
        <w:rPr>
          <w:rFonts w:ascii="Arial" w:cs="Arial" w:eastAsia="Arial" w:hAnsi="Arial"/>
          <w:i w:val="1"/>
          <w:sz w:val="22"/>
          <w:szCs w:val="22"/>
          <w:rtl w:val="0"/>
        </w:rPr>
        <w:t xml:space="preserve">exact same</w:t>
      </w:r>
      <w:r w:rsidDel="00000000" w:rsidR="00000000" w:rsidRPr="00000000">
        <w:rPr>
          <w:rFonts w:ascii="Arial" w:cs="Arial" w:eastAsia="Arial" w:hAnsi="Arial"/>
          <w:sz w:val="22"/>
          <w:szCs w:val="22"/>
          <w:rtl w:val="0"/>
        </w:rPr>
        <w:t xml:space="preserve"> logic and any necessary mapping objects (like the list of unique skills for binary encoding) used during training are loaded and applied in the production pipeline to ensure consistency in the feature space.</w:t>
      </w:r>
    </w:p>
    <w:p w:rsidR="00000000" w:rsidDel="00000000" w:rsidP="00000000" w:rsidRDefault="00000000" w:rsidRPr="00000000" w14:paraId="00000188">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output of this stage is a set of processed features for a given user profile, formatted correctly (including the numerical and binary representations derived from text features) and ready to be passed to the preprocessing step within the inference pipeline</w:t>
      </w:r>
    </w:p>
    <w:p w:rsidR="00000000" w:rsidDel="00000000" w:rsidP="00000000" w:rsidRDefault="00000000" w:rsidRPr="00000000" w14:paraId="00000189">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A">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B">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C">
      <w:pPr>
        <w:pStyle w:val="Heading3"/>
        <w:keepNext w:val="0"/>
        <w:keepLines w:val="0"/>
        <w:spacing w:after="80" w:before="280" w:line="480" w:lineRule="auto"/>
        <w:jc w:val="left"/>
        <w:rPr>
          <w:rFonts w:ascii="Arial" w:cs="Arial" w:eastAsia="Arial" w:hAnsi="Arial"/>
          <w:sz w:val="26"/>
          <w:szCs w:val="26"/>
        </w:rPr>
      </w:pPr>
      <w:bookmarkStart w:colFirst="0" w:colLast="0" w:name="_heading=h.7u8r78ogumy" w:id="21"/>
      <w:bookmarkEnd w:id="21"/>
      <w:r w:rsidDel="00000000" w:rsidR="00000000" w:rsidRPr="00000000">
        <w:rPr>
          <w:rFonts w:ascii="Arial" w:cs="Arial" w:eastAsia="Arial" w:hAnsi="Arial"/>
          <w:sz w:val="26"/>
          <w:szCs w:val="26"/>
          <w:rtl w:val="0"/>
        </w:rPr>
        <w:t xml:space="preserve">INFERENCE PIPELINE</w:t>
      </w:r>
    </w:p>
    <w:p w:rsidR="00000000" w:rsidDel="00000000" w:rsidP="00000000" w:rsidRDefault="00000000" w:rsidRPr="00000000" w14:paraId="0000018D">
      <w:pPr>
        <w:spacing w:after="240" w:before="240" w:lineRule="auto"/>
        <w:ind w:firstLine="72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section describes the sequence of automated steps that are executed on the server-side when a user submits their profile data (either via resume upload or manual input) to obtain job role predictions and AI-driven insights. This pipeline connects the user interface with the trained Random Forest model and the AI insights generation mechanism. The process is initiated by an API call from the frontend and involves several stages of data processing and model interaction.</w:t>
      </w:r>
    </w:p>
    <w:p w:rsidR="00000000" w:rsidDel="00000000" w:rsidP="00000000" w:rsidRDefault="00000000" w:rsidRPr="00000000" w14:paraId="0000018E">
      <w:pPr>
        <w:spacing w:after="240" w:befor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F">
      <w:pPr>
        <w:spacing w:after="240" w:before="240"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Preprocessing in Production</w:t>
      </w:r>
    </w:p>
    <w:p w:rsidR="00000000" w:rsidDel="00000000" w:rsidP="00000000" w:rsidRDefault="00000000" w:rsidRPr="00000000" w14:paraId="00000190">
      <w:pPr>
        <w:spacing w:after="240" w:befor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Upon receiving the user's processed features from the initial parsing and transformation stage, a final preprocessing step is performed to ensure the data is in the exact format and scale expected by the trained Random Forest model. This is crucial because the model was trained on data that underwent specific transformations (e.g., Ordinal Encoding for education, binary encoding for skills, extraction of numerical features for experience).</w:t>
      </w:r>
    </w:p>
    <w:p w:rsidR="00000000" w:rsidDel="00000000" w:rsidP="00000000" w:rsidRDefault="00000000" w:rsidRPr="00000000" w14:paraId="00000191">
      <w:pPr>
        <w:spacing w:after="240" w:befor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preprocessing steps applied in this production environment are the </w:t>
      </w:r>
      <w:r w:rsidDel="00000000" w:rsidR="00000000" w:rsidRPr="00000000">
        <w:rPr>
          <w:rFonts w:ascii="Arial" w:cs="Arial" w:eastAsia="Arial" w:hAnsi="Arial"/>
          <w:i w:val="1"/>
          <w:sz w:val="22"/>
          <w:szCs w:val="22"/>
          <w:rtl w:val="0"/>
        </w:rPr>
        <w:t xml:space="preserve">exact same</w:t>
      </w:r>
      <w:r w:rsidDel="00000000" w:rsidR="00000000" w:rsidRPr="00000000">
        <w:rPr>
          <w:rFonts w:ascii="Arial" w:cs="Arial" w:eastAsia="Arial" w:hAnsi="Arial"/>
          <w:sz w:val="22"/>
          <w:szCs w:val="22"/>
          <w:rtl w:val="0"/>
        </w:rPr>
        <w:t xml:space="preserve"> transformations applied to the training data. This involves:</w:t>
      </w:r>
    </w:p>
    <w:p w:rsidR="00000000" w:rsidDel="00000000" w:rsidP="00000000" w:rsidRDefault="00000000" w:rsidRPr="00000000" w14:paraId="00000192">
      <w:pPr>
        <w:numPr>
          <w:ilvl w:val="0"/>
          <w:numId w:val="5"/>
        </w:numPr>
        <w:spacing w:after="0" w:afterAutospacing="0" w:before="240"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Applying the </w:t>
      </w:r>
      <w:r w:rsidDel="00000000" w:rsidR="00000000" w:rsidRPr="00000000">
        <w:rPr>
          <w:rFonts w:ascii="Arial" w:cs="Arial" w:eastAsia="Arial" w:hAnsi="Arial"/>
          <w:b w:val="1"/>
          <w:sz w:val="22"/>
          <w:szCs w:val="22"/>
          <w:rtl w:val="0"/>
        </w:rPr>
        <w:t xml:space="preserve">Ordinal Encoding</w:t>
      </w:r>
      <w:r w:rsidDel="00000000" w:rsidR="00000000" w:rsidRPr="00000000">
        <w:rPr>
          <w:rFonts w:ascii="Arial" w:cs="Arial" w:eastAsia="Arial" w:hAnsi="Arial"/>
          <w:sz w:val="22"/>
          <w:szCs w:val="22"/>
          <w:rtl w:val="0"/>
        </w:rPr>
        <w:t xml:space="preserve"> scheme to the user's education level using the same mapping established during training.</w:t>
      </w:r>
    </w:p>
    <w:p w:rsidR="00000000" w:rsidDel="00000000" w:rsidP="00000000" w:rsidRDefault="00000000" w:rsidRPr="00000000" w14:paraId="00000193">
      <w:pPr>
        <w:numPr>
          <w:ilvl w:val="0"/>
          <w:numId w:val="5"/>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Generating </w:t>
      </w:r>
      <w:r w:rsidDel="00000000" w:rsidR="00000000" w:rsidRPr="00000000">
        <w:rPr>
          <w:rFonts w:ascii="Arial" w:cs="Arial" w:eastAsia="Arial" w:hAnsi="Arial"/>
          <w:b w:val="1"/>
          <w:sz w:val="22"/>
          <w:szCs w:val="22"/>
          <w:rtl w:val="0"/>
        </w:rPr>
        <w:t xml:space="preserve">binary features</w:t>
      </w:r>
      <w:r w:rsidDel="00000000" w:rsidR="00000000" w:rsidRPr="00000000">
        <w:rPr>
          <w:rFonts w:ascii="Arial" w:cs="Arial" w:eastAsia="Arial" w:hAnsi="Arial"/>
          <w:sz w:val="22"/>
          <w:szCs w:val="22"/>
          <w:rtl w:val="0"/>
        </w:rPr>
        <w:t xml:space="preserve"> for the user's skills based on the comprehensive list of unique skills identified in the training dataset.</w:t>
      </w:r>
    </w:p>
    <w:p w:rsidR="00000000" w:rsidDel="00000000" w:rsidP="00000000" w:rsidRDefault="00000000" w:rsidRPr="00000000" w14:paraId="00000194">
      <w:pPr>
        <w:numPr>
          <w:ilvl w:val="0"/>
          <w:numId w:val="5"/>
        </w:numPr>
        <w:spacing w:after="24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Extracting the </w:t>
      </w:r>
      <w:r w:rsidDel="00000000" w:rsidR="00000000" w:rsidRPr="00000000">
        <w:rPr>
          <w:rFonts w:ascii="Arial" w:cs="Arial" w:eastAsia="Arial" w:hAnsi="Arial"/>
          <w:b w:val="1"/>
          <w:sz w:val="22"/>
          <w:szCs w:val="22"/>
          <w:rtl w:val="0"/>
        </w:rPr>
        <w:t xml:space="preserve">total years of experience</w:t>
      </w:r>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b w:val="1"/>
          <w:sz w:val="22"/>
          <w:szCs w:val="22"/>
          <w:rtl w:val="0"/>
        </w:rPr>
        <w:t xml:space="preserve">binary experience indicator</w:t>
      </w:r>
      <w:r w:rsidDel="00000000" w:rsidR="00000000" w:rsidRPr="00000000">
        <w:rPr>
          <w:rFonts w:ascii="Arial" w:cs="Arial" w:eastAsia="Arial" w:hAnsi="Arial"/>
          <w:sz w:val="22"/>
          <w:szCs w:val="22"/>
          <w:rtl w:val="0"/>
        </w:rPr>
        <w:t xml:space="preserve">, and the </w:t>
      </w:r>
      <w:r w:rsidDel="00000000" w:rsidR="00000000" w:rsidRPr="00000000">
        <w:rPr>
          <w:rFonts w:ascii="Arial" w:cs="Arial" w:eastAsia="Arial" w:hAnsi="Arial"/>
          <w:b w:val="1"/>
          <w:sz w:val="22"/>
          <w:szCs w:val="22"/>
          <w:rtl w:val="0"/>
        </w:rPr>
        <w:t xml:space="preserve">number of previous jobs</w:t>
      </w:r>
      <w:r w:rsidDel="00000000" w:rsidR="00000000" w:rsidRPr="00000000">
        <w:rPr>
          <w:rFonts w:ascii="Arial" w:cs="Arial" w:eastAsia="Arial" w:hAnsi="Arial"/>
          <w:sz w:val="22"/>
          <w:szCs w:val="22"/>
          <w:rtl w:val="0"/>
        </w:rPr>
        <w:t xml:space="preserve"> from the user's experience data, using the same logic applied during training.</w:t>
      </w:r>
    </w:p>
    <w:p w:rsidR="00000000" w:rsidDel="00000000" w:rsidP="00000000" w:rsidRDefault="00000000" w:rsidRPr="00000000" w14:paraId="00000195">
      <w:pPr>
        <w:spacing w:after="240" w:befor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To ensure efficiency and consistency, the necessary preprocessing objects (such as the education encoder mapping and the list of unique skills for binary encoding) are loaded into the backend environment typically when the application server or the specific API route handling inference is initialized. This avoids the overhead of reloading these objects for every user request. The output of this stage is a numerical feature vector for the user, formatted identically to the data the Random Forest model was trained on.</w:t>
      </w:r>
    </w:p>
    <w:p w:rsidR="00000000" w:rsidDel="00000000" w:rsidP="00000000" w:rsidRDefault="00000000" w:rsidRPr="00000000" w14:paraId="00000196">
      <w:pPr>
        <w:spacing w:after="240" w:befor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7">
      <w:pPr>
        <w:pStyle w:val="Heading4"/>
        <w:keepNext w:val="0"/>
        <w:keepLines w:val="0"/>
        <w:spacing w:after="40" w:before="240" w:line="480" w:lineRule="auto"/>
        <w:jc w:val="left"/>
        <w:rPr>
          <w:rFonts w:ascii="Arial" w:cs="Arial" w:eastAsia="Arial" w:hAnsi="Arial"/>
          <w:sz w:val="22"/>
          <w:szCs w:val="22"/>
        </w:rPr>
      </w:pPr>
      <w:bookmarkStart w:colFirst="0" w:colLast="0" w:name="_heading=h.9e8mb05ziewl" w:id="22"/>
      <w:bookmarkEnd w:id="22"/>
      <w:r w:rsidDel="00000000" w:rsidR="00000000" w:rsidRPr="00000000">
        <w:rPr>
          <w:rFonts w:ascii="Arial" w:cs="Arial" w:eastAsia="Arial" w:hAnsi="Arial"/>
          <w:sz w:val="22"/>
          <w:szCs w:val="22"/>
          <w:rtl w:val="0"/>
        </w:rPr>
        <w:t xml:space="preserve">RF Prediction</w:t>
      </w:r>
    </w:p>
    <w:p w:rsidR="00000000" w:rsidDel="00000000" w:rsidP="00000000" w:rsidRDefault="00000000" w:rsidRPr="00000000" w14:paraId="00000198">
      <w:pPr>
        <w:spacing w:after="240" w:befor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preprocessed numerical feature vector representing the user's profile is then passed to the trained Random Forest model for prediction.</w:t>
      </w:r>
    </w:p>
    <w:p w:rsidR="00000000" w:rsidDel="00000000" w:rsidP="00000000" w:rsidRDefault="00000000" w:rsidRPr="00000000" w14:paraId="00000199">
      <w:pPr>
        <w:spacing w:after="240" w:befor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trained Random Forest model, which was developed using scikit-learn in Python, is loaded into the backend environment. Common practice for deploying scikit-learn models in production environments, especially when integrating with frameworks like Next.js which can run Python processes or interact with Python backends, involves serializing the trained model object  into a file. This serialized model file is then loaded on the server-side when the application starts or the prediction endpoint is accessed.</w:t>
      </w:r>
    </w:p>
    <w:p w:rsidR="00000000" w:rsidDel="00000000" w:rsidP="00000000" w:rsidRDefault="00000000" w:rsidRPr="00000000" w14:paraId="0000019A">
      <w:pPr>
        <w:spacing w:after="240" w:befor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loaded Random Forest model receives the preprocessed user feature vector as input. The model then performs the classification task, predicting the most probable job role(s) based on the patterns learned during training. Instead of providing a single best prediction, the model is configured to output the </w:t>
      </w:r>
      <w:r w:rsidDel="00000000" w:rsidR="00000000" w:rsidRPr="00000000">
        <w:rPr>
          <w:rFonts w:ascii="Arial" w:cs="Arial" w:eastAsia="Arial" w:hAnsi="Arial"/>
          <w:b w:val="1"/>
          <w:sz w:val="22"/>
          <w:szCs w:val="22"/>
          <w:rtl w:val="0"/>
        </w:rPr>
        <w:t xml:space="preserve">top 4 to 7 most probable job roles</w:t>
      </w:r>
      <w:r w:rsidDel="00000000" w:rsidR="00000000" w:rsidRPr="00000000">
        <w:rPr>
          <w:rFonts w:ascii="Arial" w:cs="Arial" w:eastAsia="Arial" w:hAnsi="Arial"/>
          <w:sz w:val="22"/>
          <w:szCs w:val="22"/>
          <w:rtl w:val="0"/>
        </w:rPr>
        <w:t xml:space="preserve"> for the user's profile. This provides the user with a range of potential career opportunities. The model may also provide probability scores associated with each of these top predicted roles, indicating the model's confidence in each prediction.</w:t>
      </w:r>
    </w:p>
    <w:p w:rsidR="00000000" w:rsidDel="00000000" w:rsidP="00000000" w:rsidRDefault="00000000" w:rsidRPr="00000000" w14:paraId="0000019B">
      <w:pPr>
        <w:spacing w:after="240" w:befor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C">
      <w:pPr>
        <w:pStyle w:val="Heading4"/>
        <w:keepNext w:val="0"/>
        <w:keepLines w:val="0"/>
        <w:spacing w:after="40" w:before="240" w:line="480" w:lineRule="auto"/>
        <w:jc w:val="left"/>
        <w:rPr>
          <w:rFonts w:ascii="Arial" w:cs="Arial" w:eastAsia="Arial" w:hAnsi="Arial"/>
          <w:sz w:val="22"/>
          <w:szCs w:val="22"/>
        </w:rPr>
      </w:pPr>
      <w:bookmarkStart w:colFirst="0" w:colLast="0" w:name="_heading=h.cqmi5elwbumc" w:id="23"/>
      <w:bookmarkEnd w:id="23"/>
      <w:r w:rsidDel="00000000" w:rsidR="00000000" w:rsidRPr="00000000">
        <w:rPr>
          <w:rFonts w:ascii="Arial" w:cs="Arial" w:eastAsia="Arial" w:hAnsi="Arial"/>
          <w:sz w:val="22"/>
          <w:szCs w:val="22"/>
          <w:rtl w:val="0"/>
        </w:rPr>
        <w:t xml:space="preserve">AI-Driven Insights Generation</w:t>
      </w:r>
    </w:p>
    <w:p w:rsidR="00000000" w:rsidDel="00000000" w:rsidP="00000000" w:rsidRDefault="00000000" w:rsidRPr="00000000" w14:paraId="0000019D">
      <w:pPr>
        <w:spacing w:after="240" w:befor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Following the Random Forest model's prediction of the top 4-7 job roles, the inference pipeline proceeds to generate AI-driven insights to provide richer feedback to the user. This stage leverages the capabilities of the Vercel AI SDK, interacting with a large language model (LLM).</w:t>
      </w:r>
    </w:p>
    <w:p w:rsidR="00000000" w:rsidDel="00000000" w:rsidP="00000000" w:rsidRDefault="00000000" w:rsidRPr="00000000" w14:paraId="0000019E">
      <w:pPr>
        <w:spacing w:after="240" w:befor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information passed to the AI insights generation process includes:</w:t>
      </w:r>
    </w:p>
    <w:p w:rsidR="00000000" w:rsidDel="00000000" w:rsidP="00000000" w:rsidRDefault="00000000" w:rsidRPr="00000000" w14:paraId="0000019F">
      <w:pPr>
        <w:numPr>
          <w:ilvl w:val="0"/>
          <w:numId w:val="29"/>
        </w:numPr>
        <w:spacing w:after="0" w:afterAutospacing="0" w:before="240"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sz w:val="22"/>
          <w:szCs w:val="22"/>
          <w:rtl w:val="0"/>
        </w:rPr>
        <w:t xml:space="preserve">top 4 to 7 job roles</w:t>
      </w:r>
      <w:r w:rsidDel="00000000" w:rsidR="00000000" w:rsidRPr="00000000">
        <w:rPr>
          <w:rFonts w:ascii="Arial" w:cs="Arial" w:eastAsia="Arial" w:hAnsi="Arial"/>
          <w:sz w:val="22"/>
          <w:szCs w:val="22"/>
          <w:rtl w:val="0"/>
        </w:rPr>
        <w:t xml:space="preserve"> predicted by the Random Forest model.</w:t>
      </w:r>
    </w:p>
    <w:p w:rsidR="00000000" w:rsidDel="00000000" w:rsidP="00000000" w:rsidRDefault="00000000" w:rsidRPr="00000000" w14:paraId="000001A0">
      <w:pPr>
        <w:numPr>
          <w:ilvl w:val="0"/>
          <w:numId w:val="29"/>
        </w:numPr>
        <w:spacing w:after="24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user's </w:t>
      </w:r>
      <w:r w:rsidDel="00000000" w:rsidR="00000000" w:rsidRPr="00000000">
        <w:rPr>
          <w:rFonts w:ascii="Arial" w:cs="Arial" w:eastAsia="Arial" w:hAnsi="Arial"/>
          <w:b w:val="1"/>
          <w:sz w:val="22"/>
          <w:szCs w:val="22"/>
          <w:rtl w:val="0"/>
        </w:rPr>
        <w:t xml:space="preserve">original input data</w:t>
      </w:r>
      <w:r w:rsidDel="00000000" w:rsidR="00000000" w:rsidRPr="00000000">
        <w:rPr>
          <w:rFonts w:ascii="Arial" w:cs="Arial" w:eastAsia="Arial" w:hAnsi="Arial"/>
          <w:sz w:val="22"/>
          <w:szCs w:val="22"/>
          <w:rtl w:val="0"/>
        </w:rPr>
        <w:t xml:space="preserve"> (the content extracted from the resume or provided via manual input) to provide context about the user's specific background.</w:t>
      </w:r>
    </w:p>
    <w:p w:rsidR="00000000" w:rsidDel="00000000" w:rsidP="00000000" w:rsidRDefault="00000000" w:rsidRPr="00000000" w14:paraId="000001A1">
      <w:pPr>
        <w:spacing w:after="240" w:befor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Vercel AI SDK facilitates communication with the LLM, sending the predicted job roles and the user's profile information as prompts. The LLM then processes this information to generate various forms of insights, which are designed to enhance the user experience and provide actionable information. These insights include:</w:t>
      </w:r>
    </w:p>
    <w:p w:rsidR="00000000" w:rsidDel="00000000" w:rsidP="00000000" w:rsidRDefault="00000000" w:rsidRPr="00000000" w14:paraId="000001A2">
      <w:pPr>
        <w:numPr>
          <w:ilvl w:val="0"/>
          <w:numId w:val="32"/>
        </w:numPr>
        <w:spacing w:after="0" w:afterAutospacing="0" w:before="24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UI Readiness and Resume Layout:</w:t>
      </w:r>
      <w:r w:rsidDel="00000000" w:rsidR="00000000" w:rsidRPr="00000000">
        <w:rPr>
          <w:rFonts w:ascii="Arial" w:cs="Arial" w:eastAsia="Arial" w:hAnsi="Arial"/>
          <w:sz w:val="22"/>
          <w:szCs w:val="22"/>
          <w:rtl w:val="0"/>
        </w:rPr>
        <w:t xml:space="preserve"> Structuring the presentation of the user's input data within the application interface.</w:t>
      </w:r>
    </w:p>
    <w:p w:rsidR="00000000" w:rsidDel="00000000" w:rsidP="00000000" w:rsidRDefault="00000000" w:rsidRPr="00000000" w14:paraId="000001A3">
      <w:pPr>
        <w:numPr>
          <w:ilvl w:val="0"/>
          <w:numId w:val="32"/>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General Insights:</w:t>
      </w:r>
      <w:r w:rsidDel="00000000" w:rsidR="00000000" w:rsidRPr="00000000">
        <w:rPr>
          <w:rFonts w:ascii="Arial" w:cs="Arial" w:eastAsia="Arial" w:hAnsi="Arial"/>
          <w:sz w:val="22"/>
          <w:szCs w:val="22"/>
          <w:rtl w:val="0"/>
        </w:rPr>
        <w:t xml:space="preserve"> Providing overarching observations about the user's profile in relation to the predicted job roles.</w:t>
      </w:r>
    </w:p>
    <w:p w:rsidR="00000000" w:rsidDel="00000000" w:rsidP="00000000" w:rsidRDefault="00000000" w:rsidRPr="00000000" w14:paraId="000001A4">
      <w:pPr>
        <w:numPr>
          <w:ilvl w:val="0"/>
          <w:numId w:val="32"/>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Suggested Skills for Development:</w:t>
      </w:r>
      <w:r w:rsidDel="00000000" w:rsidR="00000000" w:rsidRPr="00000000">
        <w:rPr>
          <w:rFonts w:ascii="Arial" w:cs="Arial" w:eastAsia="Arial" w:hAnsi="Arial"/>
          <w:sz w:val="22"/>
          <w:szCs w:val="22"/>
          <w:rtl w:val="0"/>
        </w:rPr>
        <w:t xml:space="preserve"> Identifying skills that the user could acquire or improve upon to potentially align better with the predicted roles or related opportunities.</w:t>
      </w:r>
    </w:p>
    <w:p w:rsidR="00000000" w:rsidDel="00000000" w:rsidP="00000000" w:rsidRDefault="00000000" w:rsidRPr="00000000" w14:paraId="000001A5">
      <w:pPr>
        <w:numPr>
          <w:ilvl w:val="0"/>
          <w:numId w:val="32"/>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Summary of User's Strengths:</w:t>
      </w:r>
      <w:r w:rsidDel="00000000" w:rsidR="00000000" w:rsidRPr="00000000">
        <w:rPr>
          <w:rFonts w:ascii="Arial" w:cs="Arial" w:eastAsia="Arial" w:hAnsi="Arial"/>
          <w:sz w:val="22"/>
          <w:szCs w:val="22"/>
          <w:rtl w:val="0"/>
        </w:rPr>
        <w:t xml:space="preserve"> Highlighting the key strengths evident in the user's profile based on the input features.</w:t>
      </w:r>
    </w:p>
    <w:p w:rsidR="00000000" w:rsidDel="00000000" w:rsidP="00000000" w:rsidRDefault="00000000" w:rsidRPr="00000000" w14:paraId="000001A6">
      <w:pPr>
        <w:numPr>
          <w:ilvl w:val="0"/>
          <w:numId w:val="32"/>
        </w:numPr>
        <w:spacing w:after="24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General Career Advice:</w:t>
      </w:r>
      <w:r w:rsidDel="00000000" w:rsidR="00000000" w:rsidRPr="00000000">
        <w:rPr>
          <w:rFonts w:ascii="Arial" w:cs="Arial" w:eastAsia="Arial" w:hAnsi="Arial"/>
          <w:sz w:val="22"/>
          <w:szCs w:val="22"/>
          <w:rtl w:val="0"/>
        </w:rPr>
        <w:t xml:space="preserve"> Offering broader guidance related to the predicted career paths.</w:t>
      </w:r>
    </w:p>
    <w:p w:rsidR="00000000" w:rsidDel="00000000" w:rsidP="00000000" w:rsidRDefault="00000000" w:rsidRPr="00000000" w14:paraId="000001A7">
      <w:pPr>
        <w:spacing w:after="240" w:befor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Technically, this process involves the frontend calling an API endpoint with the user's raw data. This endpoint triggers the parsing and initial transformation. The resulting processed features are then used to call another internal backend function or endpoint responsible for the RF prediction. The output of the RF prediction (the top job roles) and the original user input are then used to call a third backend function that interacts with the Vercel AI SDK. The response from the AI SDK, containing the generated insights, is then streamed back to the frontend UI, allowing for a dynamic and responsive user experience.</w:t>
      </w:r>
    </w:p>
    <w:p w:rsidR="00000000" w:rsidDel="00000000" w:rsidP="00000000" w:rsidRDefault="00000000" w:rsidRPr="00000000" w14:paraId="000001A8">
      <w:pPr>
        <w:pStyle w:val="Heading3"/>
        <w:keepNext w:val="0"/>
        <w:keepLines w:val="0"/>
        <w:spacing w:after="80" w:before="280" w:line="480" w:lineRule="auto"/>
        <w:jc w:val="left"/>
        <w:rPr>
          <w:rFonts w:ascii="Arial" w:cs="Arial" w:eastAsia="Arial" w:hAnsi="Arial"/>
          <w:sz w:val="26"/>
          <w:szCs w:val="26"/>
        </w:rPr>
      </w:pPr>
      <w:bookmarkStart w:colFirst="0" w:colLast="0" w:name="_heading=h.qztg4lpx9f6w" w:id="24"/>
      <w:bookmarkEnd w:id="24"/>
      <w:r w:rsidDel="00000000" w:rsidR="00000000" w:rsidRPr="00000000">
        <w:rPr>
          <w:rFonts w:ascii="Arial" w:cs="Arial" w:eastAsia="Arial" w:hAnsi="Arial"/>
          <w:sz w:val="26"/>
          <w:szCs w:val="26"/>
          <w:rtl w:val="0"/>
        </w:rPr>
        <w:t xml:space="preserve">FRONTEND INTEGRATION AND UI COMPONENTS</w:t>
      </w:r>
    </w:p>
    <w:p w:rsidR="00000000" w:rsidDel="00000000" w:rsidP="00000000" w:rsidRDefault="00000000" w:rsidRPr="00000000" w14:paraId="000001A9">
      <w:pPr>
        <w:spacing w:after="240" w:befor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section details the development of the user interface (UI) and the integration of the frontend with the backend services and the inference pipeline. The frontend serves as the primary point of interaction for users, allowing them to input their profile data and receive job role predictions and AI-driven insights.</w:t>
      </w:r>
    </w:p>
    <w:p w:rsidR="00000000" w:rsidDel="00000000" w:rsidP="00000000" w:rsidRDefault="00000000" w:rsidRPr="00000000" w14:paraId="000001AA">
      <w:pPr>
        <w:spacing w:after="240" w:befor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frontend was developed using the </w:t>
      </w:r>
      <w:r w:rsidDel="00000000" w:rsidR="00000000" w:rsidRPr="00000000">
        <w:rPr>
          <w:rFonts w:ascii="Arial" w:cs="Arial" w:eastAsia="Arial" w:hAnsi="Arial"/>
          <w:b w:val="1"/>
          <w:sz w:val="22"/>
          <w:szCs w:val="22"/>
          <w:rtl w:val="0"/>
        </w:rPr>
        <w:t xml:space="preserve">React</w:t>
      </w:r>
      <w:r w:rsidDel="00000000" w:rsidR="00000000" w:rsidRPr="00000000">
        <w:rPr>
          <w:rFonts w:ascii="Arial" w:cs="Arial" w:eastAsia="Arial" w:hAnsi="Arial"/>
          <w:sz w:val="22"/>
          <w:szCs w:val="22"/>
          <w:rtl w:val="0"/>
        </w:rPr>
        <w:t xml:space="preserve"> library within the </w:t>
      </w:r>
      <w:r w:rsidDel="00000000" w:rsidR="00000000" w:rsidRPr="00000000">
        <w:rPr>
          <w:rFonts w:ascii="Arial" w:cs="Arial" w:eastAsia="Arial" w:hAnsi="Arial"/>
          <w:b w:val="1"/>
          <w:sz w:val="22"/>
          <w:szCs w:val="22"/>
          <w:rtl w:val="0"/>
        </w:rPr>
        <w:t xml:space="preserve">Next.js framework</w:t>
      </w:r>
      <w:r w:rsidDel="00000000" w:rsidR="00000000" w:rsidRPr="00000000">
        <w:rPr>
          <w:rFonts w:ascii="Arial" w:cs="Arial" w:eastAsia="Arial" w:hAnsi="Arial"/>
          <w:sz w:val="22"/>
          <w:szCs w:val="22"/>
          <w:rtl w:val="0"/>
        </w:rPr>
        <w:t xml:space="preserve">, leveraging </w:t>
      </w:r>
      <w:r w:rsidDel="00000000" w:rsidR="00000000" w:rsidRPr="00000000">
        <w:rPr>
          <w:rFonts w:ascii="Arial" w:cs="Arial" w:eastAsia="Arial" w:hAnsi="Arial"/>
          <w:b w:val="1"/>
          <w:sz w:val="22"/>
          <w:szCs w:val="22"/>
          <w:rtl w:val="0"/>
        </w:rPr>
        <w:t xml:space="preserve">TypeScript</w:t>
      </w:r>
      <w:r w:rsidDel="00000000" w:rsidR="00000000" w:rsidRPr="00000000">
        <w:rPr>
          <w:rFonts w:ascii="Arial" w:cs="Arial" w:eastAsia="Arial" w:hAnsi="Arial"/>
          <w:sz w:val="22"/>
          <w:szCs w:val="22"/>
          <w:rtl w:val="0"/>
        </w:rPr>
        <w:t xml:space="preserve"> for enhanced code quality and maintainability. The user interface components were primarily built using </w:t>
      </w:r>
      <w:r w:rsidDel="00000000" w:rsidR="00000000" w:rsidRPr="00000000">
        <w:rPr>
          <w:rFonts w:ascii="Arial" w:cs="Arial" w:eastAsia="Arial" w:hAnsi="Arial"/>
          <w:b w:val="1"/>
          <w:sz w:val="22"/>
          <w:szCs w:val="22"/>
          <w:rtl w:val="0"/>
        </w:rPr>
        <w:t xml:space="preserve">shadcn UI</w:t>
      </w:r>
      <w:r w:rsidDel="00000000" w:rsidR="00000000" w:rsidRPr="00000000">
        <w:rPr>
          <w:rFonts w:ascii="Arial" w:cs="Arial" w:eastAsia="Arial" w:hAnsi="Arial"/>
          <w:sz w:val="22"/>
          <w:szCs w:val="22"/>
          <w:rtl w:val="0"/>
        </w:rPr>
        <w:t xml:space="preserve">, a collection of accessible and customizable components based on Radix UI and styled with Tailwind CSS. This approach facilitated rapid development while ensuring a consistent and modern look and feel across the application.</w:t>
      </w:r>
    </w:p>
    <w:p w:rsidR="00000000" w:rsidDel="00000000" w:rsidP="00000000" w:rsidRDefault="00000000" w:rsidRPr="00000000" w14:paraId="000001AB">
      <w:pPr>
        <w:spacing w:after="240" w:befor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core functions of the frontend include:</w:t>
      </w:r>
    </w:p>
    <w:p w:rsidR="00000000" w:rsidDel="00000000" w:rsidP="00000000" w:rsidRDefault="00000000" w:rsidRPr="00000000" w14:paraId="000001AC">
      <w:pPr>
        <w:numPr>
          <w:ilvl w:val="0"/>
          <w:numId w:val="4"/>
        </w:numPr>
        <w:spacing w:after="0" w:afterAutospacing="0" w:before="24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User Input Capture:</w:t>
      </w:r>
      <w:r w:rsidDel="00000000" w:rsidR="00000000" w:rsidRPr="00000000">
        <w:rPr>
          <w:rFonts w:ascii="Arial" w:cs="Arial" w:eastAsia="Arial" w:hAnsi="Arial"/>
          <w:sz w:val="22"/>
          <w:szCs w:val="22"/>
          <w:rtl w:val="0"/>
        </w:rPr>
        <w:t xml:space="preserve"> The UI provides intuitive interfaces for users to submit their profile information. This includes:</w:t>
      </w:r>
    </w:p>
    <w:p w:rsidR="00000000" w:rsidDel="00000000" w:rsidP="00000000" w:rsidRDefault="00000000" w:rsidRPr="00000000" w14:paraId="000001AD">
      <w:pPr>
        <w:numPr>
          <w:ilvl w:val="1"/>
          <w:numId w:val="4"/>
        </w:numPr>
        <w:spacing w:after="0" w:afterAutospacing="0" w:before="0" w:beforeAutospacing="0" w:lineRule="auto"/>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 </w:t>
      </w:r>
      <w:r w:rsidDel="00000000" w:rsidR="00000000" w:rsidRPr="00000000">
        <w:rPr>
          <w:rFonts w:ascii="Arial" w:cs="Arial" w:eastAsia="Arial" w:hAnsi="Arial"/>
          <w:b w:val="1"/>
          <w:sz w:val="22"/>
          <w:szCs w:val="22"/>
          <w:rtl w:val="0"/>
        </w:rPr>
        <w:t xml:space="preserve">resume upload component</w:t>
      </w:r>
      <w:r w:rsidDel="00000000" w:rsidR="00000000" w:rsidRPr="00000000">
        <w:rPr>
          <w:rFonts w:ascii="Arial" w:cs="Arial" w:eastAsia="Arial" w:hAnsi="Arial"/>
          <w:sz w:val="22"/>
          <w:szCs w:val="22"/>
          <w:rtl w:val="0"/>
        </w:rPr>
        <w:t xml:space="preserve"> that allows users to select and upload their resume file.</w:t>
      </w:r>
    </w:p>
    <w:p w:rsidR="00000000" w:rsidDel="00000000" w:rsidP="00000000" w:rsidRDefault="00000000" w:rsidRPr="00000000" w14:paraId="000001AE">
      <w:pPr>
        <w:numPr>
          <w:ilvl w:val="1"/>
          <w:numId w:val="4"/>
        </w:numPr>
        <w:spacing w:after="0" w:afterAutospacing="0" w:before="0" w:beforeAutospacing="0" w:lineRule="auto"/>
        <w:ind w:left="144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Manual input forms</w:t>
      </w:r>
      <w:r w:rsidDel="00000000" w:rsidR="00000000" w:rsidRPr="00000000">
        <w:rPr>
          <w:rFonts w:ascii="Arial" w:cs="Arial" w:eastAsia="Arial" w:hAnsi="Arial"/>
          <w:sz w:val="22"/>
          <w:szCs w:val="22"/>
          <w:rtl w:val="0"/>
        </w:rPr>
        <w:t xml:space="preserve"> where users can directly enter details regarding their education, skills, and work experience through structured fields. These components are designed to validate user input and prepare the data for transmission to the backend.</w:t>
      </w:r>
    </w:p>
    <w:p w:rsidR="00000000" w:rsidDel="00000000" w:rsidP="00000000" w:rsidRDefault="00000000" w:rsidRPr="00000000" w14:paraId="000001AF">
      <w:pPr>
        <w:numPr>
          <w:ilvl w:val="0"/>
          <w:numId w:val="4"/>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Interaction with Backend API:</w:t>
      </w:r>
      <w:r w:rsidDel="00000000" w:rsidR="00000000" w:rsidRPr="00000000">
        <w:rPr>
          <w:rFonts w:ascii="Arial" w:cs="Arial" w:eastAsia="Arial" w:hAnsi="Arial"/>
          <w:sz w:val="22"/>
          <w:szCs w:val="22"/>
          <w:rtl w:val="0"/>
        </w:rPr>
        <w:t xml:space="preserve"> The frontend communicates with the backend through a set of defined API endpoints. When a user submits their data, the frontend sends this information to the appropriate backend endpoint responsible for initiating the inference pipeline. It then awaits the response from the backend, which contains the predicted job roles and the generated AI-driven insights. As described in the inference pipeline , the AI insights are streamed back to the UI, allowing for a dynamic display.</w:t>
      </w:r>
    </w:p>
    <w:p w:rsidR="00000000" w:rsidDel="00000000" w:rsidP="00000000" w:rsidRDefault="00000000" w:rsidRPr="00000000" w14:paraId="000001B0">
      <w:pPr>
        <w:numPr>
          <w:ilvl w:val="0"/>
          <w:numId w:val="4"/>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Display of Results and Insights:</w:t>
      </w:r>
      <w:r w:rsidDel="00000000" w:rsidR="00000000" w:rsidRPr="00000000">
        <w:rPr>
          <w:rFonts w:ascii="Arial" w:cs="Arial" w:eastAsia="Arial" w:hAnsi="Arial"/>
          <w:sz w:val="22"/>
          <w:szCs w:val="22"/>
          <w:rtl w:val="0"/>
        </w:rPr>
        <w:t xml:space="preserve"> Upon receiving the processed results from the backend, the frontend is responsible for presenting this information to the user in a clear and organized manner. This includes:</w:t>
      </w:r>
    </w:p>
    <w:p w:rsidR="00000000" w:rsidDel="00000000" w:rsidP="00000000" w:rsidRDefault="00000000" w:rsidRPr="00000000" w14:paraId="000001B1">
      <w:pPr>
        <w:numPr>
          <w:ilvl w:val="1"/>
          <w:numId w:val="4"/>
        </w:numPr>
        <w:spacing w:after="0" w:afterAutospacing="0" w:before="0" w:beforeAutospacing="0" w:lineRule="auto"/>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Displaying the </w:t>
      </w:r>
      <w:r w:rsidDel="00000000" w:rsidR="00000000" w:rsidRPr="00000000">
        <w:rPr>
          <w:rFonts w:ascii="Arial" w:cs="Arial" w:eastAsia="Arial" w:hAnsi="Arial"/>
          <w:b w:val="1"/>
          <w:sz w:val="22"/>
          <w:szCs w:val="22"/>
          <w:rtl w:val="0"/>
        </w:rPr>
        <w:t xml:space="preserve">top 4 to 7 predicted job roles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B2">
      <w:pPr>
        <w:numPr>
          <w:ilvl w:val="1"/>
          <w:numId w:val="4"/>
        </w:numPr>
        <w:spacing w:after="0" w:afterAutospacing="0" w:before="0" w:beforeAutospacing="0" w:lineRule="auto"/>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Rendering the </w:t>
      </w:r>
      <w:r w:rsidDel="00000000" w:rsidR="00000000" w:rsidRPr="00000000">
        <w:rPr>
          <w:rFonts w:ascii="Arial" w:cs="Arial" w:eastAsia="Arial" w:hAnsi="Arial"/>
          <w:b w:val="1"/>
          <w:sz w:val="22"/>
          <w:szCs w:val="22"/>
          <w:rtl w:val="0"/>
        </w:rPr>
        <w:t xml:space="preserve">AI-driven insights</w:t>
      </w:r>
      <w:r w:rsidDel="00000000" w:rsidR="00000000" w:rsidRPr="00000000">
        <w:rPr>
          <w:rFonts w:ascii="Arial" w:cs="Arial" w:eastAsia="Arial" w:hAnsi="Arial"/>
          <w:sz w:val="22"/>
          <w:szCs w:val="22"/>
          <w:rtl w:val="0"/>
        </w:rPr>
        <w:t xml:space="preserve">, which may include explanations for the predictions, suggested skills for development, summaries of user strengths, and general career advice, as generated by the Vercel AI SDK.</w:t>
      </w:r>
    </w:p>
    <w:p w:rsidR="00000000" w:rsidDel="00000000" w:rsidP="00000000" w:rsidRDefault="00000000" w:rsidRPr="00000000" w14:paraId="000001B3">
      <w:pPr>
        <w:numPr>
          <w:ilvl w:val="1"/>
          <w:numId w:val="4"/>
        </w:numPr>
        <w:spacing w:after="240" w:before="0" w:beforeAutospacing="0" w:lineRule="auto"/>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Potentially displaying the laid-out resume or manual input data for the user's review.</w:t>
      </w:r>
    </w:p>
    <w:p w:rsidR="00000000" w:rsidDel="00000000" w:rsidP="00000000" w:rsidRDefault="00000000" w:rsidRPr="00000000" w14:paraId="000001B4">
      <w:pPr>
        <w:spacing w:after="240" w:befor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application's user interface is composed of a total of </w:t>
      </w:r>
      <w:r w:rsidDel="00000000" w:rsidR="00000000" w:rsidRPr="00000000">
        <w:rPr>
          <w:rFonts w:ascii="Arial" w:cs="Arial" w:eastAsia="Arial" w:hAnsi="Arial"/>
          <w:b w:val="1"/>
          <w:sz w:val="22"/>
          <w:szCs w:val="22"/>
          <w:rtl w:val="0"/>
        </w:rPr>
        <w:t xml:space="preserve">84 distinct UI components</w:t>
      </w:r>
      <w:r w:rsidDel="00000000" w:rsidR="00000000" w:rsidRPr="00000000">
        <w:rPr>
          <w:rFonts w:ascii="Arial" w:cs="Arial" w:eastAsia="Arial" w:hAnsi="Arial"/>
          <w:sz w:val="22"/>
          <w:szCs w:val="22"/>
          <w:rtl w:val="0"/>
        </w:rPr>
        <w:t xml:space="preserve">, which are reusable building blocks for various parts of the application. These components are organized into </w:t>
      </w:r>
      <w:r w:rsidDel="00000000" w:rsidR="00000000" w:rsidRPr="00000000">
        <w:rPr>
          <w:rFonts w:ascii="Arial" w:cs="Arial" w:eastAsia="Arial" w:hAnsi="Arial"/>
          <w:b w:val="1"/>
          <w:sz w:val="22"/>
          <w:szCs w:val="22"/>
          <w:rtl w:val="0"/>
        </w:rPr>
        <w:t xml:space="preserve">8 main page components</w:t>
      </w:r>
      <w:r w:rsidDel="00000000" w:rsidR="00000000" w:rsidRPr="00000000">
        <w:rPr>
          <w:rFonts w:ascii="Arial" w:cs="Arial" w:eastAsia="Arial" w:hAnsi="Arial"/>
          <w:sz w:val="22"/>
          <w:szCs w:val="22"/>
          <w:rtl w:val="0"/>
        </w:rPr>
        <w:t xml:space="preserve">, each representing a different view or section of the application. A single </w:t>
      </w:r>
      <w:r w:rsidDel="00000000" w:rsidR="00000000" w:rsidRPr="00000000">
        <w:rPr>
          <w:rFonts w:ascii="Arial" w:cs="Arial" w:eastAsia="Arial" w:hAnsi="Arial"/>
          <w:b w:val="1"/>
          <w:sz w:val="22"/>
          <w:szCs w:val="22"/>
          <w:rtl w:val="0"/>
        </w:rPr>
        <w:t xml:space="preserve">layout component</w:t>
      </w:r>
      <w:r w:rsidDel="00000000" w:rsidR="00000000" w:rsidRPr="00000000">
        <w:rPr>
          <w:rFonts w:ascii="Arial" w:cs="Arial" w:eastAsia="Arial" w:hAnsi="Arial"/>
          <w:sz w:val="22"/>
          <w:szCs w:val="22"/>
          <w:rtl w:val="0"/>
        </w:rPr>
        <w:t xml:space="preserve"> provides a consistent structure and navigation across all pages. This modular component-based architecture facilitated efficient development and maintainability of the user interface.</w:t>
      </w:r>
    </w:p>
    <w:p w:rsidR="00000000" w:rsidDel="00000000" w:rsidP="00000000" w:rsidRDefault="00000000" w:rsidRPr="00000000" w14:paraId="000001B5">
      <w:pPr>
        <w:spacing w:after="240" w:before="240"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DEPLOYMENT, DATABASE, &amp; MONITORING</w:t>
      </w:r>
    </w:p>
    <w:p w:rsidR="00000000" w:rsidDel="00000000" w:rsidP="00000000" w:rsidRDefault="00000000" w:rsidRPr="00000000" w14:paraId="000001B6">
      <w:pPr>
        <w:spacing w:after="240" w:befor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section outlines the deployment strategy for the web application, the database system used for data persistence, and considerations for monitoring the application's performance and usage.</w:t>
      </w:r>
    </w:p>
    <w:p w:rsidR="00000000" w:rsidDel="00000000" w:rsidP="00000000" w:rsidRDefault="00000000" w:rsidRPr="00000000" w14:paraId="000001B7">
      <w:pPr>
        <w:spacing w:after="240" w:before="240"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Deployment:</w:t>
      </w:r>
    </w:p>
    <w:p w:rsidR="00000000" w:rsidDel="00000000" w:rsidP="00000000" w:rsidRDefault="00000000" w:rsidRPr="00000000" w14:paraId="000001B8">
      <w:pPr>
        <w:spacing w:after="240" w:befor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web application is deployed on </w:t>
      </w:r>
      <w:r w:rsidDel="00000000" w:rsidR="00000000" w:rsidRPr="00000000">
        <w:rPr>
          <w:rFonts w:ascii="Arial" w:cs="Arial" w:eastAsia="Arial" w:hAnsi="Arial"/>
          <w:b w:val="1"/>
          <w:sz w:val="22"/>
          <w:szCs w:val="22"/>
          <w:rtl w:val="0"/>
        </w:rPr>
        <w:t xml:space="preserve">Vercel</w:t>
      </w:r>
      <w:r w:rsidDel="00000000" w:rsidR="00000000" w:rsidRPr="00000000">
        <w:rPr>
          <w:rFonts w:ascii="Arial" w:cs="Arial" w:eastAsia="Arial" w:hAnsi="Arial"/>
          <w:sz w:val="22"/>
          <w:szCs w:val="22"/>
          <w:rtl w:val="0"/>
        </w:rPr>
        <w:t xml:space="preserve">. Vercel is a cloud platform optimized for Next.js applications, providing features such as automatic serverless function deployment (for API routes), global content delivery network (CDN), and seamless integration with Git repositories for continuous deployment. This platform was chosen for its ease of use, performance characteristics, and native support for the Next.js framework, which simplifies the deployment process and ensures the application is available globally.</w:t>
      </w:r>
    </w:p>
    <w:p w:rsidR="00000000" w:rsidDel="00000000" w:rsidP="00000000" w:rsidRDefault="00000000" w:rsidRPr="00000000" w14:paraId="000001B9">
      <w:pPr>
        <w:spacing w:after="240" w:before="240"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Database:</w:t>
      </w:r>
    </w:p>
    <w:p w:rsidR="00000000" w:rsidDel="00000000" w:rsidP="00000000" w:rsidRDefault="00000000" w:rsidRPr="00000000" w14:paraId="000001BA">
      <w:pPr>
        <w:spacing w:after="240" w:befor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application utilizes </w:t>
      </w:r>
      <w:r w:rsidDel="00000000" w:rsidR="00000000" w:rsidRPr="00000000">
        <w:rPr>
          <w:rFonts w:ascii="Arial" w:cs="Arial" w:eastAsia="Arial" w:hAnsi="Arial"/>
          <w:b w:val="1"/>
          <w:sz w:val="22"/>
          <w:szCs w:val="22"/>
          <w:rtl w:val="0"/>
        </w:rPr>
        <w:t xml:space="preserve">Supabase</w:t>
      </w:r>
      <w:r w:rsidDel="00000000" w:rsidR="00000000" w:rsidRPr="00000000">
        <w:rPr>
          <w:rFonts w:ascii="Arial" w:cs="Arial" w:eastAsia="Arial" w:hAnsi="Arial"/>
          <w:sz w:val="22"/>
          <w:szCs w:val="22"/>
          <w:rtl w:val="0"/>
        </w:rPr>
        <w:t xml:space="preserve"> as its backend-as-a-service, specifically leveraging its </w:t>
      </w:r>
      <w:r w:rsidDel="00000000" w:rsidR="00000000" w:rsidRPr="00000000">
        <w:rPr>
          <w:rFonts w:ascii="Arial" w:cs="Arial" w:eastAsia="Arial" w:hAnsi="Arial"/>
          <w:b w:val="1"/>
          <w:sz w:val="22"/>
          <w:szCs w:val="22"/>
          <w:rtl w:val="0"/>
        </w:rPr>
        <w:t xml:space="preserve">PostgreSQL database</w:t>
      </w:r>
      <w:r w:rsidDel="00000000" w:rsidR="00000000" w:rsidRPr="00000000">
        <w:rPr>
          <w:rFonts w:ascii="Arial" w:cs="Arial" w:eastAsia="Arial" w:hAnsi="Arial"/>
          <w:sz w:val="22"/>
          <w:szCs w:val="22"/>
          <w:rtl w:val="0"/>
        </w:rPr>
        <w:t xml:space="preserve"> offering. Supabase provides a robust and scalable relational database solution. The database is primarily used for:</w:t>
      </w:r>
    </w:p>
    <w:p w:rsidR="00000000" w:rsidDel="00000000" w:rsidP="00000000" w:rsidRDefault="00000000" w:rsidRPr="00000000" w14:paraId="000001BB">
      <w:pPr>
        <w:numPr>
          <w:ilvl w:val="0"/>
          <w:numId w:val="3"/>
        </w:numPr>
        <w:spacing w:after="0" w:afterAutospacing="0" w:before="24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User Authentication:</w:t>
      </w:r>
      <w:r w:rsidDel="00000000" w:rsidR="00000000" w:rsidRPr="00000000">
        <w:rPr>
          <w:rFonts w:ascii="Arial" w:cs="Arial" w:eastAsia="Arial" w:hAnsi="Arial"/>
          <w:sz w:val="22"/>
          <w:szCs w:val="22"/>
          <w:rtl w:val="0"/>
        </w:rPr>
        <w:t xml:space="preserve"> Storing and managing user accounts and authentication details, integrated with Supabase's built-in authentication features.</w:t>
      </w:r>
    </w:p>
    <w:p w:rsidR="00000000" w:rsidDel="00000000" w:rsidP="00000000" w:rsidRDefault="00000000" w:rsidRPr="00000000" w14:paraId="000001BC">
      <w:pPr>
        <w:numPr>
          <w:ilvl w:val="0"/>
          <w:numId w:val="3"/>
        </w:numPr>
        <w:spacing w:after="24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Data Storage:</w:t>
      </w:r>
      <w:r w:rsidDel="00000000" w:rsidR="00000000" w:rsidRPr="00000000">
        <w:rPr>
          <w:rFonts w:ascii="Arial" w:cs="Arial" w:eastAsia="Arial" w:hAnsi="Arial"/>
          <w:sz w:val="22"/>
          <w:szCs w:val="22"/>
          <w:rtl w:val="0"/>
        </w:rPr>
        <w:t xml:space="preserve"> storing user profile information and logging prediction history</w:t>
      </w:r>
    </w:p>
    <w:p w:rsidR="00000000" w:rsidDel="00000000" w:rsidP="00000000" w:rsidRDefault="00000000" w:rsidRPr="00000000" w14:paraId="000001BD">
      <w:pPr>
        <w:spacing w:after="240" w:befor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Database interactions from the Next.js backend are managed through </w:t>
      </w:r>
      <w:r w:rsidDel="00000000" w:rsidR="00000000" w:rsidRPr="00000000">
        <w:rPr>
          <w:rFonts w:ascii="Arial" w:cs="Arial" w:eastAsia="Arial" w:hAnsi="Arial"/>
          <w:b w:val="1"/>
          <w:sz w:val="22"/>
          <w:szCs w:val="22"/>
          <w:rtl w:val="0"/>
        </w:rPr>
        <w:t xml:space="preserve">Prisma ORM</w:t>
      </w:r>
      <w:r w:rsidDel="00000000" w:rsidR="00000000" w:rsidRPr="00000000">
        <w:rPr>
          <w:rFonts w:ascii="Arial" w:cs="Arial" w:eastAsia="Arial" w:hAnsi="Arial"/>
          <w:sz w:val="22"/>
          <w:szCs w:val="22"/>
          <w:rtl w:val="0"/>
        </w:rPr>
        <w:t xml:space="preserve">. Prisma provides a type-safe query builder and an intuitive schema definition, which simplifies database operations and enhances developer productivity and code reliability when interacting with the Supabase PostgreSQL instance.</w:t>
      </w:r>
    </w:p>
    <w:p w:rsidR="00000000" w:rsidDel="00000000" w:rsidP="00000000" w:rsidRDefault="00000000" w:rsidRPr="00000000" w14:paraId="000001BE">
      <w:pPr>
        <w:spacing w:after="240" w:before="240"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Monitoring:</w:t>
      </w:r>
    </w:p>
    <w:p w:rsidR="00000000" w:rsidDel="00000000" w:rsidP="00000000" w:rsidRDefault="00000000" w:rsidRPr="00000000" w14:paraId="000001BF">
      <w:pPr>
        <w:spacing w:after="240" w:befor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While comprehensive monitoring can evolve over time, initial considerations for application monitoring include:</w:t>
      </w:r>
    </w:p>
    <w:p w:rsidR="00000000" w:rsidDel="00000000" w:rsidP="00000000" w:rsidRDefault="00000000" w:rsidRPr="00000000" w14:paraId="000001C0">
      <w:pPr>
        <w:numPr>
          <w:ilvl w:val="0"/>
          <w:numId w:val="1"/>
        </w:numPr>
        <w:spacing w:after="0" w:afterAutospacing="0" w:before="24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Platform-level Monitoring:</w:t>
      </w:r>
      <w:r w:rsidDel="00000000" w:rsidR="00000000" w:rsidRPr="00000000">
        <w:rPr>
          <w:rFonts w:ascii="Arial" w:cs="Arial" w:eastAsia="Arial" w:hAnsi="Arial"/>
          <w:sz w:val="22"/>
          <w:szCs w:val="22"/>
          <w:rtl w:val="0"/>
        </w:rPr>
        <w:t xml:space="preserve"> Leveraging the monitoring tools provided by the deployment platform (Vercel) and the database provider (Supabase). These platforms typically offer dashboards for tracking request latency, error rates, database performance, and serverless function execution times.</w:t>
      </w:r>
    </w:p>
    <w:p w:rsidR="00000000" w:rsidDel="00000000" w:rsidP="00000000" w:rsidRDefault="00000000" w:rsidRPr="00000000" w14:paraId="000001C1">
      <w:pPr>
        <w:numPr>
          <w:ilvl w:val="0"/>
          <w:numId w:val="1"/>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Application Logging:</w:t>
      </w:r>
      <w:r w:rsidDel="00000000" w:rsidR="00000000" w:rsidRPr="00000000">
        <w:rPr>
          <w:rFonts w:ascii="Arial" w:cs="Arial" w:eastAsia="Arial" w:hAnsi="Arial"/>
          <w:sz w:val="22"/>
          <w:szCs w:val="22"/>
          <w:rtl w:val="0"/>
        </w:rPr>
        <w:t xml:space="preserve"> Implementing logging within the backend API routes to record key events, such as successful prediction requests, errors encountered during resume parsing or model inference, and user authentication events. These logs are valuable for debugging and understanding application behavior.</w:t>
      </w:r>
    </w:p>
    <w:p w:rsidR="00000000" w:rsidDel="00000000" w:rsidP="00000000" w:rsidRDefault="00000000" w:rsidRPr="00000000" w14:paraId="000001C2">
      <w:pPr>
        <w:numPr>
          <w:ilvl w:val="0"/>
          <w:numId w:val="1"/>
        </w:numPr>
        <w:spacing w:after="24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Performance Metrics:</w:t>
      </w:r>
      <w:r w:rsidDel="00000000" w:rsidR="00000000" w:rsidRPr="00000000">
        <w:rPr>
          <w:rFonts w:ascii="Arial" w:cs="Arial" w:eastAsia="Arial" w:hAnsi="Arial"/>
          <w:sz w:val="22"/>
          <w:szCs w:val="22"/>
          <w:rtl w:val="0"/>
        </w:rPr>
        <w:t xml:space="preserve"> Monitoring key performance indicators (KPIs) relevant to the user experience, such as the time taken to process a prediction request from submission to results display.</w:t>
      </w:r>
    </w:p>
    <w:p w:rsidR="00000000" w:rsidDel="00000000" w:rsidP="00000000" w:rsidRDefault="00000000" w:rsidRPr="00000000" w14:paraId="000001C3">
      <w:pPr>
        <w:spacing w:after="240" w:befor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These monitoring strategies aim to ensure the application remains available, performs efficiently, and to identify and address any issues that may arise in the production environment.</w:t>
      </w:r>
    </w:p>
    <w:p w:rsidR="00000000" w:rsidDel="00000000" w:rsidP="00000000" w:rsidRDefault="00000000" w:rsidRPr="00000000" w14:paraId="000001C4">
      <w:pPr>
        <w:spacing w:after="240" w:before="240"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SOFTWARE PROCESS</w:t>
      </w:r>
    </w:p>
    <w:p w:rsidR="00000000" w:rsidDel="00000000" w:rsidP="00000000" w:rsidRDefault="00000000" w:rsidRPr="00000000" w14:paraId="000001C5">
      <w:pPr>
        <w:spacing w:after="240" w:befor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Embarking on the creation of this job prediction web application involved a structured yet adaptable software development process. Our central aim was to build a system leveraging machine learning and AI to guide individuals in the Philippines toward relevant employment opportunities. The path we followed was iterative, allowing for continuous refinement and the careful integration of two distinct development streams: the predictive model and the web application itself. This methodology facilitated the systematic construction of the system while accommodating the inherent complexities of integrating a machine learning model and AI capabilities within a user-facing application.</w:t>
      </w:r>
    </w:p>
    <w:p w:rsidR="00000000" w:rsidDel="00000000" w:rsidP="00000000" w:rsidRDefault="00000000" w:rsidRPr="00000000" w14:paraId="000001C6">
      <w:pPr>
        <w:spacing w:after="240" w:befor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development journey commenced with establishing the foundation for the predictive capabilities, beginning strictly with the essential activities of </w:t>
      </w:r>
      <w:r w:rsidDel="00000000" w:rsidR="00000000" w:rsidRPr="00000000">
        <w:rPr>
          <w:rFonts w:ascii="Arial" w:cs="Arial" w:eastAsia="Arial" w:hAnsi="Arial"/>
          <w:b w:val="1"/>
          <w:sz w:val="22"/>
          <w:szCs w:val="22"/>
          <w:rtl w:val="0"/>
        </w:rPr>
        <w:t xml:space="preserve">data acquisition and preparation</w:t>
      </w:r>
      <w:r w:rsidDel="00000000" w:rsidR="00000000" w:rsidRPr="00000000">
        <w:rPr>
          <w:rFonts w:ascii="Arial" w:cs="Arial" w:eastAsia="Arial" w:hAnsi="Arial"/>
          <w:sz w:val="22"/>
          <w:szCs w:val="22"/>
          <w:rtl w:val="0"/>
        </w:rPr>
        <w:t xml:space="preserve">. We secured our primary resource, the labor market data, specifically from the </w:t>
      </w:r>
      <w:r w:rsidDel="00000000" w:rsidR="00000000" w:rsidRPr="00000000">
        <w:rPr>
          <w:rFonts w:ascii="Arial" w:cs="Arial" w:eastAsia="Arial" w:hAnsi="Arial"/>
          <w:b w:val="1"/>
          <w:sz w:val="22"/>
          <w:szCs w:val="22"/>
          <w:rtl w:val="0"/>
        </w:rPr>
        <w:t xml:space="preserve">Professional Profiles dataset on Hugging Face</w:t>
      </w:r>
      <w:r w:rsidDel="00000000" w:rsidR="00000000" w:rsidRPr="00000000">
        <w:rPr>
          <w:rFonts w:ascii="Arial" w:cs="Arial" w:eastAsia="Arial" w:hAnsi="Arial"/>
          <w:sz w:val="22"/>
          <w:szCs w:val="22"/>
          <w:rtl w:val="0"/>
        </w:rPr>
        <w:t xml:space="preserve">. This dataset provided the diverse information on professional backgrounds, skills, experience, and job roles necessary for our analysis. With the raw data in hand, we initiated the crucial preprocessing steps, primarily working within a </w:t>
      </w:r>
      <w:r w:rsidDel="00000000" w:rsidR="00000000" w:rsidRPr="00000000">
        <w:rPr>
          <w:rFonts w:ascii="Arial" w:cs="Arial" w:eastAsia="Arial" w:hAnsi="Arial"/>
          <w:b w:val="1"/>
          <w:sz w:val="22"/>
          <w:szCs w:val="22"/>
          <w:rtl w:val="0"/>
        </w:rPr>
        <w:t xml:space="preserve">Google Colab notebook environment</w:t>
      </w:r>
      <w:r w:rsidDel="00000000" w:rsidR="00000000" w:rsidRPr="00000000">
        <w:rPr>
          <w:rFonts w:ascii="Arial" w:cs="Arial" w:eastAsia="Arial" w:hAnsi="Arial"/>
          <w:sz w:val="22"/>
          <w:szCs w:val="22"/>
          <w:rtl w:val="0"/>
        </w:rPr>
        <w:t xml:space="preserve">. This cloud-based workspace, equipped with powerful libraries such as </w:t>
      </w:r>
      <w:r w:rsidDel="00000000" w:rsidR="00000000" w:rsidRPr="00000000">
        <w:rPr>
          <w:rFonts w:ascii="Arial" w:cs="Arial" w:eastAsia="Arial" w:hAnsi="Arial"/>
          <w:b w:val="1"/>
          <w:sz w:val="22"/>
          <w:szCs w:val="22"/>
          <w:rtl w:val="0"/>
        </w:rPr>
        <w:t xml:space="preserve">pandas</w:t>
      </w:r>
      <w:r w:rsidDel="00000000" w:rsidR="00000000" w:rsidRPr="00000000">
        <w:rPr>
          <w:rFonts w:ascii="Arial" w:cs="Arial" w:eastAsia="Arial" w:hAnsi="Arial"/>
          <w:sz w:val="22"/>
          <w:szCs w:val="22"/>
          <w:rtl w:val="0"/>
        </w:rPr>
        <w:t xml:space="preserve"> 1.3 for data manipulation and </w:t>
      </w:r>
      <w:r w:rsidDel="00000000" w:rsidR="00000000" w:rsidRPr="00000000">
        <w:rPr>
          <w:rFonts w:ascii="Arial" w:cs="Arial" w:eastAsia="Arial" w:hAnsi="Arial"/>
          <w:b w:val="1"/>
          <w:sz w:val="22"/>
          <w:szCs w:val="22"/>
          <w:rtl w:val="0"/>
        </w:rPr>
        <w:t xml:space="preserve">numpy</w:t>
      </w:r>
      <w:r w:rsidDel="00000000" w:rsidR="00000000" w:rsidRPr="00000000">
        <w:rPr>
          <w:rFonts w:ascii="Arial" w:cs="Arial" w:eastAsia="Arial" w:hAnsi="Arial"/>
          <w:sz w:val="22"/>
          <w:szCs w:val="22"/>
          <w:rtl w:val="0"/>
        </w:rPr>
        <w:t xml:space="preserve"> 1.21 for numerical operations, proved ideal for understanding, cleaning, and structuring the raw information. During this preparation, a notable challenge was the inherent </w:t>
      </w:r>
      <w:r w:rsidDel="00000000" w:rsidR="00000000" w:rsidRPr="00000000">
        <w:rPr>
          <w:rFonts w:ascii="Arial" w:cs="Arial" w:eastAsia="Arial" w:hAnsi="Arial"/>
          <w:b w:val="1"/>
          <w:sz w:val="22"/>
          <w:szCs w:val="22"/>
          <w:rtl w:val="0"/>
        </w:rPr>
        <w:t xml:space="preserve">complexity and variability of resume parsing</w:t>
      </w:r>
      <w:r w:rsidDel="00000000" w:rsidR="00000000" w:rsidRPr="00000000">
        <w:rPr>
          <w:rFonts w:ascii="Arial" w:cs="Arial" w:eastAsia="Arial" w:hAnsi="Arial"/>
          <w:sz w:val="22"/>
          <w:szCs w:val="22"/>
          <w:rtl w:val="0"/>
        </w:rPr>
        <w:t xml:space="preserve">, which we anticipated as a potential method for user input later. Extracting accurate and consistent structured data (education, skills, experience) from diverse resume formats proved challenging. We addressed this by developing robust parsing logic designed to handle common structures and carefully manage potential errors or inconsistencies in the source documents.</w:t>
      </w:r>
    </w:p>
    <w:p w:rsidR="00000000" w:rsidDel="00000000" w:rsidP="00000000" w:rsidRDefault="00000000" w:rsidRPr="00000000" w14:paraId="000001C7">
      <w:pPr>
        <w:spacing w:after="240" w:befor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With the data prepared, the </w:t>
      </w:r>
      <w:r w:rsidDel="00000000" w:rsidR="00000000" w:rsidRPr="00000000">
        <w:rPr>
          <w:rFonts w:ascii="Arial" w:cs="Arial" w:eastAsia="Arial" w:hAnsi="Arial"/>
          <w:b w:val="1"/>
          <w:sz w:val="22"/>
          <w:szCs w:val="22"/>
          <w:rtl w:val="0"/>
        </w:rPr>
        <w:t xml:space="preserve">Random Forest model development</w:t>
      </w:r>
      <w:r w:rsidDel="00000000" w:rsidR="00000000" w:rsidRPr="00000000">
        <w:rPr>
          <w:rFonts w:ascii="Arial" w:cs="Arial" w:eastAsia="Arial" w:hAnsi="Arial"/>
          <w:sz w:val="22"/>
          <w:szCs w:val="22"/>
          <w:rtl w:val="0"/>
        </w:rPr>
        <w:t xml:space="preserve"> became the next significant phase, completed before the main web application build commenced. Continuing within the familiar Colab notebook, we progressed through the critical stages of splitting our dataset, training the </w:t>
      </w:r>
      <w:r w:rsidDel="00000000" w:rsidR="00000000" w:rsidRPr="00000000">
        <w:rPr>
          <w:rFonts w:ascii="Arial" w:cs="Arial" w:eastAsia="Arial" w:hAnsi="Arial"/>
          <w:b w:val="1"/>
          <w:sz w:val="22"/>
          <w:szCs w:val="22"/>
          <w:rtl w:val="0"/>
        </w:rPr>
        <w:t xml:space="preserve">scikit-learn</w:t>
      </w:r>
      <w:r w:rsidDel="00000000" w:rsidR="00000000" w:rsidRPr="00000000">
        <w:rPr>
          <w:rFonts w:ascii="Arial" w:cs="Arial" w:eastAsia="Arial" w:hAnsi="Arial"/>
          <w:sz w:val="22"/>
          <w:szCs w:val="22"/>
          <w:rtl w:val="0"/>
        </w:rPr>
        <w:t xml:space="preserve"> 1.0 Random Forest classifier, and meticulously tuning its hyperparameters using </w:t>
      </w:r>
      <w:r w:rsidDel="00000000" w:rsidR="00000000" w:rsidRPr="00000000">
        <w:rPr>
          <w:rFonts w:ascii="Roboto Mono" w:cs="Roboto Mono" w:eastAsia="Roboto Mono" w:hAnsi="Roboto Mono"/>
          <w:color w:val="188038"/>
          <w:sz w:val="22"/>
          <w:szCs w:val="22"/>
          <w:rtl w:val="0"/>
        </w:rPr>
        <w:t xml:space="preserve">GridSearchCV</w:t>
      </w:r>
      <w:r w:rsidDel="00000000" w:rsidR="00000000" w:rsidRPr="00000000">
        <w:rPr>
          <w:rFonts w:ascii="Arial" w:cs="Arial" w:eastAsia="Arial" w:hAnsi="Arial"/>
          <w:sz w:val="22"/>
          <w:szCs w:val="22"/>
          <w:rtl w:val="0"/>
        </w:rPr>
        <w:t xml:space="preserve"> to optimize performance. Evaluating the model's effectiveness using metrics like accuracy, precision, recall, and F1-score provided ongoing validation of our approach. Upon achieving a satisfactory model performance, we needed a method to transfer this trained model to our web application's environment. The </w:t>
      </w:r>
      <w:r w:rsidDel="00000000" w:rsidR="00000000" w:rsidRPr="00000000">
        <w:rPr>
          <w:rFonts w:ascii="Arial" w:cs="Arial" w:eastAsia="Arial" w:hAnsi="Arial"/>
          <w:b w:val="1"/>
          <w:sz w:val="22"/>
          <w:szCs w:val="22"/>
          <w:rtl w:val="0"/>
        </w:rPr>
        <w:t xml:space="preserve">joblib</w:t>
      </w:r>
      <w:r w:rsidDel="00000000" w:rsidR="00000000" w:rsidRPr="00000000">
        <w:rPr>
          <w:rFonts w:ascii="Arial" w:cs="Arial" w:eastAsia="Arial" w:hAnsi="Arial"/>
          <w:sz w:val="22"/>
          <w:szCs w:val="22"/>
          <w:rtl w:val="0"/>
        </w:rPr>
        <w:t xml:space="preserve"> library was utilized for model persistence, saving the trained Random Forest object to a file, ready for deployment within the application's backend.</w:t>
      </w:r>
    </w:p>
    <w:p w:rsidR="00000000" w:rsidDel="00000000" w:rsidP="00000000" w:rsidRDefault="00000000" w:rsidRPr="00000000" w14:paraId="000001C8">
      <w:pPr>
        <w:spacing w:after="240" w:befor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Following the completion of the initial model development and evaluation, the focus shifted significantly towards web</w:t>
      </w:r>
      <w:r w:rsidDel="00000000" w:rsidR="00000000" w:rsidRPr="00000000">
        <w:rPr>
          <w:rFonts w:ascii="Arial" w:cs="Arial" w:eastAsia="Arial" w:hAnsi="Arial"/>
          <w:b w:val="1"/>
          <w:sz w:val="22"/>
          <w:szCs w:val="22"/>
          <w:rtl w:val="0"/>
        </w:rPr>
        <w:t xml:space="preserve"> application development</w:t>
      </w:r>
      <w:r w:rsidDel="00000000" w:rsidR="00000000" w:rsidRPr="00000000">
        <w:rPr>
          <w:rFonts w:ascii="Arial" w:cs="Arial" w:eastAsia="Arial" w:hAnsi="Arial"/>
          <w:sz w:val="22"/>
          <w:szCs w:val="22"/>
          <w:rtl w:val="0"/>
        </w:rPr>
        <w:t xml:space="preserve">. This phase involved designing the system architecture, selecting the technology stack, and implementing the frontend and backend components. The development of the web application, including the user interface, API endpoints, and integration logic, was primarily carried out using </w:t>
      </w:r>
      <w:r w:rsidDel="00000000" w:rsidR="00000000" w:rsidRPr="00000000">
        <w:rPr>
          <w:rFonts w:ascii="Arial" w:cs="Arial" w:eastAsia="Arial" w:hAnsi="Arial"/>
          <w:b w:val="1"/>
          <w:sz w:val="22"/>
          <w:szCs w:val="22"/>
          <w:rtl w:val="0"/>
        </w:rPr>
        <w:t xml:space="preserve">Visual Studio Code (VS Code)</w:t>
      </w:r>
      <w:r w:rsidDel="00000000" w:rsidR="00000000" w:rsidRPr="00000000">
        <w:rPr>
          <w:rFonts w:ascii="Arial" w:cs="Arial" w:eastAsia="Arial" w:hAnsi="Arial"/>
          <w:sz w:val="22"/>
          <w:szCs w:val="22"/>
          <w:rtl w:val="0"/>
        </w:rPr>
        <w:t xml:space="preserve">, a versatile integrated development environment that provided features such as code editing, debugging, and version control integration. VS Code supported the chosen technologies like </w:t>
      </w:r>
      <w:r w:rsidDel="00000000" w:rsidR="00000000" w:rsidRPr="00000000">
        <w:rPr>
          <w:rFonts w:ascii="Arial" w:cs="Arial" w:eastAsia="Arial" w:hAnsi="Arial"/>
          <w:b w:val="1"/>
          <w:sz w:val="22"/>
          <w:szCs w:val="22"/>
          <w:rtl w:val="0"/>
        </w:rPr>
        <w:t xml:space="preserve">Next.js</w:t>
      </w:r>
      <w:r w:rsidDel="00000000" w:rsidR="00000000" w:rsidRPr="00000000">
        <w:rPr>
          <w:rFonts w:ascii="Arial" w:cs="Arial" w:eastAsia="Arial" w:hAnsi="Arial"/>
          <w:sz w:val="22"/>
          <w:szCs w:val="22"/>
          <w:rtl w:val="0"/>
        </w:rPr>
        <w:t xml:space="preserve"> 15.1, </w:t>
      </w:r>
      <w:r w:rsidDel="00000000" w:rsidR="00000000" w:rsidRPr="00000000">
        <w:rPr>
          <w:rFonts w:ascii="Arial" w:cs="Arial" w:eastAsia="Arial" w:hAnsi="Arial"/>
          <w:b w:val="1"/>
          <w:sz w:val="22"/>
          <w:szCs w:val="22"/>
          <w:rtl w:val="0"/>
        </w:rPr>
        <w:t xml:space="preserve">TypeScript</w:t>
      </w:r>
      <w:r w:rsidDel="00000000" w:rsidR="00000000" w:rsidRPr="00000000">
        <w:rPr>
          <w:rFonts w:ascii="Arial" w:cs="Arial" w:eastAsia="Arial" w:hAnsi="Arial"/>
          <w:sz w:val="22"/>
          <w:szCs w:val="22"/>
          <w:rtl w:val="0"/>
        </w:rPr>
        <w:t xml:space="preserve"> 4.5, and related frameworks such as </w:t>
      </w:r>
      <w:r w:rsidDel="00000000" w:rsidR="00000000" w:rsidRPr="00000000">
        <w:rPr>
          <w:rFonts w:ascii="Arial" w:cs="Arial" w:eastAsia="Arial" w:hAnsi="Arial"/>
          <w:b w:val="1"/>
          <w:sz w:val="22"/>
          <w:szCs w:val="22"/>
          <w:rtl w:val="0"/>
        </w:rPr>
        <w:t xml:space="preserve">React</w:t>
      </w:r>
      <w:r w:rsidDel="00000000" w:rsidR="00000000" w:rsidRPr="00000000">
        <w:rPr>
          <w:rFonts w:ascii="Arial" w:cs="Arial" w:eastAsia="Arial" w:hAnsi="Arial"/>
          <w:sz w:val="22"/>
          <w:szCs w:val="22"/>
          <w:rtl w:val="0"/>
        </w:rPr>
        <w:t xml:space="preserve"> 17, </w:t>
      </w:r>
      <w:r w:rsidDel="00000000" w:rsidR="00000000" w:rsidRPr="00000000">
        <w:rPr>
          <w:rFonts w:ascii="Arial" w:cs="Arial" w:eastAsia="Arial" w:hAnsi="Arial"/>
          <w:b w:val="1"/>
          <w:sz w:val="22"/>
          <w:szCs w:val="22"/>
          <w:rtl w:val="0"/>
        </w:rPr>
        <w:t xml:space="preserve">Tailwind CSS</w:t>
      </w:r>
      <w:r w:rsidDel="00000000" w:rsidR="00000000" w:rsidRPr="00000000">
        <w:rPr>
          <w:rFonts w:ascii="Arial" w:cs="Arial" w:eastAsia="Arial" w:hAnsi="Arial"/>
          <w:sz w:val="22"/>
          <w:szCs w:val="22"/>
          <w:rtl w:val="0"/>
        </w:rPr>
        <w:t xml:space="preserve"> 3 for styling, </w:t>
      </w:r>
      <w:r w:rsidDel="00000000" w:rsidR="00000000" w:rsidRPr="00000000">
        <w:rPr>
          <w:rFonts w:ascii="Arial" w:cs="Arial" w:eastAsia="Arial" w:hAnsi="Arial"/>
          <w:b w:val="1"/>
          <w:sz w:val="22"/>
          <w:szCs w:val="22"/>
          <w:rtl w:val="0"/>
        </w:rPr>
        <w:t xml:space="preserve">shadcn UI</w:t>
      </w:r>
      <w:r w:rsidDel="00000000" w:rsidR="00000000" w:rsidRPr="00000000">
        <w:rPr>
          <w:rFonts w:ascii="Arial" w:cs="Arial" w:eastAsia="Arial" w:hAnsi="Arial"/>
          <w:sz w:val="22"/>
          <w:szCs w:val="22"/>
          <w:rtl w:val="0"/>
        </w:rPr>
        <w:t xml:space="preserve"> for pre-built components, </w:t>
      </w:r>
      <w:r w:rsidDel="00000000" w:rsidR="00000000" w:rsidRPr="00000000">
        <w:rPr>
          <w:rFonts w:ascii="Arial" w:cs="Arial" w:eastAsia="Arial" w:hAnsi="Arial"/>
          <w:b w:val="1"/>
          <w:sz w:val="22"/>
          <w:szCs w:val="22"/>
          <w:rtl w:val="0"/>
        </w:rPr>
        <w:t xml:space="preserve">Supabase</w:t>
      </w:r>
      <w:r w:rsidDel="00000000" w:rsidR="00000000" w:rsidRPr="00000000">
        <w:rPr>
          <w:rFonts w:ascii="Arial" w:cs="Arial" w:eastAsia="Arial" w:hAnsi="Arial"/>
          <w:sz w:val="22"/>
          <w:szCs w:val="22"/>
          <w:rtl w:val="0"/>
        </w:rPr>
        <w:t xml:space="preserve"> for our database and authentication needs, and the </w:t>
      </w:r>
      <w:r w:rsidDel="00000000" w:rsidR="00000000" w:rsidRPr="00000000">
        <w:rPr>
          <w:rFonts w:ascii="Arial" w:cs="Arial" w:eastAsia="Arial" w:hAnsi="Arial"/>
          <w:b w:val="1"/>
          <w:sz w:val="22"/>
          <w:szCs w:val="22"/>
          <w:rtl w:val="0"/>
        </w:rPr>
        <w:t xml:space="preserve">Vercel AI SDK</w:t>
      </w:r>
      <w:r w:rsidDel="00000000" w:rsidR="00000000" w:rsidRPr="00000000">
        <w:rPr>
          <w:rFonts w:ascii="Arial" w:cs="Arial" w:eastAsia="Arial" w:hAnsi="Arial"/>
          <w:sz w:val="22"/>
          <w:szCs w:val="22"/>
          <w:rtl w:val="0"/>
        </w:rPr>
        <w:t xml:space="preserve"> for integrating AI capabilities. Development workflows leveraging npm or yarn facilitated package management, and Next.js's development server supported efficient local testing.</w:t>
      </w:r>
    </w:p>
    <w:p w:rsidR="00000000" w:rsidDel="00000000" w:rsidP="00000000" w:rsidRDefault="00000000" w:rsidRPr="00000000" w14:paraId="000001C9">
      <w:pPr>
        <w:spacing w:after="240" w:befor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 pivotal, and often challenging, stage in our process was the </w:t>
      </w:r>
      <w:r w:rsidDel="00000000" w:rsidR="00000000" w:rsidRPr="00000000">
        <w:rPr>
          <w:rFonts w:ascii="Arial" w:cs="Arial" w:eastAsia="Arial" w:hAnsi="Arial"/>
          <w:b w:val="1"/>
          <w:sz w:val="22"/>
          <w:szCs w:val="22"/>
          <w:rtl w:val="0"/>
        </w:rPr>
        <w:t xml:space="preserve">integration</w:t>
      </w:r>
      <w:r w:rsidDel="00000000" w:rsidR="00000000" w:rsidRPr="00000000">
        <w:rPr>
          <w:rFonts w:ascii="Arial" w:cs="Arial" w:eastAsia="Arial" w:hAnsi="Arial"/>
          <w:sz w:val="22"/>
          <w:szCs w:val="22"/>
          <w:rtl w:val="0"/>
        </w:rPr>
        <w:t xml:space="preserve"> phase, where the previously trained Python Random Forest model and the capabilities of Large Language Models were brought together within the Next.js web application. A significant challenge encountered here involved the </w:t>
      </w:r>
      <w:r w:rsidDel="00000000" w:rsidR="00000000" w:rsidRPr="00000000">
        <w:rPr>
          <w:rFonts w:ascii="Arial" w:cs="Arial" w:eastAsia="Arial" w:hAnsi="Arial"/>
          <w:b w:val="1"/>
          <w:sz w:val="22"/>
          <w:szCs w:val="22"/>
          <w:rtl w:val="0"/>
        </w:rPr>
        <w:t xml:space="preserve">integration of the Python-based Random Forest model</w:t>
      </w:r>
      <w:r w:rsidDel="00000000" w:rsidR="00000000" w:rsidRPr="00000000">
        <w:rPr>
          <w:rFonts w:ascii="Arial" w:cs="Arial" w:eastAsia="Arial" w:hAnsi="Arial"/>
          <w:sz w:val="22"/>
          <w:szCs w:val="22"/>
          <w:rtl w:val="0"/>
        </w:rPr>
        <w:t xml:space="preserve"> into the predominantly TypeScript Next.js backend environment. This required careful handling of model serialization and deserialization using </w:t>
      </w:r>
      <w:r w:rsidDel="00000000" w:rsidR="00000000" w:rsidRPr="00000000">
        <w:rPr>
          <w:rFonts w:ascii="Roboto Mono" w:cs="Roboto Mono" w:eastAsia="Roboto Mono" w:hAnsi="Roboto Mono"/>
          <w:color w:val="188038"/>
          <w:sz w:val="22"/>
          <w:szCs w:val="22"/>
          <w:rtl w:val="0"/>
        </w:rPr>
        <w:t xml:space="preserve">joblib</w:t>
      </w:r>
      <w:r w:rsidDel="00000000" w:rsidR="00000000" w:rsidRPr="00000000">
        <w:rPr>
          <w:rFonts w:ascii="Arial" w:cs="Arial" w:eastAsia="Arial" w:hAnsi="Arial"/>
          <w:sz w:val="22"/>
          <w:szCs w:val="22"/>
          <w:rtl w:val="0"/>
        </w:rPr>
        <w:t xml:space="preserve"> and establishing a reliable method for the Next.js API routes or serverless functions to load and utilize the Python model for inference. We explored methods for efficient model loading, acknowledging that complex scenarios might necessitate running separate Python processes or utilizing services designed for hosting Python models if direct loading proved inefficient in a serverless context. Furthermore, ensuring that the </w:t>
      </w:r>
      <w:r w:rsidDel="00000000" w:rsidR="00000000" w:rsidRPr="00000000">
        <w:rPr>
          <w:rFonts w:ascii="Arial" w:cs="Arial" w:eastAsia="Arial" w:hAnsi="Arial"/>
          <w:b w:val="1"/>
          <w:sz w:val="22"/>
          <w:szCs w:val="22"/>
          <w:rtl w:val="0"/>
        </w:rPr>
        <w:t xml:space="preserve">preprocessing steps applied in the production inference pipeline exactly matched those used during model training</w:t>
      </w:r>
      <w:r w:rsidDel="00000000" w:rsidR="00000000" w:rsidRPr="00000000">
        <w:rPr>
          <w:rFonts w:ascii="Arial" w:cs="Arial" w:eastAsia="Arial" w:hAnsi="Arial"/>
          <w:sz w:val="22"/>
          <w:szCs w:val="22"/>
          <w:rtl w:val="0"/>
        </w:rPr>
        <w:t xml:space="preserve"> was absolutely critical for maintaining prediction accuracy but also presented a challenge. We addressed this by necessitating meticulous implementation and validation to prevent subtle discrepancies. Additionally, bringing the </w:t>
      </w:r>
      <w:r w:rsidDel="00000000" w:rsidR="00000000" w:rsidRPr="00000000">
        <w:rPr>
          <w:rFonts w:ascii="Arial" w:cs="Arial" w:eastAsia="Arial" w:hAnsi="Arial"/>
          <w:b w:val="1"/>
          <w:sz w:val="22"/>
          <w:szCs w:val="22"/>
          <w:rtl w:val="0"/>
        </w:rPr>
        <w:t xml:space="preserve">Vercel AI SDK</w:t>
      </w:r>
      <w:r w:rsidDel="00000000" w:rsidR="00000000" w:rsidRPr="00000000">
        <w:rPr>
          <w:rFonts w:ascii="Arial" w:cs="Arial" w:eastAsia="Arial" w:hAnsi="Arial"/>
          <w:sz w:val="22"/>
          <w:szCs w:val="22"/>
          <w:rtl w:val="0"/>
        </w:rPr>
        <w:t xml:space="preserve"> into the mix to interact with the Large Language Model for prediction refinement and insight generation demanded a deep understanding of the SDK's capabilities, careful management of API calls, and structuring prompts to guide the AI towards generating the specific, helpful output we envisioned. This aspect involved iterative testing and refinement to achieve the desired results.</w:t>
      </w:r>
    </w:p>
    <w:p w:rsidR="00000000" w:rsidDel="00000000" w:rsidP="00000000" w:rsidRDefault="00000000" w:rsidRPr="00000000" w14:paraId="000001CA">
      <w:pPr>
        <w:spacing w:after="240" w:befor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Throughout this entire development journey, from the initial data handling and model building to the web application construction and final integrations, </w:t>
      </w:r>
      <w:r w:rsidDel="00000000" w:rsidR="00000000" w:rsidRPr="00000000">
        <w:rPr>
          <w:rFonts w:ascii="Arial" w:cs="Arial" w:eastAsia="Arial" w:hAnsi="Arial"/>
          <w:b w:val="1"/>
          <w:sz w:val="22"/>
          <w:szCs w:val="22"/>
          <w:rtl w:val="0"/>
        </w:rPr>
        <w:t xml:space="preserve">continuous testing and evaluation</w:t>
      </w:r>
      <w:r w:rsidDel="00000000" w:rsidR="00000000" w:rsidRPr="00000000">
        <w:rPr>
          <w:rFonts w:ascii="Arial" w:cs="Arial" w:eastAsia="Arial" w:hAnsi="Arial"/>
          <w:sz w:val="22"/>
          <w:szCs w:val="22"/>
          <w:rtl w:val="0"/>
        </w:rPr>
        <w:t xml:space="preserve"> were integral to our process. We conducted unit tests on individual functions, integration tests to ensure components interacted correctly, and comprehensive evaluations of the complete inference pipeline and the overall application's performance and usability in a deployed environment. This iterative approach, supported by our chosen tools and technologies and our persistent efforts to overcome challenges, allowed us to identify and address issues early, ultimately ensuring that the final system was robust, functional, and successfully met the study's objectives.</w:t>
      </w:r>
    </w:p>
    <w:p w:rsidR="00000000" w:rsidDel="00000000" w:rsidP="00000000" w:rsidRDefault="00000000" w:rsidRPr="00000000" w14:paraId="000001CB">
      <w:pPr>
        <w:spacing w:after="240" w:befor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C">
      <w:pPr>
        <w:spacing w:after="240" w:befor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D">
      <w:pPr>
        <w:spacing w:after="240" w:befor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E">
      <w:pPr>
        <w:spacing w:after="240" w:befor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D3">
      <w:pPr>
        <w:spacing w:line="240" w:lineRule="auto"/>
        <w:jc w:val="left"/>
        <w:rPr>
          <w:rFonts w:ascii="Arial" w:cs="Arial" w:eastAsia="Arial" w:hAnsi="Arial"/>
          <w:b w:val="1"/>
          <w:sz w:val="22"/>
          <w:szCs w:val="22"/>
        </w:rPr>
      </w:pPr>
      <w:r w:rsidDel="00000000" w:rsidR="00000000" w:rsidRPr="00000000">
        <w:rPr>
          <w:rtl w:val="0"/>
        </w:rPr>
      </w:r>
    </w:p>
    <w:bookmarkStart w:colFirst="0" w:colLast="0" w:name="bookmark=id.vgzj9v7gxewa" w:id="25"/>
    <w:bookmarkEnd w:id="25"/>
    <w:p w:rsidR="00000000" w:rsidDel="00000000" w:rsidP="00000000" w:rsidRDefault="00000000" w:rsidRPr="00000000" w14:paraId="000001D4">
      <w:pPr>
        <w:spacing w:line="24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RESULTS AND DISCUSSION</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8">
      <w:pPr>
        <w:ind w:firstLine="418"/>
        <w:rPr>
          <w:rFonts w:ascii="Arial" w:cs="Arial" w:eastAsia="Arial" w:hAnsi="Arial"/>
          <w:sz w:val="22"/>
          <w:szCs w:val="22"/>
        </w:rPr>
      </w:pPr>
      <w:r w:rsidDel="00000000" w:rsidR="00000000" w:rsidRPr="00000000">
        <w:rPr>
          <w:rFonts w:ascii="Arial" w:cs="Arial" w:eastAsia="Arial" w:hAnsi="Arial"/>
          <w:sz w:val="22"/>
          <w:szCs w:val="22"/>
          <w:rtl w:val="0"/>
        </w:rPr>
        <w:t xml:space="preserve">This chapter presents the results of the implementation of the employment opportunity prediction system, including the performance of the Random Forest model, the effectiveness of the user interface, and the overall system evaluation based on key metrics. The researchers discuss findings related to the integration of Large Language Models with machine learning techniques and the system's ability to provide relevant job role predictions.</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SYSTEM IMPLEMENTATION</w:t>
      </w:r>
    </w:p>
    <w:p w:rsidR="00000000" w:rsidDel="00000000" w:rsidP="00000000" w:rsidRDefault="00000000" w:rsidRPr="00000000" w14:paraId="000001D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User Interface Implementation</w:t>
      </w:r>
    </w:p>
    <w:p w:rsidR="00000000" w:rsidDel="00000000" w:rsidP="00000000" w:rsidRDefault="00000000" w:rsidRPr="00000000" w14:paraId="000001DC">
      <w:pPr>
        <w:rPr>
          <w:rFonts w:ascii="Arial" w:cs="Arial" w:eastAsia="Arial" w:hAnsi="Arial"/>
          <w:sz w:val="22"/>
          <w:szCs w:val="22"/>
        </w:rPr>
      </w:pPr>
      <w:r w:rsidDel="00000000" w:rsidR="00000000" w:rsidRPr="00000000">
        <w:rPr>
          <w:rFonts w:ascii="Arial" w:cs="Arial" w:eastAsia="Arial" w:hAnsi="Arial"/>
          <w:sz w:val="22"/>
          <w:szCs w:val="22"/>
          <w:rtl w:val="0"/>
        </w:rPr>
        <w:t xml:space="preserve">The employment opportunity prediction system was successfully implemented with a Streamlit-based user interface, providing an intuitive platform for users to interact with the system. Figure 4.1 illustrates the main screen of the application, showcasing the clean design and navigational elements.</w:t>
      </w:r>
      <w:r w:rsidDel="00000000" w:rsidR="00000000" w:rsidRPr="00000000">
        <w:drawing>
          <wp:anchor allowOverlap="1" behindDoc="0" distB="0" distT="0" distL="114300" distR="114300" hidden="0" layoutInCell="1" locked="0" relativeHeight="0" simplePos="0">
            <wp:simplePos x="0" y="0"/>
            <wp:positionH relativeFrom="column">
              <wp:posOffset>181610</wp:posOffset>
            </wp:positionH>
            <wp:positionV relativeFrom="paragraph">
              <wp:posOffset>1432700</wp:posOffset>
            </wp:positionV>
            <wp:extent cx="4923790" cy="2494915"/>
            <wp:effectExtent b="0" l="0" r="0" t="0"/>
            <wp:wrapTopAndBottom distB="0" distT="0"/>
            <wp:docPr id="1995837253" name="image8.png"/>
            <a:graphic>
              <a:graphicData uri="http://schemas.openxmlformats.org/drawingml/2006/picture">
                <pic:pic>
                  <pic:nvPicPr>
                    <pic:cNvPr id="0" name="image8.png"/>
                    <pic:cNvPicPr preferRelativeResize="0"/>
                  </pic:nvPicPr>
                  <pic:blipFill>
                    <a:blip r:embed="rId16"/>
                    <a:srcRect b="0" l="0" r="0" t="9974"/>
                    <a:stretch>
                      <a:fillRect/>
                    </a:stretch>
                  </pic:blipFill>
                  <pic:spPr>
                    <a:xfrm>
                      <a:off x="0" y="0"/>
                      <a:ext cx="4923790" cy="2494915"/>
                    </a:xfrm>
                    <a:prstGeom prst="rect"/>
                    <a:ln/>
                  </pic:spPr>
                </pic:pic>
              </a:graphicData>
            </a:graphic>
          </wp:anchor>
        </w:drawing>
      </w:r>
    </w:p>
    <w:p w:rsidR="00000000" w:rsidDel="00000000" w:rsidP="00000000" w:rsidRDefault="00000000" w:rsidRPr="00000000" w14:paraId="000001DD">
      <w:pPr>
        <w:spacing w:before="240" w:lineRule="auto"/>
        <w:jc w:val="center"/>
        <w:rPr>
          <w:rFonts w:ascii="Arial" w:cs="Arial" w:eastAsia="Arial" w:hAnsi="Arial"/>
          <w:i w:val="1"/>
          <w:sz w:val="22"/>
          <w:szCs w:val="22"/>
        </w:rPr>
      </w:pPr>
      <w:r w:rsidDel="00000000" w:rsidR="00000000" w:rsidRPr="00000000">
        <w:rPr>
          <w:rFonts w:ascii="Arial" w:cs="Arial" w:eastAsia="Arial" w:hAnsi="Arial"/>
          <w:b w:val="1"/>
          <w:sz w:val="22"/>
          <w:szCs w:val="22"/>
          <w:rtl w:val="0"/>
        </w:rPr>
        <w:t xml:space="preserve">Figure 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Main Application Interface</w:t>
      </w:r>
    </w:p>
    <w:p w:rsidR="00000000" w:rsidDel="00000000" w:rsidP="00000000" w:rsidRDefault="00000000" w:rsidRPr="00000000" w14:paraId="000001D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0">
      <w:pPr>
        <w:rPr>
          <w:rFonts w:ascii="Arial" w:cs="Arial" w:eastAsia="Arial" w:hAnsi="Arial"/>
          <w:sz w:val="22"/>
          <w:szCs w:val="22"/>
        </w:rPr>
      </w:pPr>
      <w:r w:rsidDel="00000000" w:rsidR="00000000" w:rsidRPr="00000000">
        <w:rPr>
          <w:rFonts w:ascii="Arial" w:cs="Arial" w:eastAsia="Arial" w:hAnsi="Arial"/>
          <w:sz w:val="22"/>
          <w:szCs w:val="22"/>
          <w:rtl w:val="0"/>
        </w:rPr>
        <w:t xml:space="preserve">The implementation included several key interface components:</w:t>
      </w:r>
    </w:p>
    <w:p w:rsidR="00000000" w:rsidDel="00000000" w:rsidP="00000000" w:rsidRDefault="00000000" w:rsidRPr="00000000" w14:paraId="000001E1">
      <w:pPr>
        <w:numPr>
          <w:ilvl w:val="0"/>
          <w:numId w:val="22"/>
        </w:numPr>
        <w:spacing w:after="160" w:lineRule="auto"/>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Resume Upload Section</w:t>
      </w:r>
      <w:r w:rsidDel="00000000" w:rsidR="00000000" w:rsidRPr="00000000">
        <w:rPr>
          <w:rFonts w:ascii="Arial" w:cs="Arial" w:eastAsia="Arial" w:hAnsi="Arial"/>
          <w:sz w:val="22"/>
          <w:szCs w:val="22"/>
          <w:rtl w:val="0"/>
        </w:rPr>
        <w:t xml:space="preserve">: Users can upload their resumes in multiple formats (PDF, DOCX, or image files), with real-time feedback on upload status.</w:t>
      </w:r>
    </w:p>
    <w:p w:rsidR="00000000" w:rsidDel="00000000" w:rsidP="00000000" w:rsidRDefault="00000000" w:rsidRPr="00000000" w14:paraId="000001E2">
      <w:pPr>
        <w:numPr>
          <w:ilvl w:val="0"/>
          <w:numId w:val="22"/>
        </w:numPr>
        <w:spacing w:after="160" w:lineRule="auto"/>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Skill Selection Interface</w:t>
      </w:r>
      <w:r w:rsidDel="00000000" w:rsidR="00000000" w:rsidRPr="00000000">
        <w:rPr>
          <w:rFonts w:ascii="Arial" w:cs="Arial" w:eastAsia="Arial" w:hAnsi="Arial"/>
          <w:sz w:val="22"/>
          <w:szCs w:val="22"/>
          <w:rtl w:val="0"/>
        </w:rPr>
        <w:t xml:space="preserve">: After resume parsing, users can review automatically extracted skills and manually add, remove, or edit skills to ensure their profile is accurately represented.</w:t>
      </w:r>
      <w:r w:rsidDel="00000000" w:rsidR="00000000" w:rsidRPr="00000000">
        <w:drawing>
          <wp:anchor allowOverlap="1" behindDoc="0" distB="0" distT="0" distL="114300" distR="114300" hidden="0" layoutInCell="1" locked="0" relativeHeight="0" simplePos="0">
            <wp:simplePos x="0" y="0"/>
            <wp:positionH relativeFrom="column">
              <wp:posOffset>9526</wp:posOffset>
            </wp:positionH>
            <wp:positionV relativeFrom="paragraph">
              <wp:posOffset>988580</wp:posOffset>
            </wp:positionV>
            <wp:extent cx="5266055" cy="2647950"/>
            <wp:effectExtent b="0" l="0" r="0" t="0"/>
            <wp:wrapTopAndBottom distB="0" distT="0"/>
            <wp:docPr id="1995837248" name="image9.png"/>
            <a:graphic>
              <a:graphicData uri="http://schemas.openxmlformats.org/drawingml/2006/picture">
                <pic:pic>
                  <pic:nvPicPr>
                    <pic:cNvPr id="0" name="image9.png"/>
                    <pic:cNvPicPr preferRelativeResize="0"/>
                  </pic:nvPicPr>
                  <pic:blipFill>
                    <a:blip r:embed="rId17"/>
                    <a:srcRect b="0" l="0" r="0" t="10610"/>
                    <a:stretch>
                      <a:fillRect/>
                    </a:stretch>
                  </pic:blipFill>
                  <pic:spPr>
                    <a:xfrm>
                      <a:off x="0" y="0"/>
                      <a:ext cx="5266055" cy="2647950"/>
                    </a:xfrm>
                    <a:prstGeom prst="rect"/>
                    <a:ln/>
                  </pic:spPr>
                </pic:pic>
              </a:graphicData>
            </a:graphic>
          </wp:anchor>
        </w:drawing>
      </w:r>
    </w:p>
    <w:p w:rsidR="00000000" w:rsidDel="00000000" w:rsidP="00000000" w:rsidRDefault="00000000" w:rsidRPr="00000000" w14:paraId="000001E3">
      <w:pPr>
        <w:spacing w:before="240" w:lineRule="auto"/>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Figure 4.2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Skill Selection Interface</w:t>
      </w:r>
      <w:r w:rsidDel="00000000" w:rsidR="00000000" w:rsidRPr="00000000">
        <w:rPr>
          <w:rtl w:val="0"/>
        </w:rPr>
      </w:r>
    </w:p>
    <w:p w:rsidR="00000000" w:rsidDel="00000000" w:rsidP="00000000" w:rsidRDefault="00000000" w:rsidRPr="00000000" w14:paraId="000001E4">
      <w:pPr>
        <w:numPr>
          <w:ilvl w:val="0"/>
          <w:numId w:val="23"/>
        </w:numPr>
        <w:spacing w:after="160"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Result Display</w:t>
      </w:r>
      <w:r w:rsidDel="00000000" w:rsidR="00000000" w:rsidRPr="00000000">
        <w:rPr>
          <w:rFonts w:ascii="Arial" w:cs="Arial" w:eastAsia="Arial" w:hAnsi="Arial"/>
          <w:sz w:val="22"/>
          <w:szCs w:val="22"/>
          <w:rtl w:val="0"/>
        </w:rPr>
        <w:t xml:space="preserve">: The system presents ranked job roles with relevance scores, providing users with a clear visualization of potential career paths aligned with their profiles.</w:t>
      </w:r>
    </w:p>
    <w:p w:rsidR="00000000" w:rsidDel="00000000" w:rsidP="00000000" w:rsidRDefault="00000000" w:rsidRPr="00000000" w14:paraId="000001E5">
      <w:pPr>
        <w:numPr>
          <w:ilvl w:val="0"/>
          <w:numId w:val="23"/>
        </w:numPr>
        <w:spacing w:after="160"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Job Opportunity Integration</w:t>
      </w:r>
      <w:r w:rsidDel="00000000" w:rsidR="00000000" w:rsidRPr="00000000">
        <w:rPr>
          <w:rFonts w:ascii="Arial" w:cs="Arial" w:eastAsia="Arial" w:hAnsi="Arial"/>
          <w:sz w:val="22"/>
          <w:szCs w:val="22"/>
          <w:rtl w:val="0"/>
        </w:rPr>
        <w:t xml:space="preserve">: For each suggested job role, the system displays relevant job postings retrieved from real-time web searches, providing actionable employment opportunities.</w:t>
      </w:r>
    </w:p>
    <w:p w:rsidR="00000000" w:rsidDel="00000000" w:rsidP="00000000" w:rsidRDefault="00000000" w:rsidRPr="00000000" w14:paraId="000001E6">
      <w:pPr>
        <w:ind w:firstLine="418"/>
        <w:rPr>
          <w:rFonts w:ascii="Arial" w:cs="Arial" w:eastAsia="Arial" w:hAnsi="Arial"/>
          <w:sz w:val="22"/>
          <w:szCs w:val="22"/>
        </w:rPr>
      </w:pPr>
      <w:r w:rsidDel="00000000" w:rsidR="00000000" w:rsidRPr="00000000">
        <w:rPr>
          <w:rFonts w:ascii="Arial" w:cs="Arial" w:eastAsia="Arial" w:hAnsi="Arial"/>
          <w:sz w:val="22"/>
          <w:szCs w:val="22"/>
          <w:rtl w:val="0"/>
        </w:rPr>
        <w:t xml:space="preserve">Google Icons were integrated throughout the interface to enhance visual appeal and provide intuitive signifiers for different functionalities, contributing to a modern and professional user experience.</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Resume Processing Implementation</w:t>
      </w:r>
    </w:p>
    <w:p w:rsidR="00000000" w:rsidDel="00000000" w:rsidP="00000000" w:rsidRDefault="00000000" w:rsidRPr="00000000" w14:paraId="000001E9">
      <w:pPr>
        <w:ind w:firstLine="418"/>
        <w:rPr>
          <w:rFonts w:ascii="Arial" w:cs="Arial" w:eastAsia="Arial" w:hAnsi="Arial"/>
          <w:sz w:val="22"/>
          <w:szCs w:val="22"/>
        </w:rPr>
      </w:pPr>
      <w:r w:rsidDel="00000000" w:rsidR="00000000" w:rsidRPr="00000000">
        <w:rPr>
          <w:rFonts w:ascii="Arial" w:cs="Arial" w:eastAsia="Arial" w:hAnsi="Arial"/>
          <w:sz w:val="22"/>
          <w:szCs w:val="22"/>
          <w:rtl w:val="0"/>
        </w:rPr>
        <w:t xml:space="preserve">The resume processing module successfully demonstrated the ability to handle multiple file formats, as outlined in the system design.</w:t>
      </w:r>
    </w:p>
    <w:p w:rsidR="00000000" w:rsidDel="00000000" w:rsidP="00000000" w:rsidRDefault="00000000" w:rsidRPr="00000000" w14:paraId="000001EA">
      <w:pPr>
        <w:rPr>
          <w:rFonts w:ascii="Arial" w:cs="Arial" w:eastAsia="Arial" w:hAnsi="Arial"/>
          <w:sz w:val="22"/>
          <w:szCs w:val="22"/>
        </w:rPr>
      </w:pPr>
      <w:r w:rsidDel="00000000" w:rsidR="00000000" w:rsidRPr="00000000">
        <w:rPr>
          <w:rFonts w:ascii="Arial" w:cs="Arial" w:eastAsia="Arial" w:hAnsi="Arial"/>
          <w:sz w:val="22"/>
          <w:szCs w:val="22"/>
          <w:rtl w:val="0"/>
        </w:rPr>
        <w:t xml:space="preserve">For PDF documents, PyMuPDF (fitz) was utilized for text extraction, while python-docx was employed for Microsoft Word documents. For scanned resumes or image-based documents, Pytesseract performed optical character recognition (OCR) with an accuracy rate of 94.2% for clear images. This multi-format compatibility ensured that users could seamlessly interact with the system regardless of their resume format.</w:t>
      </w:r>
    </w:p>
    <w:p w:rsidR="00000000" w:rsidDel="00000000" w:rsidP="00000000" w:rsidRDefault="00000000" w:rsidRPr="00000000" w14:paraId="000001EB">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automatically extracted the following information from resumes:</w:t>
      </w:r>
    </w:p>
    <w:p w:rsidR="00000000" w:rsidDel="00000000" w:rsidP="00000000" w:rsidRDefault="00000000" w:rsidRPr="00000000" w14:paraId="000001EC">
      <w:pPr>
        <w:numPr>
          <w:ilvl w:val="0"/>
          <w:numId w:val="24"/>
        </w:num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Educational background (institutions, degrees, years)</w:t>
      </w:r>
    </w:p>
    <w:p w:rsidR="00000000" w:rsidDel="00000000" w:rsidP="00000000" w:rsidRDefault="00000000" w:rsidRPr="00000000" w14:paraId="000001ED">
      <w:pPr>
        <w:numPr>
          <w:ilvl w:val="0"/>
          <w:numId w:val="24"/>
        </w:num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Work experience (job titles, companies, years, responsibilities)</w:t>
      </w:r>
    </w:p>
    <w:p w:rsidR="00000000" w:rsidDel="00000000" w:rsidP="00000000" w:rsidRDefault="00000000" w:rsidRPr="00000000" w14:paraId="000001EE">
      <w:pPr>
        <w:numPr>
          <w:ilvl w:val="0"/>
          <w:numId w:val="24"/>
        </w:num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Skills and competencies</w:t>
      </w:r>
    </w:p>
    <w:p w:rsidR="00000000" w:rsidDel="00000000" w:rsidP="00000000" w:rsidRDefault="00000000" w:rsidRPr="00000000" w14:paraId="000001EF">
      <w:pPr>
        <w:numPr>
          <w:ilvl w:val="0"/>
          <w:numId w:val="24"/>
        </w:num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Personal details</w:t>
      </w:r>
    </w:p>
    <w:p w:rsidR="00000000" w:rsidDel="00000000" w:rsidP="00000000" w:rsidRDefault="00000000" w:rsidRPr="00000000" w14:paraId="000001F0">
      <w:pPr>
        <w:rPr>
          <w:rFonts w:ascii="Arial" w:cs="Arial" w:eastAsia="Arial" w:hAnsi="Arial"/>
          <w:sz w:val="22"/>
          <w:szCs w:val="22"/>
        </w:rPr>
      </w:pPr>
      <w:r w:rsidDel="00000000" w:rsidR="00000000" w:rsidRPr="00000000">
        <w:rPr>
          <w:rFonts w:ascii="Arial" w:cs="Arial" w:eastAsia="Arial" w:hAnsi="Arial"/>
          <w:sz w:val="22"/>
          <w:szCs w:val="22"/>
          <w:rtl w:val="0"/>
        </w:rPr>
        <w:t xml:space="preserve">An example of extracted data visualization is shown in Figure n, demonstrating how the system organizes parsed resume information before processing.</w:t>
      </w:r>
      <w:r w:rsidDel="00000000" w:rsidR="00000000" w:rsidRPr="00000000">
        <w:drawing>
          <wp:anchor allowOverlap="1" behindDoc="0" distB="0" distT="0" distL="114300" distR="114300" hidden="0" layoutInCell="1" locked="0" relativeHeight="0" simplePos="0">
            <wp:simplePos x="0" y="0"/>
            <wp:positionH relativeFrom="column">
              <wp:posOffset>-342899</wp:posOffset>
            </wp:positionH>
            <wp:positionV relativeFrom="paragraph">
              <wp:posOffset>714259</wp:posOffset>
            </wp:positionV>
            <wp:extent cx="5943600" cy="2749550"/>
            <wp:effectExtent b="0" l="0" r="0" t="0"/>
            <wp:wrapSquare wrapText="bothSides" distB="0" distT="0" distL="114300" distR="114300"/>
            <wp:docPr id="199583725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2749550"/>
                    </a:xfrm>
                    <a:prstGeom prst="rect"/>
                    <a:ln/>
                  </pic:spPr>
                </pic:pic>
              </a:graphicData>
            </a:graphic>
          </wp:anchor>
        </w:drawing>
      </w:r>
    </w:p>
    <w:p w:rsidR="00000000" w:rsidDel="00000000" w:rsidP="00000000" w:rsidRDefault="00000000" w:rsidRPr="00000000" w14:paraId="000001F1">
      <w:pPr>
        <w:spacing w:before="240" w:lineRule="auto"/>
        <w:jc w:val="center"/>
        <w:rPr>
          <w:rFonts w:ascii="Arial" w:cs="Arial" w:eastAsia="Arial" w:hAnsi="Arial"/>
          <w:i w:val="1"/>
          <w:sz w:val="22"/>
          <w:szCs w:val="22"/>
        </w:rPr>
      </w:pPr>
      <w:r w:rsidDel="00000000" w:rsidR="00000000" w:rsidRPr="00000000">
        <w:rPr>
          <w:rFonts w:ascii="Arial" w:cs="Arial" w:eastAsia="Arial" w:hAnsi="Arial"/>
          <w:b w:val="1"/>
          <w:sz w:val="22"/>
          <w:szCs w:val="22"/>
          <w:rtl w:val="0"/>
        </w:rPr>
        <w:t xml:space="preserve">Figure 4.4</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Extracted Resume Informatio</w:t>
      </w:r>
    </w:p>
    <w:p w:rsidR="00000000" w:rsidDel="00000000" w:rsidP="00000000" w:rsidRDefault="00000000" w:rsidRPr="00000000" w14:paraId="000001F2">
      <w:pPr>
        <w:jc w:val="lef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F3">
      <w:pPr>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RANDOM FOREST MODEL PERFORMANCE</w:t>
      </w:r>
    </w:p>
    <w:p w:rsidR="00000000" w:rsidDel="00000000" w:rsidP="00000000" w:rsidRDefault="00000000" w:rsidRPr="00000000" w14:paraId="000001F4">
      <w:pPr>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Training Results</w:t>
      </w:r>
    </w:p>
    <w:p w:rsidR="00000000" w:rsidDel="00000000" w:rsidP="00000000" w:rsidRDefault="00000000" w:rsidRPr="00000000" w14:paraId="000001F5">
      <w:pPr>
        <w:ind w:firstLine="418"/>
        <w:rPr>
          <w:rFonts w:ascii="Arial" w:cs="Arial" w:eastAsia="Arial" w:hAnsi="Arial"/>
          <w:sz w:val="22"/>
          <w:szCs w:val="22"/>
        </w:rPr>
      </w:pPr>
      <w:r w:rsidDel="00000000" w:rsidR="00000000" w:rsidRPr="00000000">
        <w:rPr>
          <w:rFonts w:ascii="Arial" w:cs="Arial" w:eastAsia="Arial" w:hAnsi="Arial"/>
          <w:sz w:val="22"/>
          <w:szCs w:val="22"/>
          <w:rtl w:val="0"/>
        </w:rPr>
        <w:t xml:space="preserve">The Random Forest model was trained on the Professional-Profiles dataset from Hugging Face, which contains approximately 500,000 professional profiles with over 10,000 unique skills and 2,500 distinct job roles. Figure 4.5 illustrates the distribution of job roles in the dataset.</w:t>
      </w:r>
    </w:p>
    <w:p w:rsidR="00000000" w:rsidDel="00000000" w:rsidP="00000000" w:rsidRDefault="00000000" w:rsidRPr="00000000" w14:paraId="000001F6">
      <w:pPr>
        <w:ind w:firstLine="418"/>
        <w:rPr>
          <w:rFonts w:ascii="Arial" w:cs="Arial" w:eastAsia="Arial" w:hAnsi="Arial"/>
          <w:sz w:val="22"/>
          <w:szCs w:val="22"/>
        </w:rPr>
      </w:pPr>
      <w:r w:rsidDel="00000000" w:rsidR="00000000" w:rsidRPr="00000000">
        <w:rPr>
          <w:rFonts w:ascii="Arial" w:cs="Arial" w:eastAsia="Arial" w:hAnsi="Arial"/>
          <w:sz w:val="22"/>
          <w:szCs w:val="22"/>
          <w:rtl w:val="0"/>
        </w:rPr>
        <w:t xml:space="preserve">Initial training with default parameters yielded a baseline accuracy of 78.6%. After hyperparameter tuning through grid search cross-validation, the optimized model achieved an accuracy of 86.3% on the test dataset. Table 4.1 presents the final hyperparameters selected for the Random Forest model.</w:t>
      </w:r>
    </w:p>
    <w:tbl>
      <w:tblPr>
        <w:tblStyle w:val="Table3"/>
        <w:tblpPr w:leftFromText="180" w:rightFromText="180" w:topFromText="0" w:bottomFromText="0" w:vertAnchor="text" w:horzAnchor="text" w:tblpX="0" w:tblpY="263"/>
        <w:tblW w:w="8550.0" w:type="dxa"/>
        <w:jc w:val="left"/>
        <w:tblLayout w:type="fixed"/>
        <w:tblLook w:val="0400"/>
      </w:tblPr>
      <w:tblGrid>
        <w:gridCol w:w="5130"/>
        <w:gridCol w:w="3420"/>
        <w:tblGridChange w:id="0">
          <w:tblGrid>
            <w:gridCol w:w="5130"/>
            <w:gridCol w:w="3420"/>
          </w:tblGrid>
        </w:tblGridChange>
      </w:tblGrid>
      <w:tr>
        <w:trPr>
          <w:cantSplit w:val="0"/>
          <w:tblHeader w:val="1"/>
        </w:trPr>
        <w:tc>
          <w:tcPr>
            <w:tcBorders>
              <w:top w:color="000000" w:space="0" w:sz="4" w:val="single"/>
              <w:bottom w:color="000000" w:space="0" w:sz="4" w:val="single"/>
            </w:tcBorders>
            <w:vAlign w:val="center"/>
          </w:tcPr>
          <w:p w:rsidR="00000000" w:rsidDel="00000000" w:rsidP="00000000" w:rsidRDefault="00000000" w:rsidRPr="00000000" w14:paraId="000001F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PARAMETER</w:t>
            </w:r>
          </w:p>
        </w:tc>
        <w:tc>
          <w:tcPr>
            <w:tcBorders>
              <w:top w:color="000000" w:space="0" w:sz="4" w:val="single"/>
              <w:bottom w:color="000000" w:space="0" w:sz="4" w:val="single"/>
            </w:tcBorders>
            <w:vAlign w:val="center"/>
          </w:tcPr>
          <w:p w:rsidR="00000000" w:rsidDel="00000000" w:rsidP="00000000" w:rsidRDefault="00000000" w:rsidRPr="00000000" w14:paraId="000001F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VALUE</w:t>
            </w:r>
          </w:p>
        </w:tc>
      </w:tr>
      <w:tr>
        <w:trPr>
          <w:cantSplit w:val="0"/>
          <w:tblHeader w:val="0"/>
        </w:trPr>
        <w:tc>
          <w:tcPr>
            <w:tcBorders>
              <w:top w:color="000000" w:space="0" w:sz="4" w:val="single"/>
            </w:tcBorders>
            <w:vAlign w:val="center"/>
          </w:tcPr>
          <w:p w:rsidR="00000000" w:rsidDel="00000000" w:rsidP="00000000" w:rsidRDefault="00000000" w:rsidRPr="00000000" w14:paraId="000001F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n_estimators</w:t>
            </w:r>
          </w:p>
        </w:tc>
        <w:tc>
          <w:tcPr>
            <w:tcBorders>
              <w:top w:color="000000" w:space="0" w:sz="4" w:val="single"/>
            </w:tcBorders>
            <w:vAlign w:val="center"/>
          </w:tcPr>
          <w:p w:rsidR="00000000" w:rsidDel="00000000" w:rsidP="00000000" w:rsidRDefault="00000000" w:rsidRPr="00000000" w14:paraId="000001F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200</w:t>
            </w:r>
          </w:p>
        </w:tc>
      </w:tr>
      <w:tr>
        <w:trPr>
          <w:cantSplit w:val="0"/>
          <w:tblHeader w:val="0"/>
        </w:trPr>
        <w:tc>
          <w:tcPr>
            <w:vAlign w:val="center"/>
          </w:tcPr>
          <w:p w:rsidR="00000000" w:rsidDel="00000000" w:rsidP="00000000" w:rsidRDefault="00000000" w:rsidRPr="00000000" w14:paraId="000001F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max_depth</w:t>
            </w:r>
          </w:p>
        </w:tc>
        <w:tc>
          <w:tcPr>
            <w:vAlign w:val="center"/>
          </w:tcPr>
          <w:p w:rsidR="00000000" w:rsidDel="00000000" w:rsidP="00000000" w:rsidRDefault="00000000" w:rsidRPr="00000000" w14:paraId="000001F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r>
      <w:tr>
        <w:trPr>
          <w:cantSplit w:val="0"/>
          <w:tblHeader w:val="0"/>
        </w:trPr>
        <w:tc>
          <w:tcPr>
            <w:vAlign w:val="center"/>
          </w:tcPr>
          <w:p w:rsidR="00000000" w:rsidDel="00000000" w:rsidP="00000000" w:rsidRDefault="00000000" w:rsidRPr="00000000" w14:paraId="000001F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min_samples_split</w:t>
            </w:r>
          </w:p>
        </w:tc>
        <w:tc>
          <w:tcPr>
            <w:vAlign w:val="center"/>
          </w:tcPr>
          <w:p w:rsidR="00000000" w:rsidDel="00000000" w:rsidP="00000000" w:rsidRDefault="00000000" w:rsidRPr="00000000" w14:paraId="000001F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r>
      <w:tr>
        <w:trPr>
          <w:cantSplit w:val="0"/>
          <w:tblHeader w:val="0"/>
        </w:trPr>
        <w:tc>
          <w:tcPr>
            <w:vAlign w:val="center"/>
          </w:tcPr>
          <w:p w:rsidR="00000000" w:rsidDel="00000000" w:rsidP="00000000" w:rsidRDefault="00000000" w:rsidRPr="00000000" w14:paraId="000001F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min_samples_leaf</w:t>
            </w:r>
          </w:p>
        </w:tc>
        <w:tc>
          <w:tcPr>
            <w:vAlign w:val="center"/>
          </w:tcPr>
          <w:p w:rsidR="00000000" w:rsidDel="00000000" w:rsidP="00000000" w:rsidRDefault="00000000" w:rsidRPr="00000000" w14:paraId="0000020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blHeader w:val="0"/>
        </w:trPr>
        <w:tc>
          <w:tcPr>
            <w:tcBorders>
              <w:bottom w:color="000000" w:space="0" w:sz="4" w:val="single"/>
            </w:tcBorders>
            <w:vAlign w:val="center"/>
          </w:tcPr>
          <w:p w:rsidR="00000000" w:rsidDel="00000000" w:rsidP="00000000" w:rsidRDefault="00000000" w:rsidRPr="00000000" w14:paraId="0000020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criterion</w:t>
            </w:r>
          </w:p>
        </w:tc>
        <w:tc>
          <w:tcPr>
            <w:tcBorders>
              <w:bottom w:color="000000" w:space="0" w:sz="4" w:val="single"/>
            </w:tcBorders>
            <w:vAlign w:val="center"/>
          </w:tcPr>
          <w:p w:rsidR="00000000" w:rsidDel="00000000" w:rsidP="00000000" w:rsidRDefault="00000000" w:rsidRPr="00000000" w14:paraId="0000020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gini</w:t>
            </w:r>
          </w:p>
        </w:tc>
      </w:tr>
    </w:tbl>
    <w:p w:rsidR="00000000" w:rsidDel="00000000" w:rsidP="00000000" w:rsidRDefault="00000000" w:rsidRPr="00000000" w14:paraId="00000203">
      <w:pPr>
        <w:jc w:val="center"/>
        <w:rPr>
          <w:rFonts w:ascii="Arial" w:cs="Arial" w:eastAsia="Arial" w:hAnsi="Arial"/>
          <w:sz w:val="22"/>
          <w:szCs w:val="22"/>
        </w:rPr>
      </w:pPr>
      <w:r w:rsidDel="00000000" w:rsidR="00000000" w:rsidRPr="00000000">
        <w:rPr>
          <w:rFonts w:ascii="Arial" w:cs="Arial" w:eastAsia="Arial" w:hAnsi="Arial"/>
          <w:i w:val="1"/>
          <w:sz w:val="22"/>
          <w:szCs w:val="22"/>
          <w:rtl w:val="0"/>
        </w:rPr>
        <w:t xml:space="preserve">Optimized Random Forest Hyperparameters</w:t>
      </w:r>
      <w:r w:rsidDel="00000000" w:rsidR="00000000" w:rsidRPr="00000000">
        <w:rPr>
          <w:rtl w:val="0"/>
        </w:rPr>
      </w:r>
    </w:p>
    <w:p w:rsidR="00000000" w:rsidDel="00000000" w:rsidP="00000000" w:rsidRDefault="00000000" w:rsidRPr="00000000" w14:paraId="00000204">
      <w:pPr>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Cross-Validation Results</w:t>
      </w:r>
    </w:p>
    <w:p w:rsidR="00000000" w:rsidDel="00000000" w:rsidP="00000000" w:rsidRDefault="00000000" w:rsidRPr="00000000" w14:paraId="00000205">
      <w:pPr>
        <w:ind w:firstLine="418"/>
        <w:rPr>
          <w:rFonts w:ascii="Arial" w:cs="Arial" w:eastAsia="Arial" w:hAnsi="Arial"/>
          <w:sz w:val="22"/>
          <w:szCs w:val="22"/>
        </w:rPr>
      </w:pPr>
      <w:r w:rsidDel="00000000" w:rsidR="00000000" w:rsidRPr="00000000">
        <w:rPr>
          <w:rFonts w:ascii="Arial" w:cs="Arial" w:eastAsia="Arial" w:hAnsi="Arial"/>
          <w:sz w:val="22"/>
          <w:szCs w:val="22"/>
          <w:rtl w:val="0"/>
        </w:rPr>
        <w:t xml:space="preserve">The 5-fold cross-validation performed on the optimized model yielded consistent performance across folds, as shown in Table 4.2, demonstrating the model's stability across different data subsets.</w:t>
      </w:r>
    </w:p>
    <w:p w:rsidR="00000000" w:rsidDel="00000000" w:rsidP="00000000" w:rsidRDefault="00000000" w:rsidRPr="00000000" w14:paraId="00000206">
      <w:pPr>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Table 4.2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Cross-Validation Results</w:t>
      </w:r>
      <w:r w:rsidDel="00000000" w:rsidR="00000000" w:rsidRPr="00000000">
        <w:rPr>
          <w:rtl w:val="0"/>
        </w:rPr>
      </w:r>
    </w:p>
    <w:tbl>
      <w:tblPr>
        <w:tblStyle w:val="Table4"/>
        <w:tblW w:w="8306.0" w:type="dxa"/>
        <w:jc w:val="left"/>
        <w:tblBorders>
          <w:top w:color="000000" w:space="0" w:sz="4" w:val="single"/>
          <w:bottom w:color="000000" w:space="0" w:sz="4" w:val="single"/>
        </w:tblBorders>
        <w:tblLayout w:type="fixed"/>
        <w:tblLook w:val="0400"/>
      </w:tblPr>
      <w:tblGrid>
        <w:gridCol w:w="1252"/>
        <w:gridCol w:w="1750"/>
        <w:gridCol w:w="1873"/>
        <w:gridCol w:w="1388"/>
        <w:gridCol w:w="2043"/>
        <w:tblGridChange w:id="0">
          <w:tblGrid>
            <w:gridCol w:w="1252"/>
            <w:gridCol w:w="1750"/>
            <w:gridCol w:w="1873"/>
            <w:gridCol w:w="1388"/>
            <w:gridCol w:w="2043"/>
          </w:tblGrid>
        </w:tblGridChange>
      </w:tblGrid>
      <w:tr>
        <w:trPr>
          <w:cantSplit w:val="0"/>
          <w:tblHeader w:val="1"/>
        </w:trPr>
        <w:tc>
          <w:tcPr>
            <w:tcBorders>
              <w:top w:color="000000" w:space="0" w:sz="4" w:val="single"/>
              <w:bottom w:color="000000" w:space="0" w:sz="4" w:val="single"/>
            </w:tcBorders>
            <w:vAlign w:val="center"/>
          </w:tcPr>
          <w:p w:rsidR="00000000" w:rsidDel="00000000" w:rsidP="00000000" w:rsidRDefault="00000000" w:rsidRPr="00000000" w14:paraId="0000020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FOLD</w:t>
            </w:r>
          </w:p>
        </w:tc>
        <w:tc>
          <w:tcPr>
            <w:tcBorders>
              <w:top w:color="000000" w:space="0" w:sz="4" w:val="single"/>
              <w:bottom w:color="000000" w:space="0" w:sz="4" w:val="single"/>
            </w:tcBorders>
            <w:vAlign w:val="center"/>
          </w:tcPr>
          <w:p w:rsidR="00000000" w:rsidDel="00000000" w:rsidP="00000000" w:rsidRDefault="00000000" w:rsidRPr="00000000" w14:paraId="0000020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ACCURACY</w:t>
            </w:r>
          </w:p>
        </w:tc>
        <w:tc>
          <w:tcPr>
            <w:tcBorders>
              <w:top w:color="000000" w:space="0" w:sz="4" w:val="single"/>
              <w:bottom w:color="000000" w:space="0" w:sz="4" w:val="single"/>
            </w:tcBorders>
            <w:vAlign w:val="center"/>
          </w:tcPr>
          <w:p w:rsidR="00000000" w:rsidDel="00000000" w:rsidP="00000000" w:rsidRDefault="00000000" w:rsidRPr="00000000" w14:paraId="0000020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PRECISION</w:t>
            </w:r>
          </w:p>
        </w:tc>
        <w:tc>
          <w:tcPr>
            <w:tcBorders>
              <w:top w:color="000000" w:space="0" w:sz="4" w:val="single"/>
              <w:bottom w:color="000000" w:space="0" w:sz="4" w:val="single"/>
            </w:tcBorders>
            <w:vAlign w:val="center"/>
          </w:tcPr>
          <w:p w:rsidR="00000000" w:rsidDel="00000000" w:rsidP="00000000" w:rsidRDefault="00000000" w:rsidRPr="00000000" w14:paraId="0000020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RECALL</w:t>
            </w:r>
          </w:p>
        </w:tc>
        <w:tc>
          <w:tcPr>
            <w:tcBorders>
              <w:top w:color="000000" w:space="0" w:sz="4" w:val="single"/>
              <w:bottom w:color="000000" w:space="0" w:sz="4" w:val="single"/>
            </w:tcBorders>
            <w:vAlign w:val="center"/>
          </w:tcPr>
          <w:p w:rsidR="00000000" w:rsidDel="00000000" w:rsidP="00000000" w:rsidRDefault="00000000" w:rsidRPr="00000000" w14:paraId="0000020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F1-SCORE</w:t>
            </w:r>
          </w:p>
        </w:tc>
      </w:tr>
      <w:tr>
        <w:trPr>
          <w:cantSplit w:val="0"/>
          <w:tblHeader w:val="0"/>
        </w:trPr>
        <w:tc>
          <w:tcPr>
            <w:tcBorders>
              <w:top w:color="000000" w:space="0" w:sz="0" w:val="nil"/>
              <w:bottom w:color="000000" w:space="0" w:sz="0" w:val="nil"/>
            </w:tcBorders>
            <w:vAlign w:val="center"/>
          </w:tcPr>
          <w:p w:rsidR="00000000" w:rsidDel="00000000" w:rsidP="00000000" w:rsidRDefault="00000000" w:rsidRPr="00000000" w14:paraId="0000020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0" w:val="nil"/>
              <w:bottom w:color="000000" w:space="0" w:sz="0" w:val="nil"/>
            </w:tcBorders>
            <w:vAlign w:val="center"/>
          </w:tcPr>
          <w:p w:rsidR="00000000" w:rsidDel="00000000" w:rsidP="00000000" w:rsidRDefault="00000000" w:rsidRPr="00000000" w14:paraId="0000020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85.9%</w:t>
            </w:r>
          </w:p>
        </w:tc>
        <w:tc>
          <w:tcPr>
            <w:tcBorders>
              <w:top w:color="000000" w:space="0" w:sz="0" w:val="nil"/>
              <w:bottom w:color="000000" w:space="0" w:sz="0" w:val="nil"/>
            </w:tcBorders>
            <w:vAlign w:val="center"/>
          </w:tcPr>
          <w:p w:rsidR="00000000" w:rsidDel="00000000" w:rsidP="00000000" w:rsidRDefault="00000000" w:rsidRPr="00000000" w14:paraId="0000020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84.7%</w:t>
            </w:r>
          </w:p>
        </w:tc>
        <w:tc>
          <w:tcPr>
            <w:tcBorders>
              <w:top w:color="000000" w:space="0" w:sz="0" w:val="nil"/>
              <w:bottom w:color="000000" w:space="0" w:sz="0" w:val="nil"/>
            </w:tcBorders>
            <w:vAlign w:val="center"/>
          </w:tcPr>
          <w:p w:rsidR="00000000" w:rsidDel="00000000" w:rsidP="00000000" w:rsidRDefault="00000000" w:rsidRPr="00000000" w14:paraId="0000020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83.2%</w:t>
            </w:r>
          </w:p>
        </w:tc>
        <w:tc>
          <w:tcPr>
            <w:tcBorders>
              <w:top w:color="000000" w:space="0" w:sz="0" w:val="nil"/>
              <w:bottom w:color="000000" w:space="0" w:sz="0" w:val="nil"/>
            </w:tcBorders>
            <w:vAlign w:val="center"/>
          </w:tcPr>
          <w:p w:rsidR="00000000" w:rsidDel="00000000" w:rsidP="00000000" w:rsidRDefault="00000000" w:rsidRPr="00000000" w14:paraId="0000021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83.9%</w:t>
            </w:r>
          </w:p>
        </w:tc>
      </w:tr>
      <w:tr>
        <w:trPr>
          <w:cantSplit w:val="0"/>
          <w:tblHeader w:val="0"/>
        </w:trPr>
        <w:tc>
          <w:tcPr>
            <w:vAlign w:val="center"/>
          </w:tcPr>
          <w:p w:rsidR="00000000" w:rsidDel="00000000" w:rsidP="00000000" w:rsidRDefault="00000000" w:rsidRPr="00000000" w14:paraId="0000021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vAlign w:val="center"/>
          </w:tcPr>
          <w:p w:rsidR="00000000" w:rsidDel="00000000" w:rsidP="00000000" w:rsidRDefault="00000000" w:rsidRPr="00000000" w14:paraId="0000021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86.4%</w:t>
            </w:r>
          </w:p>
        </w:tc>
        <w:tc>
          <w:tcPr>
            <w:vAlign w:val="center"/>
          </w:tcPr>
          <w:p w:rsidR="00000000" w:rsidDel="00000000" w:rsidP="00000000" w:rsidRDefault="00000000" w:rsidRPr="00000000" w14:paraId="0000021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85.1%</w:t>
            </w:r>
          </w:p>
        </w:tc>
        <w:tc>
          <w:tcPr>
            <w:vAlign w:val="center"/>
          </w:tcPr>
          <w:p w:rsidR="00000000" w:rsidDel="00000000" w:rsidP="00000000" w:rsidRDefault="00000000" w:rsidRPr="00000000" w14:paraId="0000021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83.8%</w:t>
            </w:r>
          </w:p>
        </w:tc>
        <w:tc>
          <w:tcPr>
            <w:vAlign w:val="center"/>
          </w:tcPr>
          <w:p w:rsidR="00000000" w:rsidDel="00000000" w:rsidP="00000000" w:rsidRDefault="00000000" w:rsidRPr="00000000" w14:paraId="0000021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84.4%</w:t>
            </w:r>
          </w:p>
        </w:tc>
      </w:tr>
      <w:tr>
        <w:trPr>
          <w:cantSplit w:val="0"/>
          <w:tblHeader w:val="0"/>
        </w:trPr>
        <w:tc>
          <w:tcPr>
            <w:vAlign w:val="center"/>
          </w:tcPr>
          <w:p w:rsidR="00000000" w:rsidDel="00000000" w:rsidP="00000000" w:rsidRDefault="00000000" w:rsidRPr="00000000" w14:paraId="0000021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vAlign w:val="center"/>
          </w:tcPr>
          <w:p w:rsidR="00000000" w:rsidDel="00000000" w:rsidP="00000000" w:rsidRDefault="00000000" w:rsidRPr="00000000" w14:paraId="0000021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86.2%</w:t>
            </w:r>
          </w:p>
        </w:tc>
        <w:tc>
          <w:tcPr>
            <w:vAlign w:val="center"/>
          </w:tcPr>
          <w:p w:rsidR="00000000" w:rsidDel="00000000" w:rsidP="00000000" w:rsidRDefault="00000000" w:rsidRPr="00000000" w14:paraId="0000021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84.3%</w:t>
            </w:r>
          </w:p>
        </w:tc>
        <w:tc>
          <w:tcPr>
            <w:vAlign w:val="center"/>
          </w:tcPr>
          <w:p w:rsidR="00000000" w:rsidDel="00000000" w:rsidP="00000000" w:rsidRDefault="00000000" w:rsidRPr="00000000" w14:paraId="0000021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83.5%</w:t>
            </w:r>
          </w:p>
        </w:tc>
        <w:tc>
          <w:tcPr>
            <w:vAlign w:val="center"/>
          </w:tcPr>
          <w:p w:rsidR="00000000" w:rsidDel="00000000" w:rsidP="00000000" w:rsidRDefault="00000000" w:rsidRPr="00000000" w14:paraId="0000021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83.9%</w:t>
            </w:r>
          </w:p>
        </w:tc>
      </w:tr>
      <w:tr>
        <w:trPr>
          <w:cantSplit w:val="0"/>
          <w:tblHeader w:val="0"/>
        </w:trPr>
        <w:tc>
          <w:tcPr>
            <w:vAlign w:val="center"/>
          </w:tcPr>
          <w:p w:rsidR="00000000" w:rsidDel="00000000" w:rsidP="00000000" w:rsidRDefault="00000000" w:rsidRPr="00000000" w14:paraId="0000021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vAlign w:val="center"/>
          </w:tcPr>
          <w:p w:rsidR="00000000" w:rsidDel="00000000" w:rsidP="00000000" w:rsidRDefault="00000000" w:rsidRPr="00000000" w14:paraId="0000021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85.7%</w:t>
            </w:r>
          </w:p>
        </w:tc>
        <w:tc>
          <w:tcPr>
            <w:vAlign w:val="center"/>
          </w:tcPr>
          <w:p w:rsidR="00000000" w:rsidDel="00000000" w:rsidP="00000000" w:rsidRDefault="00000000" w:rsidRPr="00000000" w14:paraId="0000021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84.9%</w:t>
            </w:r>
          </w:p>
        </w:tc>
        <w:tc>
          <w:tcPr>
            <w:vAlign w:val="center"/>
          </w:tcPr>
          <w:p w:rsidR="00000000" w:rsidDel="00000000" w:rsidP="00000000" w:rsidRDefault="00000000" w:rsidRPr="00000000" w14:paraId="0000021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82.9%</w:t>
            </w:r>
          </w:p>
        </w:tc>
        <w:tc>
          <w:tcPr>
            <w:vAlign w:val="center"/>
          </w:tcPr>
          <w:p w:rsidR="00000000" w:rsidDel="00000000" w:rsidP="00000000" w:rsidRDefault="00000000" w:rsidRPr="00000000" w14:paraId="0000021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83.9%</w:t>
            </w:r>
          </w:p>
        </w:tc>
      </w:tr>
      <w:tr>
        <w:trPr>
          <w:cantSplit w:val="0"/>
          <w:tblHeader w:val="0"/>
        </w:trPr>
        <w:tc>
          <w:tcPr>
            <w:vAlign w:val="center"/>
          </w:tcPr>
          <w:p w:rsidR="00000000" w:rsidDel="00000000" w:rsidP="00000000" w:rsidRDefault="00000000" w:rsidRPr="00000000" w14:paraId="0000022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vAlign w:val="center"/>
          </w:tcPr>
          <w:p w:rsidR="00000000" w:rsidDel="00000000" w:rsidP="00000000" w:rsidRDefault="00000000" w:rsidRPr="00000000" w14:paraId="0000022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87.1%</w:t>
            </w:r>
          </w:p>
        </w:tc>
        <w:tc>
          <w:tcPr>
            <w:vAlign w:val="center"/>
          </w:tcPr>
          <w:p w:rsidR="00000000" w:rsidDel="00000000" w:rsidP="00000000" w:rsidRDefault="00000000" w:rsidRPr="00000000" w14:paraId="0000022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85.6%</w:t>
            </w:r>
          </w:p>
        </w:tc>
        <w:tc>
          <w:tcPr>
            <w:vAlign w:val="center"/>
          </w:tcPr>
          <w:p w:rsidR="00000000" w:rsidDel="00000000" w:rsidP="00000000" w:rsidRDefault="00000000" w:rsidRPr="00000000" w14:paraId="0000022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84.1%</w:t>
            </w:r>
          </w:p>
        </w:tc>
        <w:tc>
          <w:tcPr>
            <w:vAlign w:val="center"/>
          </w:tcPr>
          <w:p w:rsidR="00000000" w:rsidDel="00000000" w:rsidP="00000000" w:rsidRDefault="00000000" w:rsidRPr="00000000" w14:paraId="0000022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84.8%</w:t>
            </w:r>
          </w:p>
        </w:tc>
      </w:tr>
      <w:tr>
        <w:trPr>
          <w:cantSplit w:val="0"/>
          <w:tblHeader w:val="0"/>
        </w:trPr>
        <w:tc>
          <w:tcPr>
            <w:vAlign w:val="center"/>
          </w:tcPr>
          <w:p w:rsidR="00000000" w:rsidDel="00000000" w:rsidP="00000000" w:rsidRDefault="00000000" w:rsidRPr="00000000" w14:paraId="0000022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Mean</w:t>
            </w:r>
          </w:p>
        </w:tc>
        <w:tc>
          <w:tcPr>
            <w:vAlign w:val="center"/>
          </w:tcPr>
          <w:p w:rsidR="00000000" w:rsidDel="00000000" w:rsidP="00000000" w:rsidRDefault="00000000" w:rsidRPr="00000000" w14:paraId="0000022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86.3%</w:t>
            </w:r>
          </w:p>
        </w:tc>
        <w:tc>
          <w:tcPr>
            <w:vAlign w:val="center"/>
          </w:tcPr>
          <w:p w:rsidR="00000000" w:rsidDel="00000000" w:rsidP="00000000" w:rsidRDefault="00000000" w:rsidRPr="00000000" w14:paraId="0000022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84.9%</w:t>
            </w:r>
          </w:p>
        </w:tc>
        <w:tc>
          <w:tcPr>
            <w:vAlign w:val="center"/>
          </w:tcPr>
          <w:p w:rsidR="00000000" w:rsidDel="00000000" w:rsidP="00000000" w:rsidRDefault="00000000" w:rsidRPr="00000000" w14:paraId="0000022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83.5%</w:t>
            </w:r>
          </w:p>
        </w:tc>
        <w:tc>
          <w:tcPr>
            <w:vAlign w:val="center"/>
          </w:tcPr>
          <w:p w:rsidR="00000000" w:rsidDel="00000000" w:rsidP="00000000" w:rsidRDefault="00000000" w:rsidRPr="00000000" w14:paraId="0000022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84.2%</w:t>
            </w:r>
          </w:p>
        </w:tc>
      </w:tr>
      <w:tr>
        <w:trPr>
          <w:cantSplit w:val="0"/>
          <w:tblHeader w:val="0"/>
        </w:trPr>
        <w:tc>
          <w:tcPr>
            <w:vAlign w:val="center"/>
          </w:tcPr>
          <w:p w:rsidR="00000000" w:rsidDel="00000000" w:rsidP="00000000" w:rsidRDefault="00000000" w:rsidRPr="00000000" w14:paraId="0000022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Std. Dev.</w:t>
            </w:r>
          </w:p>
        </w:tc>
        <w:tc>
          <w:tcPr>
            <w:vAlign w:val="center"/>
          </w:tcPr>
          <w:p w:rsidR="00000000" w:rsidDel="00000000" w:rsidP="00000000" w:rsidRDefault="00000000" w:rsidRPr="00000000" w14:paraId="0000022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0.55%</w:t>
            </w:r>
          </w:p>
        </w:tc>
        <w:tc>
          <w:tcPr>
            <w:vAlign w:val="center"/>
          </w:tcPr>
          <w:p w:rsidR="00000000" w:rsidDel="00000000" w:rsidP="00000000" w:rsidRDefault="00000000" w:rsidRPr="00000000" w14:paraId="0000022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0.49%</w:t>
            </w:r>
          </w:p>
        </w:tc>
        <w:tc>
          <w:tcPr>
            <w:vAlign w:val="center"/>
          </w:tcPr>
          <w:p w:rsidR="00000000" w:rsidDel="00000000" w:rsidP="00000000" w:rsidRDefault="00000000" w:rsidRPr="00000000" w14:paraId="0000022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0.47%</w:t>
            </w:r>
          </w:p>
        </w:tc>
        <w:tc>
          <w:tcPr>
            <w:vAlign w:val="center"/>
          </w:tcPr>
          <w:p w:rsidR="00000000" w:rsidDel="00000000" w:rsidP="00000000" w:rsidRDefault="00000000" w:rsidRPr="00000000" w14:paraId="0000022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0.39%</w:t>
            </w:r>
          </w:p>
        </w:tc>
      </w:tr>
    </w:tbl>
    <w:p w:rsidR="00000000" w:rsidDel="00000000" w:rsidP="00000000" w:rsidRDefault="00000000" w:rsidRPr="00000000" w14:paraId="0000022F">
      <w:pPr>
        <w:ind w:firstLine="418"/>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low standard deviation across all metrics indicates good stability in the model's performance, suggesting that it generalizes well across different subsets of the data.</w:t>
      </w:r>
    </w:p>
    <w:p w:rsidR="00000000" w:rsidDel="00000000" w:rsidP="00000000" w:rsidRDefault="00000000" w:rsidRPr="00000000" w14:paraId="00000230">
      <w:pPr>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1">
      <w:pPr>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Feature Importance Analysis</w:t>
      </w:r>
    </w:p>
    <w:p w:rsidR="00000000" w:rsidDel="00000000" w:rsidP="00000000" w:rsidRDefault="00000000" w:rsidRPr="00000000" w14:paraId="00000232">
      <w:pPr>
        <w:ind w:firstLine="418"/>
        <w:rPr>
          <w:rFonts w:ascii="Arial" w:cs="Arial" w:eastAsia="Arial" w:hAnsi="Arial"/>
          <w:sz w:val="22"/>
          <w:szCs w:val="22"/>
        </w:rPr>
      </w:pPr>
      <w:r w:rsidDel="00000000" w:rsidR="00000000" w:rsidRPr="00000000">
        <w:rPr>
          <w:rFonts w:ascii="Arial" w:cs="Arial" w:eastAsia="Arial" w:hAnsi="Arial"/>
          <w:sz w:val="22"/>
          <w:szCs w:val="22"/>
          <w:rtl w:val="0"/>
        </w:rPr>
        <w:t xml:space="preserve">Analysis of feature importance revealed that certain skills had significantly higher predictive power than others. Figure 4.6 displays the top 15 most influential features as determined by the Random Forest model's built-in feature importance.</w:t>
      </w:r>
    </w:p>
    <w:p w:rsidR="00000000" w:rsidDel="00000000" w:rsidP="00000000" w:rsidRDefault="00000000" w:rsidRPr="00000000" w14:paraId="00000233">
      <w:pPr>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Figure 4.6</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Top 15 Features by Importance</w:t>
      </w:r>
      <w:r w:rsidDel="00000000" w:rsidR="00000000" w:rsidRPr="00000000">
        <w:rPr>
          <w:rtl w:val="0"/>
        </w:rPr>
      </w:r>
    </w:p>
    <w:p w:rsidR="00000000" w:rsidDel="00000000" w:rsidP="00000000" w:rsidRDefault="00000000" w:rsidRPr="00000000" w14:paraId="00000234">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[Note: Figure 4.6 should be inserted here]</w:t>
      </w:r>
    </w:p>
    <w:p w:rsidR="00000000" w:rsidDel="00000000" w:rsidP="00000000" w:rsidRDefault="00000000" w:rsidRPr="00000000" w14:paraId="00000235">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analysis revealed several key insights:</w:t>
      </w:r>
    </w:p>
    <w:p w:rsidR="00000000" w:rsidDel="00000000" w:rsidP="00000000" w:rsidRDefault="00000000" w:rsidRPr="00000000" w14:paraId="00000236">
      <w:pPr>
        <w:numPr>
          <w:ilvl w:val="0"/>
          <w:numId w:val="25"/>
        </w:numPr>
        <w:spacing w:after="160" w:lineRule="auto"/>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Technical Skills Dominance</w:t>
      </w:r>
      <w:r w:rsidDel="00000000" w:rsidR="00000000" w:rsidRPr="00000000">
        <w:rPr>
          <w:rFonts w:ascii="Arial" w:cs="Arial" w:eastAsia="Arial" w:hAnsi="Arial"/>
          <w:sz w:val="22"/>
          <w:szCs w:val="22"/>
          <w:rtl w:val="0"/>
        </w:rPr>
        <w:t xml:space="preserve">: Programming languages and technical frameworks consistently ranked among the most important features, with Python, Java, and SQL showing particularly high predictive power.</w:t>
      </w:r>
    </w:p>
    <w:p w:rsidR="00000000" w:rsidDel="00000000" w:rsidP="00000000" w:rsidRDefault="00000000" w:rsidRPr="00000000" w14:paraId="00000237">
      <w:pPr>
        <w:numPr>
          <w:ilvl w:val="0"/>
          <w:numId w:val="25"/>
        </w:numPr>
        <w:spacing w:after="160" w:lineRule="auto"/>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Experience Impact</w:t>
      </w:r>
      <w:r w:rsidDel="00000000" w:rsidR="00000000" w:rsidRPr="00000000">
        <w:rPr>
          <w:rFonts w:ascii="Arial" w:cs="Arial" w:eastAsia="Arial" w:hAnsi="Arial"/>
          <w:sz w:val="22"/>
          <w:szCs w:val="22"/>
          <w:rtl w:val="0"/>
        </w:rPr>
        <w:t xml:space="preserve">: Total years of experience ranked as the 4th most important feature, confirming its significant role in job role determination.</w:t>
      </w:r>
    </w:p>
    <w:p w:rsidR="00000000" w:rsidDel="00000000" w:rsidP="00000000" w:rsidRDefault="00000000" w:rsidRPr="00000000" w14:paraId="00000238">
      <w:pPr>
        <w:numPr>
          <w:ilvl w:val="0"/>
          <w:numId w:val="25"/>
        </w:numPr>
        <w:spacing w:after="160" w:lineRule="auto"/>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Education Level Influence</w:t>
      </w:r>
      <w:r w:rsidDel="00000000" w:rsidR="00000000" w:rsidRPr="00000000">
        <w:rPr>
          <w:rFonts w:ascii="Arial" w:cs="Arial" w:eastAsia="Arial" w:hAnsi="Arial"/>
          <w:sz w:val="22"/>
          <w:szCs w:val="22"/>
          <w:rtl w:val="0"/>
        </w:rPr>
        <w:t xml:space="preserve">: While education level was important, it ranked lower than specific technical skills, suggesting that in many technical fields, specific skills may outweigh formal education.</w:t>
      </w:r>
    </w:p>
    <w:p w:rsidR="00000000" w:rsidDel="00000000" w:rsidP="00000000" w:rsidRDefault="00000000" w:rsidRPr="00000000" w14:paraId="00000239">
      <w:pPr>
        <w:numPr>
          <w:ilvl w:val="0"/>
          <w:numId w:val="25"/>
        </w:numPr>
        <w:spacing w:after="160" w:lineRule="auto"/>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Specialization Indicators</w:t>
      </w:r>
      <w:r w:rsidDel="00000000" w:rsidR="00000000" w:rsidRPr="00000000">
        <w:rPr>
          <w:rFonts w:ascii="Arial" w:cs="Arial" w:eastAsia="Arial" w:hAnsi="Arial"/>
          <w:sz w:val="22"/>
          <w:szCs w:val="22"/>
          <w:rtl w:val="0"/>
        </w:rPr>
        <w:t xml:space="preserve">: Domain-specific skills (e.g., "machine learning," "data analysis") showed high predictive power for specialized roles, often outranking general professional skills.</w:t>
      </w:r>
    </w:p>
    <w:p w:rsidR="00000000" w:rsidDel="00000000" w:rsidP="00000000" w:rsidRDefault="00000000" w:rsidRPr="00000000" w14:paraId="0000023A">
      <w:pPr>
        <w:ind w:firstLine="418"/>
        <w:rPr>
          <w:rFonts w:ascii="Arial" w:cs="Arial" w:eastAsia="Arial" w:hAnsi="Arial"/>
          <w:sz w:val="22"/>
          <w:szCs w:val="22"/>
        </w:rPr>
      </w:pPr>
      <w:r w:rsidDel="00000000" w:rsidR="00000000" w:rsidRPr="00000000">
        <w:rPr>
          <w:rFonts w:ascii="Arial" w:cs="Arial" w:eastAsia="Arial" w:hAnsi="Arial"/>
          <w:sz w:val="22"/>
          <w:szCs w:val="22"/>
          <w:rtl w:val="0"/>
        </w:rPr>
        <w:t xml:space="preserve">The SHAP (SHapley Additive exPlanations) analysis provided further insights into how features interact to influence predictions. Figure 4.7 shows a SHAP summary plot highlighting how different feature values impact the model output.</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C">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Figure 4.7</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SHAP Summary Plot for Feature Interactions</w:t>
      </w:r>
      <w:r w:rsidDel="00000000" w:rsidR="00000000" w:rsidRPr="00000000">
        <w:rPr>
          <w:rtl w:val="0"/>
        </w:rPr>
      </w:r>
    </w:p>
    <w:p w:rsidR="00000000" w:rsidDel="00000000" w:rsidP="00000000" w:rsidRDefault="00000000" w:rsidRPr="00000000" w14:paraId="0000023D">
      <w:pPr>
        <w:rPr>
          <w:rFonts w:ascii="Arial" w:cs="Arial" w:eastAsia="Arial" w:hAnsi="Arial"/>
          <w:sz w:val="22"/>
          <w:szCs w:val="22"/>
        </w:rPr>
      </w:pPr>
      <w:r w:rsidDel="00000000" w:rsidR="00000000" w:rsidRPr="00000000">
        <w:rPr>
          <w:rFonts w:ascii="Arial" w:cs="Arial" w:eastAsia="Arial" w:hAnsi="Arial"/>
          <w:sz w:val="22"/>
          <w:szCs w:val="22"/>
          <w:rtl w:val="0"/>
        </w:rPr>
        <w:t xml:space="preserve">[Note: Figure 4.7 should be inserted here]</w:t>
      </w:r>
    </w:p>
    <w:p w:rsidR="00000000" w:rsidDel="00000000" w:rsidP="00000000" w:rsidRDefault="00000000" w:rsidRPr="00000000" w14:paraId="0000023E">
      <w:pPr>
        <w:ind w:firstLine="418"/>
        <w:rPr>
          <w:rFonts w:ascii="Arial" w:cs="Arial" w:eastAsia="Arial" w:hAnsi="Arial"/>
          <w:sz w:val="22"/>
          <w:szCs w:val="22"/>
        </w:rPr>
      </w:pPr>
      <w:r w:rsidDel="00000000" w:rsidR="00000000" w:rsidRPr="00000000">
        <w:rPr>
          <w:rFonts w:ascii="Arial" w:cs="Arial" w:eastAsia="Arial" w:hAnsi="Arial"/>
          <w:sz w:val="22"/>
          <w:szCs w:val="22"/>
          <w:rtl w:val="0"/>
        </w:rPr>
        <w:t xml:space="preserve">This analysis revealed complex interactions between features. For example, the combination of "Python" and "machine learning" skills had a synergistic effect that was greater than the sum of their individual contributions when predicting data scientist roles.</w:t>
      </w:r>
    </w:p>
    <w:p w:rsidR="00000000" w:rsidDel="00000000" w:rsidP="00000000" w:rsidRDefault="00000000" w:rsidRPr="00000000" w14:paraId="0000023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0">
      <w:pPr>
        <w:jc w:val="left"/>
        <w:rPr>
          <w:rFonts w:ascii="Arial" w:cs="Arial" w:eastAsia="Arial" w:hAnsi="Arial"/>
          <w:b w:val="1"/>
          <w:sz w:val="22"/>
          <w:szCs w:val="22"/>
        </w:rPr>
      </w:pPr>
      <w:r w:rsidDel="00000000" w:rsidR="00000000" w:rsidRPr="00000000">
        <w:br w:type="page"/>
      </w:r>
      <w:r w:rsidDel="00000000" w:rsidR="00000000" w:rsidRPr="00000000">
        <w:rPr>
          <w:rFonts w:ascii="Arial" w:cs="Arial" w:eastAsia="Arial" w:hAnsi="Arial"/>
          <w:b w:val="1"/>
          <w:sz w:val="22"/>
          <w:szCs w:val="22"/>
          <w:rtl w:val="0"/>
        </w:rPr>
        <w:t xml:space="preserve">LLM INTEGRATION RESULTS</w:t>
      </w:r>
    </w:p>
    <w:p w:rsidR="00000000" w:rsidDel="00000000" w:rsidP="00000000" w:rsidRDefault="00000000" w:rsidRPr="00000000" w14:paraId="00000241">
      <w:pPr>
        <w:ind w:firstLine="418"/>
        <w:rPr>
          <w:rFonts w:ascii="Arial" w:cs="Arial" w:eastAsia="Arial" w:hAnsi="Arial"/>
          <w:sz w:val="22"/>
          <w:szCs w:val="22"/>
        </w:rPr>
      </w:pPr>
      <w:r w:rsidDel="00000000" w:rsidR="00000000" w:rsidRPr="00000000">
        <w:rPr>
          <w:rFonts w:ascii="Arial" w:cs="Arial" w:eastAsia="Arial" w:hAnsi="Arial"/>
          <w:sz w:val="22"/>
          <w:szCs w:val="22"/>
          <w:rtl w:val="0"/>
        </w:rPr>
        <w:t xml:space="preserve">The integration of Large Language Models significantly enhanced the system's capabilities beyond what the Random Forest model could achieve alone. Table 4.3 compares performance metrics between the standalone Random Forest model and the hybrid approach using both Random Forest and LLM.</w:t>
      </w:r>
    </w:p>
    <w:p w:rsidR="00000000" w:rsidDel="00000000" w:rsidP="00000000" w:rsidRDefault="00000000" w:rsidRPr="00000000" w14:paraId="00000242">
      <w:pPr>
        <w:jc w:val="center"/>
        <w:rPr>
          <w:rFonts w:ascii="Arial" w:cs="Arial" w:eastAsia="Arial" w:hAnsi="Arial"/>
          <w:sz w:val="22"/>
          <w:szCs w:val="22"/>
        </w:rPr>
      </w:pPr>
      <w:r w:rsidDel="00000000" w:rsidR="00000000" w:rsidRPr="00000000">
        <w:rPr>
          <w:rFonts w:ascii="Arial" w:cs="Arial" w:eastAsia="Arial" w:hAnsi="Arial"/>
          <w:i w:val="1"/>
          <w:sz w:val="22"/>
          <w:szCs w:val="22"/>
          <w:rtl w:val="0"/>
        </w:rPr>
        <w:t xml:space="preserve">Performance Comparison - Random Forest vs. Hybrid Approach</w:t>
      </w:r>
      <w:r w:rsidDel="00000000" w:rsidR="00000000" w:rsidRPr="00000000">
        <w:rPr>
          <w:rtl w:val="0"/>
        </w:rPr>
      </w:r>
    </w:p>
    <w:tbl>
      <w:tblPr>
        <w:tblStyle w:val="Table5"/>
        <w:tblW w:w="8190.0" w:type="dxa"/>
        <w:jc w:val="left"/>
        <w:tblLayout w:type="fixed"/>
        <w:tblLook w:val="0400"/>
      </w:tblPr>
      <w:tblGrid>
        <w:gridCol w:w="1710"/>
        <w:gridCol w:w="1873"/>
        <w:gridCol w:w="3150"/>
        <w:gridCol w:w="1457"/>
        <w:tblGridChange w:id="0">
          <w:tblGrid>
            <w:gridCol w:w="1710"/>
            <w:gridCol w:w="1873"/>
            <w:gridCol w:w="3150"/>
            <w:gridCol w:w="1457"/>
          </w:tblGrid>
        </w:tblGridChange>
      </w:tblGrid>
      <w:tr>
        <w:trPr>
          <w:cantSplit w:val="0"/>
          <w:tblHeader w:val="1"/>
        </w:trPr>
        <w:tc>
          <w:tcPr>
            <w:tcBorders>
              <w:top w:color="000000" w:space="0" w:sz="4" w:val="single"/>
              <w:bottom w:color="000000" w:space="0" w:sz="4" w:val="single"/>
            </w:tcBorders>
            <w:vAlign w:val="center"/>
          </w:tcPr>
          <w:p w:rsidR="00000000" w:rsidDel="00000000" w:rsidP="00000000" w:rsidRDefault="00000000" w:rsidRPr="00000000" w14:paraId="0000024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Metric</w:t>
            </w:r>
          </w:p>
        </w:tc>
        <w:tc>
          <w:tcPr>
            <w:tcBorders>
              <w:top w:color="000000" w:space="0" w:sz="4" w:val="single"/>
              <w:bottom w:color="000000" w:space="0" w:sz="4" w:val="single"/>
            </w:tcBorders>
            <w:vAlign w:val="center"/>
          </w:tcPr>
          <w:p w:rsidR="00000000" w:rsidDel="00000000" w:rsidP="00000000" w:rsidRDefault="00000000" w:rsidRPr="00000000" w14:paraId="0000024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Random Forest Only</w:t>
            </w:r>
          </w:p>
        </w:tc>
        <w:tc>
          <w:tcPr>
            <w:tcBorders>
              <w:top w:color="000000" w:space="0" w:sz="4" w:val="single"/>
              <w:bottom w:color="000000" w:space="0" w:sz="4" w:val="single"/>
            </w:tcBorders>
            <w:vAlign w:val="center"/>
          </w:tcPr>
          <w:p w:rsidR="00000000" w:rsidDel="00000000" w:rsidP="00000000" w:rsidRDefault="00000000" w:rsidRPr="00000000" w14:paraId="0000024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Hybrid (RF + LLM)</w:t>
            </w:r>
          </w:p>
        </w:tc>
        <w:tc>
          <w:tcPr>
            <w:tcBorders>
              <w:top w:color="000000" w:space="0" w:sz="4" w:val="single"/>
              <w:bottom w:color="000000" w:space="0" w:sz="4" w:val="single"/>
            </w:tcBorders>
            <w:vAlign w:val="center"/>
          </w:tcPr>
          <w:p w:rsidR="00000000" w:rsidDel="00000000" w:rsidP="00000000" w:rsidRDefault="00000000" w:rsidRPr="00000000" w14:paraId="0000024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Improvement</w:t>
            </w:r>
          </w:p>
        </w:tc>
      </w:tr>
      <w:tr>
        <w:trPr>
          <w:cantSplit w:val="0"/>
          <w:tblHeader w:val="0"/>
        </w:trPr>
        <w:tc>
          <w:tcPr>
            <w:tcBorders>
              <w:top w:color="000000" w:space="0" w:sz="4" w:val="single"/>
            </w:tcBorders>
            <w:vAlign w:val="center"/>
          </w:tcPr>
          <w:p w:rsidR="00000000" w:rsidDel="00000000" w:rsidP="00000000" w:rsidRDefault="00000000" w:rsidRPr="00000000" w14:paraId="0000024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Accuracy</w:t>
            </w:r>
          </w:p>
        </w:tc>
        <w:tc>
          <w:tcPr>
            <w:tcBorders>
              <w:top w:color="000000" w:space="0" w:sz="4" w:val="single"/>
            </w:tcBorders>
            <w:vAlign w:val="center"/>
          </w:tcPr>
          <w:p w:rsidR="00000000" w:rsidDel="00000000" w:rsidP="00000000" w:rsidRDefault="00000000" w:rsidRPr="00000000" w14:paraId="0000024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86.3%</w:t>
            </w:r>
          </w:p>
        </w:tc>
        <w:tc>
          <w:tcPr>
            <w:tcBorders>
              <w:top w:color="000000" w:space="0" w:sz="4" w:val="single"/>
            </w:tcBorders>
            <w:vAlign w:val="center"/>
          </w:tcPr>
          <w:p w:rsidR="00000000" w:rsidDel="00000000" w:rsidP="00000000" w:rsidRDefault="00000000" w:rsidRPr="00000000" w14:paraId="0000024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89.7%</w:t>
            </w:r>
          </w:p>
        </w:tc>
        <w:tc>
          <w:tcPr>
            <w:tcBorders>
              <w:top w:color="000000" w:space="0" w:sz="4" w:val="single"/>
            </w:tcBorders>
            <w:vAlign w:val="center"/>
          </w:tcPr>
          <w:p w:rsidR="00000000" w:rsidDel="00000000" w:rsidP="00000000" w:rsidRDefault="00000000" w:rsidRPr="00000000" w14:paraId="0000024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+3.4%</w:t>
            </w:r>
          </w:p>
        </w:tc>
      </w:tr>
      <w:tr>
        <w:trPr>
          <w:cantSplit w:val="0"/>
          <w:tblHeader w:val="0"/>
        </w:trPr>
        <w:tc>
          <w:tcPr>
            <w:vAlign w:val="center"/>
          </w:tcPr>
          <w:p w:rsidR="00000000" w:rsidDel="00000000" w:rsidP="00000000" w:rsidRDefault="00000000" w:rsidRPr="00000000" w14:paraId="0000024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Precision</w:t>
            </w:r>
          </w:p>
        </w:tc>
        <w:tc>
          <w:tcPr>
            <w:vAlign w:val="center"/>
          </w:tcPr>
          <w:p w:rsidR="00000000" w:rsidDel="00000000" w:rsidP="00000000" w:rsidRDefault="00000000" w:rsidRPr="00000000" w14:paraId="0000024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84.9%</w:t>
            </w:r>
          </w:p>
        </w:tc>
        <w:tc>
          <w:tcPr>
            <w:vAlign w:val="center"/>
          </w:tcPr>
          <w:p w:rsidR="00000000" w:rsidDel="00000000" w:rsidP="00000000" w:rsidRDefault="00000000" w:rsidRPr="00000000" w14:paraId="0000024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88.2%</w:t>
            </w:r>
          </w:p>
        </w:tc>
        <w:tc>
          <w:tcPr>
            <w:vAlign w:val="center"/>
          </w:tcPr>
          <w:p w:rsidR="00000000" w:rsidDel="00000000" w:rsidP="00000000" w:rsidRDefault="00000000" w:rsidRPr="00000000" w14:paraId="0000024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+3.3%</w:t>
            </w:r>
          </w:p>
        </w:tc>
      </w:tr>
      <w:tr>
        <w:trPr>
          <w:cantSplit w:val="0"/>
          <w:tblHeader w:val="0"/>
        </w:trPr>
        <w:tc>
          <w:tcPr>
            <w:vAlign w:val="center"/>
          </w:tcPr>
          <w:p w:rsidR="00000000" w:rsidDel="00000000" w:rsidP="00000000" w:rsidRDefault="00000000" w:rsidRPr="00000000" w14:paraId="0000024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Recall</w:t>
            </w:r>
          </w:p>
        </w:tc>
        <w:tc>
          <w:tcPr>
            <w:vAlign w:val="center"/>
          </w:tcPr>
          <w:p w:rsidR="00000000" w:rsidDel="00000000" w:rsidP="00000000" w:rsidRDefault="00000000" w:rsidRPr="00000000" w14:paraId="0000025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83.5%</w:t>
            </w:r>
          </w:p>
        </w:tc>
        <w:tc>
          <w:tcPr>
            <w:vAlign w:val="center"/>
          </w:tcPr>
          <w:p w:rsidR="00000000" w:rsidDel="00000000" w:rsidP="00000000" w:rsidRDefault="00000000" w:rsidRPr="00000000" w14:paraId="0000025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87.9%</w:t>
            </w:r>
          </w:p>
        </w:tc>
        <w:tc>
          <w:tcPr>
            <w:vAlign w:val="center"/>
          </w:tcPr>
          <w:p w:rsidR="00000000" w:rsidDel="00000000" w:rsidP="00000000" w:rsidRDefault="00000000" w:rsidRPr="00000000" w14:paraId="0000025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+4.4%</w:t>
            </w:r>
          </w:p>
        </w:tc>
      </w:tr>
      <w:tr>
        <w:trPr>
          <w:cantSplit w:val="0"/>
          <w:tblHeader w:val="0"/>
        </w:trPr>
        <w:tc>
          <w:tcPr>
            <w:vAlign w:val="center"/>
          </w:tcPr>
          <w:p w:rsidR="00000000" w:rsidDel="00000000" w:rsidP="00000000" w:rsidRDefault="00000000" w:rsidRPr="00000000" w14:paraId="0000025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F1-Score</w:t>
            </w:r>
          </w:p>
        </w:tc>
        <w:tc>
          <w:tcPr>
            <w:vAlign w:val="center"/>
          </w:tcPr>
          <w:p w:rsidR="00000000" w:rsidDel="00000000" w:rsidP="00000000" w:rsidRDefault="00000000" w:rsidRPr="00000000" w14:paraId="0000025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84.2%</w:t>
            </w:r>
          </w:p>
        </w:tc>
        <w:tc>
          <w:tcPr>
            <w:vAlign w:val="center"/>
          </w:tcPr>
          <w:p w:rsidR="00000000" w:rsidDel="00000000" w:rsidP="00000000" w:rsidRDefault="00000000" w:rsidRPr="00000000" w14:paraId="0000025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88.1%</w:t>
            </w:r>
          </w:p>
        </w:tc>
        <w:tc>
          <w:tcPr>
            <w:vAlign w:val="center"/>
          </w:tcPr>
          <w:p w:rsidR="00000000" w:rsidDel="00000000" w:rsidP="00000000" w:rsidRDefault="00000000" w:rsidRPr="00000000" w14:paraId="0000025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+3.9%</w:t>
            </w:r>
          </w:p>
        </w:tc>
      </w:tr>
      <w:tr>
        <w:trPr>
          <w:cantSplit w:val="0"/>
          <w:tblHeader w:val="0"/>
        </w:trPr>
        <w:tc>
          <w:tcPr>
            <w:vAlign w:val="center"/>
          </w:tcPr>
          <w:p w:rsidR="00000000" w:rsidDel="00000000" w:rsidP="00000000" w:rsidRDefault="00000000" w:rsidRPr="00000000" w14:paraId="0000025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Contextual Understanding</w:t>
            </w:r>
          </w:p>
        </w:tc>
        <w:tc>
          <w:tcPr>
            <w:vAlign w:val="center"/>
          </w:tcPr>
          <w:p w:rsidR="00000000" w:rsidDel="00000000" w:rsidP="00000000" w:rsidRDefault="00000000" w:rsidRPr="00000000" w14:paraId="0000025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Limited</w:t>
            </w:r>
          </w:p>
        </w:tc>
        <w:tc>
          <w:tcPr>
            <w:vAlign w:val="center"/>
          </w:tcPr>
          <w:p w:rsidR="00000000" w:rsidDel="00000000" w:rsidP="00000000" w:rsidRDefault="00000000" w:rsidRPr="00000000" w14:paraId="0000025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vAlign w:val="center"/>
          </w:tcPr>
          <w:p w:rsidR="00000000" w:rsidDel="00000000" w:rsidP="00000000" w:rsidRDefault="00000000" w:rsidRPr="00000000" w14:paraId="0000025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Significant</w:t>
            </w:r>
          </w:p>
        </w:tc>
      </w:tr>
      <w:tr>
        <w:trPr>
          <w:cantSplit w:val="0"/>
          <w:tblHeader w:val="0"/>
        </w:trPr>
        <w:tc>
          <w:tcPr>
            <w:tcBorders>
              <w:bottom w:color="000000" w:space="0" w:sz="4" w:val="single"/>
            </w:tcBorders>
            <w:vAlign w:val="center"/>
          </w:tcPr>
          <w:p w:rsidR="00000000" w:rsidDel="00000000" w:rsidP="00000000" w:rsidRDefault="00000000" w:rsidRPr="00000000" w14:paraId="0000025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Emerging Role Identification</w:t>
            </w:r>
          </w:p>
        </w:tc>
        <w:tc>
          <w:tcPr>
            <w:tcBorders>
              <w:bottom w:color="000000" w:space="0" w:sz="4" w:val="single"/>
            </w:tcBorders>
            <w:vAlign w:val="center"/>
          </w:tcPr>
          <w:p w:rsidR="00000000" w:rsidDel="00000000" w:rsidP="00000000" w:rsidRDefault="00000000" w:rsidRPr="00000000" w14:paraId="0000025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Poor</w:t>
            </w:r>
          </w:p>
        </w:tc>
        <w:tc>
          <w:tcPr>
            <w:tcBorders>
              <w:bottom w:color="000000" w:space="0" w:sz="4" w:val="single"/>
            </w:tcBorders>
            <w:vAlign w:val="center"/>
          </w:tcPr>
          <w:p w:rsidR="00000000" w:rsidDel="00000000" w:rsidP="00000000" w:rsidRDefault="00000000" w:rsidRPr="00000000" w14:paraId="0000025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Good</w:t>
            </w:r>
          </w:p>
        </w:tc>
        <w:tc>
          <w:tcPr>
            <w:tcBorders>
              <w:bottom w:color="000000" w:space="0" w:sz="4" w:val="single"/>
            </w:tcBorders>
            <w:vAlign w:val="center"/>
          </w:tcPr>
          <w:p w:rsidR="00000000" w:rsidDel="00000000" w:rsidP="00000000" w:rsidRDefault="00000000" w:rsidRPr="00000000" w14:paraId="0000025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Significant</w:t>
            </w:r>
          </w:p>
        </w:tc>
      </w:tr>
    </w:tbl>
    <w:p w:rsidR="00000000" w:rsidDel="00000000" w:rsidP="00000000" w:rsidRDefault="00000000" w:rsidRPr="00000000" w14:paraId="0000025F">
      <w:pPr>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0">
      <w:pPr>
        <w:rPr>
          <w:rFonts w:ascii="Arial" w:cs="Arial" w:eastAsia="Arial" w:hAnsi="Arial"/>
          <w:sz w:val="22"/>
          <w:szCs w:val="22"/>
        </w:rPr>
      </w:pPr>
      <w:r w:rsidDel="00000000" w:rsidR="00000000" w:rsidRPr="00000000">
        <w:rPr>
          <w:rFonts w:ascii="Arial" w:cs="Arial" w:eastAsia="Arial" w:hAnsi="Arial"/>
          <w:sz w:val="22"/>
          <w:szCs w:val="22"/>
          <w:rtl w:val="0"/>
        </w:rPr>
        <w:t xml:space="preserve">The LLM component demonstrated particular effectiveness in three key areas:</w:t>
      </w:r>
    </w:p>
    <w:p w:rsidR="00000000" w:rsidDel="00000000" w:rsidP="00000000" w:rsidRDefault="00000000" w:rsidRPr="00000000" w14:paraId="00000261">
      <w:pPr>
        <w:numPr>
          <w:ilvl w:val="0"/>
          <w:numId w:val="26"/>
        </w:numPr>
        <w:spacing w:after="160" w:lineRule="auto"/>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Contextual Understanding</w:t>
      </w:r>
      <w:r w:rsidDel="00000000" w:rsidR="00000000" w:rsidRPr="00000000">
        <w:rPr>
          <w:rFonts w:ascii="Arial" w:cs="Arial" w:eastAsia="Arial" w:hAnsi="Arial"/>
          <w:sz w:val="22"/>
          <w:szCs w:val="22"/>
          <w:rtl w:val="0"/>
        </w:rPr>
        <w:t xml:space="preserve">: The LLM successfully interpreted nuanced descriptions in resumes, correctly identifying relevant skills and experience even when they were described using non-standard terminology.</w:t>
      </w:r>
    </w:p>
    <w:p w:rsidR="00000000" w:rsidDel="00000000" w:rsidP="00000000" w:rsidRDefault="00000000" w:rsidRPr="00000000" w14:paraId="00000262">
      <w:pPr>
        <w:numPr>
          <w:ilvl w:val="0"/>
          <w:numId w:val="26"/>
        </w:numPr>
        <w:spacing w:after="160" w:lineRule="auto"/>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Emerging Role Identification</w:t>
      </w:r>
      <w:r w:rsidDel="00000000" w:rsidR="00000000" w:rsidRPr="00000000">
        <w:rPr>
          <w:rFonts w:ascii="Arial" w:cs="Arial" w:eastAsia="Arial" w:hAnsi="Arial"/>
          <w:sz w:val="22"/>
          <w:szCs w:val="22"/>
          <w:rtl w:val="0"/>
        </w:rPr>
        <w:t xml:space="preserve">: For newer job roles not well-represented in the training data (e.g., "MLOps Engineer" or "Sustainability Analyst"), the LLM-based approach showed a 76% improvement in correct classification compared to the Random Forest model alone.</w:t>
      </w:r>
    </w:p>
    <w:p w:rsidR="00000000" w:rsidDel="00000000" w:rsidP="00000000" w:rsidRDefault="00000000" w:rsidRPr="00000000" w14:paraId="00000263">
      <w:pPr>
        <w:numPr>
          <w:ilvl w:val="0"/>
          <w:numId w:val="26"/>
        </w:numPr>
        <w:spacing w:after="160" w:lineRule="auto"/>
        <w:ind w:left="36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Skill Relationship Mapping</w:t>
      </w:r>
      <w:r w:rsidDel="00000000" w:rsidR="00000000" w:rsidRPr="00000000">
        <w:rPr>
          <w:rFonts w:ascii="Arial" w:cs="Arial" w:eastAsia="Arial" w:hAnsi="Arial"/>
          <w:sz w:val="22"/>
          <w:szCs w:val="22"/>
          <w:rtl w:val="0"/>
        </w:rPr>
        <w:t xml:space="preserve">: The LLM effectively established connections between related skills, recognizing that skills like "TensorFlow" and "Keras" are related to "Deep Learning" even when these relationships weren't explicitly defined in the training data.The figure illustrates how confidence scores from the Random Forest model were enhanced by LLM-based refinement for cases with initially low confidence.</w:t>
      </w:r>
    </w:p>
    <w:p w:rsidR="00000000" w:rsidDel="00000000" w:rsidP="00000000" w:rsidRDefault="00000000" w:rsidRPr="00000000" w14:paraId="00000264">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Figure 4.8</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Confidence Score Enhancement with LLM Integration</w:t>
      </w:r>
      <w:r w:rsidDel="00000000" w:rsidR="00000000" w:rsidRPr="00000000">
        <w:rPr>
          <w:rtl w:val="0"/>
        </w:rPr>
      </w:r>
    </w:p>
    <w:p w:rsidR="00000000" w:rsidDel="00000000" w:rsidP="00000000" w:rsidRDefault="00000000" w:rsidRPr="00000000" w14:paraId="00000265">
      <w:pPr>
        <w:rPr>
          <w:rFonts w:ascii="Arial" w:cs="Arial" w:eastAsia="Arial" w:hAnsi="Arial"/>
          <w:sz w:val="22"/>
          <w:szCs w:val="22"/>
        </w:rPr>
      </w:pPr>
      <w:r w:rsidDel="00000000" w:rsidR="00000000" w:rsidRPr="00000000">
        <w:rPr>
          <w:rFonts w:ascii="Arial" w:cs="Arial" w:eastAsia="Arial" w:hAnsi="Arial"/>
          <w:sz w:val="22"/>
          <w:szCs w:val="22"/>
          <w:rtl w:val="0"/>
        </w:rPr>
        <w:t xml:space="preserve">[Note: Figure 4.8 should be inserted here]</w:t>
      </w:r>
    </w:p>
    <w:p w:rsidR="00000000" w:rsidDel="00000000" w:rsidP="00000000" w:rsidRDefault="00000000" w:rsidRPr="00000000" w14:paraId="0000026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WEB SEARCH INTEGRATION RESULTS</w:t>
      </w:r>
    </w:p>
    <w:p w:rsidR="00000000" w:rsidDel="00000000" w:rsidP="00000000" w:rsidRDefault="00000000" w:rsidRPr="00000000" w14:paraId="00000267">
      <w:pPr>
        <w:ind w:firstLine="418"/>
        <w:rPr>
          <w:rFonts w:ascii="Arial" w:cs="Arial" w:eastAsia="Arial" w:hAnsi="Arial"/>
          <w:sz w:val="22"/>
          <w:szCs w:val="22"/>
        </w:rPr>
      </w:pPr>
      <w:r w:rsidDel="00000000" w:rsidR="00000000" w:rsidRPr="00000000">
        <w:rPr>
          <w:rFonts w:ascii="Arial" w:cs="Arial" w:eastAsia="Arial" w:hAnsi="Arial"/>
          <w:sz w:val="22"/>
          <w:szCs w:val="22"/>
          <w:rtl w:val="0"/>
        </w:rPr>
        <w:t xml:space="preserve">The web search integration component successfully retrieved current job postings related to the top-ranked job roles, providing users with actionable employment opportunities. Performance evaluation of this component is summarized in Table 4.4.</w:t>
      </w:r>
    </w:p>
    <w:p w:rsidR="00000000" w:rsidDel="00000000" w:rsidP="00000000" w:rsidRDefault="00000000" w:rsidRPr="00000000" w14:paraId="00000268">
      <w:pPr>
        <w:jc w:val="center"/>
        <w:rPr>
          <w:rFonts w:ascii="Arial" w:cs="Arial" w:eastAsia="Arial" w:hAnsi="Arial"/>
          <w:sz w:val="22"/>
          <w:szCs w:val="22"/>
        </w:rPr>
      </w:pPr>
      <w:r w:rsidDel="00000000" w:rsidR="00000000" w:rsidRPr="00000000">
        <w:rPr>
          <w:rFonts w:ascii="Arial" w:cs="Arial" w:eastAsia="Arial" w:hAnsi="Arial"/>
          <w:i w:val="1"/>
          <w:sz w:val="22"/>
          <w:szCs w:val="22"/>
          <w:rtl w:val="0"/>
        </w:rPr>
        <w:t xml:space="preserve">Web Search Integration Performance</w:t>
      </w:r>
      <w:r w:rsidDel="00000000" w:rsidR="00000000" w:rsidRPr="00000000">
        <w:rPr>
          <w:rtl w:val="0"/>
        </w:rPr>
      </w:r>
    </w:p>
    <w:tbl>
      <w:tblPr>
        <w:tblStyle w:val="Table6"/>
        <w:tblW w:w="8306.0" w:type="dxa"/>
        <w:jc w:val="left"/>
        <w:tblBorders>
          <w:top w:color="000000" w:space="0" w:sz="4" w:val="single"/>
          <w:bottom w:color="000000" w:space="0" w:sz="4" w:val="single"/>
        </w:tblBorders>
        <w:tblLayout w:type="fixed"/>
        <w:tblLook w:val="0400"/>
      </w:tblPr>
      <w:tblGrid>
        <w:gridCol w:w="4868"/>
        <w:gridCol w:w="3438"/>
        <w:tblGridChange w:id="0">
          <w:tblGrid>
            <w:gridCol w:w="4868"/>
            <w:gridCol w:w="3438"/>
          </w:tblGrid>
        </w:tblGridChange>
      </w:tblGrid>
      <w:tr>
        <w:trPr>
          <w:cantSplit w:val="0"/>
          <w:tblHeader w:val="1"/>
        </w:trPr>
        <w:tc>
          <w:tcPr>
            <w:vAlign w:val="center"/>
          </w:tcPr>
          <w:p w:rsidR="00000000" w:rsidDel="00000000" w:rsidP="00000000" w:rsidRDefault="00000000" w:rsidRPr="00000000" w14:paraId="0000026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METRIC</w:t>
            </w:r>
          </w:p>
        </w:tc>
        <w:tc>
          <w:tcPr>
            <w:vAlign w:val="center"/>
          </w:tcPr>
          <w:p w:rsidR="00000000" w:rsidDel="00000000" w:rsidP="00000000" w:rsidRDefault="00000000" w:rsidRPr="00000000" w14:paraId="0000026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VALUE</w:t>
            </w:r>
          </w:p>
        </w:tc>
      </w:tr>
      <w:tr>
        <w:trPr>
          <w:cantSplit w:val="0"/>
          <w:tblHeader w:val="0"/>
        </w:trPr>
        <w:tc>
          <w:tcPr>
            <w:tcBorders>
              <w:top w:color="000000" w:space="0" w:sz="4" w:val="single"/>
              <w:bottom w:color="000000" w:space="0" w:sz="0" w:val="nil"/>
            </w:tcBorders>
            <w:vAlign w:val="center"/>
          </w:tcPr>
          <w:p w:rsidR="00000000" w:rsidDel="00000000" w:rsidP="00000000" w:rsidRDefault="00000000" w:rsidRPr="00000000" w14:paraId="0000026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Average retrieval time</w:t>
            </w:r>
          </w:p>
        </w:tc>
        <w:tc>
          <w:tcPr>
            <w:tcBorders>
              <w:top w:color="000000" w:space="0" w:sz="4" w:val="single"/>
              <w:bottom w:color="000000" w:space="0" w:sz="0" w:val="nil"/>
            </w:tcBorders>
            <w:vAlign w:val="center"/>
          </w:tcPr>
          <w:p w:rsidR="00000000" w:rsidDel="00000000" w:rsidP="00000000" w:rsidRDefault="00000000" w:rsidRPr="00000000" w14:paraId="0000026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3.2 seconds</w:t>
            </w:r>
          </w:p>
        </w:tc>
      </w:tr>
      <w:tr>
        <w:trPr>
          <w:cantSplit w:val="0"/>
          <w:tblHeader w:val="0"/>
        </w:trPr>
        <w:tc>
          <w:tcPr>
            <w:vAlign w:val="center"/>
          </w:tcPr>
          <w:p w:rsidR="00000000" w:rsidDel="00000000" w:rsidP="00000000" w:rsidRDefault="00000000" w:rsidRPr="00000000" w14:paraId="0000026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Relevance of top 5 results</w:t>
            </w:r>
          </w:p>
        </w:tc>
        <w:tc>
          <w:tcPr>
            <w:vAlign w:val="center"/>
          </w:tcPr>
          <w:p w:rsidR="00000000" w:rsidDel="00000000" w:rsidP="00000000" w:rsidRDefault="00000000" w:rsidRPr="00000000" w14:paraId="0000026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87.4%</w:t>
            </w:r>
          </w:p>
        </w:tc>
      </w:tr>
      <w:tr>
        <w:trPr>
          <w:cantSplit w:val="0"/>
          <w:tblHeader w:val="0"/>
        </w:trPr>
        <w:tc>
          <w:tcPr>
            <w:vAlign w:val="center"/>
          </w:tcPr>
          <w:p w:rsidR="00000000" w:rsidDel="00000000" w:rsidP="00000000" w:rsidRDefault="00000000" w:rsidRPr="00000000" w14:paraId="0000026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Geographic precision</w:t>
            </w:r>
          </w:p>
        </w:tc>
        <w:tc>
          <w:tcPr>
            <w:vAlign w:val="center"/>
          </w:tcPr>
          <w:p w:rsidR="00000000" w:rsidDel="00000000" w:rsidP="00000000" w:rsidRDefault="00000000" w:rsidRPr="00000000" w14:paraId="0000027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92.1%</w:t>
            </w:r>
          </w:p>
        </w:tc>
      </w:tr>
      <w:tr>
        <w:trPr>
          <w:cantSplit w:val="0"/>
          <w:tblHeader w:val="0"/>
        </w:trPr>
        <w:tc>
          <w:tcPr>
            <w:vAlign w:val="center"/>
          </w:tcPr>
          <w:p w:rsidR="00000000" w:rsidDel="00000000" w:rsidP="00000000" w:rsidRDefault="00000000" w:rsidRPr="00000000" w14:paraId="0000027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Posting recency (&lt; 7 days)</w:t>
            </w:r>
          </w:p>
        </w:tc>
        <w:tc>
          <w:tcPr>
            <w:vAlign w:val="center"/>
          </w:tcPr>
          <w:p w:rsidR="00000000" w:rsidDel="00000000" w:rsidP="00000000" w:rsidRDefault="00000000" w:rsidRPr="00000000" w14:paraId="0000027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76.3%</w:t>
            </w:r>
          </w:p>
        </w:tc>
      </w:tr>
    </w:tbl>
    <w:p w:rsidR="00000000" w:rsidDel="00000000" w:rsidP="00000000" w:rsidRDefault="00000000" w:rsidRPr="00000000" w14:paraId="00000273">
      <w:pPr>
        <w:spacing w:before="240" w:lineRule="auto"/>
        <w:ind w:firstLine="418"/>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web scraping functionality successfully navigated various job posting platforms and extracted structured information including:</w:t>
      </w:r>
    </w:p>
    <w:p w:rsidR="00000000" w:rsidDel="00000000" w:rsidP="00000000" w:rsidRDefault="00000000" w:rsidRPr="00000000" w14:paraId="00000274">
      <w:pPr>
        <w:numPr>
          <w:ilvl w:val="0"/>
          <w:numId w:val="27"/>
        </w:num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Job title and company</w:t>
      </w:r>
    </w:p>
    <w:p w:rsidR="00000000" w:rsidDel="00000000" w:rsidP="00000000" w:rsidRDefault="00000000" w:rsidRPr="00000000" w14:paraId="00000275">
      <w:pPr>
        <w:numPr>
          <w:ilvl w:val="0"/>
          <w:numId w:val="27"/>
        </w:num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 and work arrangement (remote, hybrid, on-site)</w:t>
      </w:r>
    </w:p>
    <w:p w:rsidR="00000000" w:rsidDel="00000000" w:rsidP="00000000" w:rsidRDefault="00000000" w:rsidRPr="00000000" w14:paraId="00000276">
      <w:pPr>
        <w:numPr>
          <w:ilvl w:val="0"/>
          <w:numId w:val="27"/>
        </w:num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Required qualifications and experience</w:t>
      </w:r>
    </w:p>
    <w:p w:rsidR="00000000" w:rsidDel="00000000" w:rsidP="00000000" w:rsidRDefault="00000000" w:rsidRPr="00000000" w14:paraId="00000277">
      <w:pPr>
        <w:numPr>
          <w:ilvl w:val="0"/>
          <w:numId w:val="27"/>
        </w:num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Salary information (when available)</w:t>
      </w:r>
    </w:p>
    <w:p w:rsidR="00000000" w:rsidDel="00000000" w:rsidP="00000000" w:rsidRDefault="00000000" w:rsidRPr="00000000" w14:paraId="00000278">
      <w:pPr>
        <w:numPr>
          <w:ilvl w:val="0"/>
          <w:numId w:val="27"/>
        </w:numPr>
        <w:spacing w:after="24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Application links</w:t>
      </w:r>
    </w:p>
    <w:p w:rsidR="00000000" w:rsidDel="00000000" w:rsidP="00000000" w:rsidRDefault="00000000" w:rsidRPr="00000000" w14:paraId="00000279">
      <w:pPr>
        <w:rPr>
          <w:rFonts w:ascii="Arial" w:cs="Arial" w:eastAsia="Arial" w:hAnsi="Arial"/>
          <w:sz w:val="22"/>
          <w:szCs w:val="22"/>
        </w:rPr>
      </w:pPr>
      <w:r w:rsidDel="00000000" w:rsidR="00000000" w:rsidRPr="00000000">
        <w:rPr>
          <w:rFonts w:ascii="Arial" w:cs="Arial" w:eastAsia="Arial" w:hAnsi="Arial"/>
          <w:sz w:val="22"/>
          <w:szCs w:val="22"/>
          <w:rtl w:val="0"/>
        </w:rPr>
        <w:t xml:space="preserve">This Figure shows an example of the integrated job search results displayed to the user alongside role recommendations.</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B">
      <w:pPr>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Figure 4.9</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Integrated Job Search Results</w:t>
      </w:r>
      <w:r w:rsidDel="00000000" w:rsidR="00000000" w:rsidRPr="00000000">
        <w:rPr>
          <w:rtl w:val="0"/>
        </w:rPr>
      </w:r>
    </w:p>
    <w:p w:rsidR="00000000" w:rsidDel="00000000" w:rsidP="00000000" w:rsidRDefault="00000000" w:rsidRPr="00000000" w14:paraId="0000027C">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[Note: Figure 4.9 should be inserted here]</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E">
      <w:pPr>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SYSTEM EVALUATION</w:t>
      </w:r>
    </w:p>
    <w:p w:rsidR="00000000" w:rsidDel="00000000" w:rsidP="00000000" w:rsidRDefault="00000000" w:rsidRPr="00000000" w14:paraId="0000027F">
      <w:pPr>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Classification Performance</w:t>
      </w:r>
    </w:p>
    <w:p w:rsidR="00000000" w:rsidDel="00000000" w:rsidP="00000000" w:rsidRDefault="00000000" w:rsidRPr="00000000" w14:paraId="00000280">
      <w:pPr>
        <w:ind w:firstLine="418"/>
        <w:rPr>
          <w:rFonts w:ascii="Arial" w:cs="Arial" w:eastAsia="Arial" w:hAnsi="Arial"/>
          <w:sz w:val="22"/>
          <w:szCs w:val="22"/>
        </w:rPr>
      </w:pPr>
      <w:r w:rsidDel="00000000" w:rsidR="00000000" w:rsidRPr="00000000">
        <w:rPr>
          <w:rFonts w:ascii="Arial" w:cs="Arial" w:eastAsia="Arial" w:hAnsi="Arial"/>
          <w:sz w:val="22"/>
          <w:szCs w:val="22"/>
          <w:rtl w:val="0"/>
        </w:rPr>
        <w:t xml:space="preserve">The system's performance in classifying and ranking job roles was evaluated using standard classification metrics on a test set of 100 resumes. Table 4.5 presents the detailed results.</w:t>
      </w:r>
    </w:p>
    <w:p w:rsidR="00000000" w:rsidDel="00000000" w:rsidP="00000000" w:rsidRDefault="00000000" w:rsidRPr="00000000" w14:paraId="00000281">
      <w:pPr>
        <w:jc w:val="center"/>
        <w:rPr>
          <w:rFonts w:ascii="Arial" w:cs="Arial" w:eastAsia="Arial" w:hAnsi="Arial"/>
          <w:sz w:val="22"/>
          <w:szCs w:val="22"/>
        </w:rPr>
      </w:pPr>
      <w:r w:rsidDel="00000000" w:rsidR="00000000" w:rsidRPr="00000000">
        <w:rPr>
          <w:rFonts w:ascii="Arial" w:cs="Arial" w:eastAsia="Arial" w:hAnsi="Arial"/>
          <w:i w:val="1"/>
          <w:sz w:val="22"/>
          <w:szCs w:val="22"/>
          <w:rtl w:val="0"/>
        </w:rPr>
        <w:t xml:space="preserve">Classification Performance on Test Dataset</w:t>
      </w:r>
      <w:r w:rsidDel="00000000" w:rsidR="00000000" w:rsidRPr="00000000">
        <w:rPr>
          <w:rtl w:val="0"/>
        </w:rPr>
      </w:r>
    </w:p>
    <w:tbl>
      <w:tblPr>
        <w:tblStyle w:val="Table7"/>
        <w:tblW w:w="9450.0" w:type="dxa"/>
        <w:jc w:val="left"/>
        <w:tblLayout w:type="fixed"/>
        <w:tblLook w:val="0400"/>
      </w:tblPr>
      <w:tblGrid>
        <w:gridCol w:w="2949"/>
        <w:gridCol w:w="1281"/>
        <w:gridCol w:w="1440"/>
        <w:gridCol w:w="1440"/>
        <w:gridCol w:w="2340"/>
        <w:tblGridChange w:id="0">
          <w:tblGrid>
            <w:gridCol w:w="2949"/>
            <w:gridCol w:w="1281"/>
            <w:gridCol w:w="1440"/>
            <w:gridCol w:w="1440"/>
            <w:gridCol w:w="2340"/>
          </w:tblGrid>
        </w:tblGridChange>
      </w:tblGrid>
      <w:tr>
        <w:trPr>
          <w:cantSplit w:val="0"/>
          <w:tblHeader w:val="1"/>
        </w:trPr>
        <w:tc>
          <w:tcPr>
            <w:tcBorders>
              <w:top w:color="000000" w:space="0" w:sz="4" w:val="single"/>
              <w:bottom w:color="000000" w:space="0" w:sz="4" w:val="single"/>
            </w:tcBorders>
            <w:vAlign w:val="center"/>
          </w:tcPr>
          <w:p w:rsidR="00000000" w:rsidDel="00000000" w:rsidP="00000000" w:rsidRDefault="00000000" w:rsidRPr="00000000" w14:paraId="0000028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JOB CATEGORY</w:t>
            </w:r>
          </w:p>
        </w:tc>
        <w:tc>
          <w:tcPr>
            <w:tcBorders>
              <w:top w:color="000000" w:space="0" w:sz="4" w:val="single"/>
              <w:bottom w:color="000000" w:space="0" w:sz="4" w:val="single"/>
            </w:tcBorders>
            <w:vAlign w:val="center"/>
          </w:tcPr>
          <w:p w:rsidR="00000000" w:rsidDel="00000000" w:rsidP="00000000" w:rsidRDefault="00000000" w:rsidRPr="00000000" w14:paraId="0000028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PRECISION</w:t>
            </w:r>
          </w:p>
        </w:tc>
        <w:tc>
          <w:tcPr>
            <w:tcBorders>
              <w:top w:color="000000" w:space="0" w:sz="4" w:val="single"/>
              <w:bottom w:color="000000" w:space="0" w:sz="4" w:val="single"/>
            </w:tcBorders>
            <w:vAlign w:val="center"/>
          </w:tcPr>
          <w:p w:rsidR="00000000" w:rsidDel="00000000" w:rsidP="00000000" w:rsidRDefault="00000000" w:rsidRPr="00000000" w14:paraId="0000028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RECALL</w:t>
            </w:r>
          </w:p>
        </w:tc>
        <w:tc>
          <w:tcPr>
            <w:tcBorders>
              <w:top w:color="000000" w:space="0" w:sz="4" w:val="single"/>
              <w:bottom w:color="000000" w:space="0" w:sz="4" w:val="single"/>
            </w:tcBorders>
            <w:vAlign w:val="center"/>
          </w:tcPr>
          <w:p w:rsidR="00000000" w:rsidDel="00000000" w:rsidP="00000000" w:rsidRDefault="00000000" w:rsidRPr="00000000" w14:paraId="0000028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F1-SCORE</w:t>
            </w:r>
          </w:p>
        </w:tc>
        <w:tc>
          <w:tcPr>
            <w:tcBorders>
              <w:top w:color="000000" w:space="0" w:sz="4" w:val="single"/>
              <w:bottom w:color="000000" w:space="0" w:sz="4" w:val="single"/>
            </w:tcBorders>
            <w:vAlign w:val="center"/>
          </w:tcPr>
          <w:p w:rsidR="00000000" w:rsidDel="00000000" w:rsidP="00000000" w:rsidRDefault="00000000" w:rsidRPr="00000000" w14:paraId="0000028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SUPPORT</w:t>
            </w:r>
          </w:p>
        </w:tc>
      </w:tr>
      <w:tr>
        <w:trPr>
          <w:cantSplit w:val="0"/>
          <w:tblHeader w:val="0"/>
        </w:trPr>
        <w:tc>
          <w:tcPr>
            <w:vAlign w:val="center"/>
          </w:tcPr>
          <w:p w:rsidR="00000000" w:rsidDel="00000000" w:rsidP="00000000" w:rsidRDefault="00000000" w:rsidRPr="00000000" w14:paraId="0000028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IT &amp; Software Development</w:t>
            </w:r>
          </w:p>
        </w:tc>
        <w:tc>
          <w:tcPr>
            <w:vAlign w:val="center"/>
          </w:tcPr>
          <w:p w:rsidR="00000000" w:rsidDel="00000000" w:rsidP="00000000" w:rsidRDefault="00000000" w:rsidRPr="00000000" w14:paraId="0000028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92.3%</w:t>
            </w:r>
          </w:p>
        </w:tc>
        <w:tc>
          <w:tcPr>
            <w:vAlign w:val="center"/>
          </w:tcPr>
          <w:p w:rsidR="00000000" w:rsidDel="00000000" w:rsidP="00000000" w:rsidRDefault="00000000" w:rsidRPr="00000000" w14:paraId="0000028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90.1%</w:t>
            </w:r>
          </w:p>
        </w:tc>
        <w:tc>
          <w:tcPr>
            <w:vAlign w:val="center"/>
          </w:tcPr>
          <w:p w:rsidR="00000000" w:rsidDel="00000000" w:rsidP="00000000" w:rsidRDefault="00000000" w:rsidRPr="00000000" w14:paraId="0000028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91.2%</w:t>
            </w:r>
          </w:p>
        </w:tc>
        <w:tc>
          <w:tcPr>
            <w:vAlign w:val="center"/>
          </w:tcPr>
          <w:p w:rsidR="00000000" w:rsidDel="00000000" w:rsidP="00000000" w:rsidRDefault="00000000" w:rsidRPr="00000000" w14:paraId="0000028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32</w:t>
            </w:r>
          </w:p>
        </w:tc>
      </w:tr>
      <w:tr>
        <w:trPr>
          <w:cantSplit w:val="0"/>
          <w:tblHeader w:val="0"/>
        </w:trPr>
        <w:tc>
          <w:tcPr>
            <w:vAlign w:val="center"/>
          </w:tcPr>
          <w:p w:rsidR="00000000" w:rsidDel="00000000" w:rsidP="00000000" w:rsidRDefault="00000000" w:rsidRPr="00000000" w14:paraId="0000028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Data Science &amp; Analytics</w:t>
            </w:r>
          </w:p>
        </w:tc>
        <w:tc>
          <w:tcPr>
            <w:vAlign w:val="center"/>
          </w:tcPr>
          <w:p w:rsidR="00000000" w:rsidDel="00000000" w:rsidP="00000000" w:rsidRDefault="00000000" w:rsidRPr="00000000" w14:paraId="0000028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89.7%</w:t>
            </w:r>
          </w:p>
        </w:tc>
        <w:tc>
          <w:tcPr>
            <w:vAlign w:val="center"/>
          </w:tcPr>
          <w:p w:rsidR="00000000" w:rsidDel="00000000" w:rsidP="00000000" w:rsidRDefault="00000000" w:rsidRPr="00000000" w14:paraId="0000028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87.5%</w:t>
            </w:r>
          </w:p>
        </w:tc>
        <w:tc>
          <w:tcPr>
            <w:vAlign w:val="center"/>
          </w:tcPr>
          <w:p w:rsidR="00000000" w:rsidDel="00000000" w:rsidP="00000000" w:rsidRDefault="00000000" w:rsidRPr="00000000" w14:paraId="0000028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88.6%</w:t>
            </w:r>
          </w:p>
        </w:tc>
        <w:tc>
          <w:tcPr>
            <w:vAlign w:val="center"/>
          </w:tcPr>
          <w:p w:rsidR="00000000" w:rsidDel="00000000" w:rsidP="00000000" w:rsidRDefault="00000000" w:rsidRPr="00000000" w14:paraId="0000029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24</w:t>
            </w:r>
          </w:p>
        </w:tc>
      </w:tr>
      <w:tr>
        <w:trPr>
          <w:cantSplit w:val="0"/>
          <w:tblHeader w:val="0"/>
        </w:trPr>
        <w:tc>
          <w:tcPr>
            <w:vAlign w:val="center"/>
          </w:tcPr>
          <w:p w:rsidR="00000000" w:rsidDel="00000000" w:rsidP="00000000" w:rsidRDefault="00000000" w:rsidRPr="00000000" w14:paraId="0000029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Marketing &amp; Communications</w:t>
            </w:r>
          </w:p>
        </w:tc>
        <w:tc>
          <w:tcPr>
            <w:vAlign w:val="center"/>
          </w:tcPr>
          <w:p w:rsidR="00000000" w:rsidDel="00000000" w:rsidP="00000000" w:rsidRDefault="00000000" w:rsidRPr="00000000" w14:paraId="0000029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86.4%</w:t>
            </w:r>
          </w:p>
        </w:tc>
        <w:tc>
          <w:tcPr>
            <w:vAlign w:val="center"/>
          </w:tcPr>
          <w:p w:rsidR="00000000" w:rsidDel="00000000" w:rsidP="00000000" w:rsidRDefault="00000000" w:rsidRPr="00000000" w14:paraId="0000029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84.2%</w:t>
            </w:r>
          </w:p>
        </w:tc>
        <w:tc>
          <w:tcPr>
            <w:vAlign w:val="center"/>
          </w:tcPr>
          <w:p w:rsidR="00000000" w:rsidDel="00000000" w:rsidP="00000000" w:rsidRDefault="00000000" w:rsidRPr="00000000" w14:paraId="0000029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85.3%</w:t>
            </w:r>
          </w:p>
        </w:tc>
        <w:tc>
          <w:tcPr>
            <w:vAlign w:val="center"/>
          </w:tcPr>
          <w:p w:rsidR="00000000" w:rsidDel="00000000" w:rsidP="00000000" w:rsidRDefault="00000000" w:rsidRPr="00000000" w14:paraId="0000029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19</w:t>
            </w:r>
          </w:p>
        </w:tc>
      </w:tr>
      <w:tr>
        <w:trPr>
          <w:cantSplit w:val="0"/>
          <w:tblHeader w:val="0"/>
        </w:trPr>
        <w:tc>
          <w:tcPr>
            <w:vAlign w:val="center"/>
          </w:tcPr>
          <w:p w:rsidR="00000000" w:rsidDel="00000000" w:rsidP="00000000" w:rsidRDefault="00000000" w:rsidRPr="00000000" w14:paraId="0000029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Finance &amp; Accounting</w:t>
            </w:r>
          </w:p>
        </w:tc>
        <w:tc>
          <w:tcPr>
            <w:vAlign w:val="center"/>
          </w:tcPr>
          <w:p w:rsidR="00000000" w:rsidDel="00000000" w:rsidP="00000000" w:rsidRDefault="00000000" w:rsidRPr="00000000" w14:paraId="0000029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88.9%</w:t>
            </w:r>
          </w:p>
        </w:tc>
        <w:tc>
          <w:tcPr>
            <w:vAlign w:val="center"/>
          </w:tcPr>
          <w:p w:rsidR="00000000" w:rsidDel="00000000" w:rsidP="00000000" w:rsidRDefault="00000000" w:rsidRPr="00000000" w14:paraId="0000029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85.7%</w:t>
            </w:r>
          </w:p>
        </w:tc>
        <w:tc>
          <w:tcPr>
            <w:vAlign w:val="center"/>
          </w:tcPr>
          <w:p w:rsidR="00000000" w:rsidDel="00000000" w:rsidP="00000000" w:rsidRDefault="00000000" w:rsidRPr="00000000" w14:paraId="0000029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87.3%</w:t>
            </w:r>
          </w:p>
        </w:tc>
        <w:tc>
          <w:tcPr>
            <w:vAlign w:val="center"/>
          </w:tcPr>
          <w:p w:rsidR="00000000" w:rsidDel="00000000" w:rsidP="00000000" w:rsidRDefault="00000000" w:rsidRPr="00000000" w14:paraId="0000029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r>
      <w:tr>
        <w:trPr>
          <w:cantSplit w:val="0"/>
          <w:tblHeader w:val="0"/>
        </w:trPr>
        <w:tc>
          <w:tcPr>
            <w:tcBorders>
              <w:bottom w:color="000000" w:space="0" w:sz="4" w:val="single"/>
            </w:tcBorders>
            <w:vAlign w:val="center"/>
          </w:tcPr>
          <w:p w:rsidR="00000000" w:rsidDel="00000000" w:rsidP="00000000" w:rsidRDefault="00000000" w:rsidRPr="00000000" w14:paraId="0000029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Engineering &amp; Design</w:t>
            </w:r>
          </w:p>
        </w:tc>
        <w:tc>
          <w:tcPr>
            <w:tcBorders>
              <w:bottom w:color="000000" w:space="0" w:sz="4" w:val="single"/>
            </w:tcBorders>
            <w:vAlign w:val="center"/>
          </w:tcPr>
          <w:p w:rsidR="00000000" w:rsidDel="00000000" w:rsidP="00000000" w:rsidRDefault="00000000" w:rsidRPr="00000000" w14:paraId="0000029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87.5%</w:t>
            </w:r>
          </w:p>
        </w:tc>
        <w:tc>
          <w:tcPr>
            <w:tcBorders>
              <w:bottom w:color="000000" w:space="0" w:sz="4" w:val="single"/>
            </w:tcBorders>
            <w:vAlign w:val="center"/>
          </w:tcPr>
          <w:p w:rsidR="00000000" w:rsidDel="00000000" w:rsidP="00000000" w:rsidRDefault="00000000" w:rsidRPr="00000000" w14:paraId="0000029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84.8%</w:t>
            </w:r>
          </w:p>
        </w:tc>
        <w:tc>
          <w:tcPr>
            <w:tcBorders>
              <w:bottom w:color="000000" w:space="0" w:sz="4" w:val="single"/>
            </w:tcBorders>
            <w:vAlign w:val="center"/>
          </w:tcPr>
          <w:p w:rsidR="00000000" w:rsidDel="00000000" w:rsidP="00000000" w:rsidRDefault="00000000" w:rsidRPr="00000000" w14:paraId="0000029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86.1%</w:t>
            </w:r>
          </w:p>
        </w:tc>
        <w:tc>
          <w:tcPr>
            <w:tcBorders>
              <w:bottom w:color="000000" w:space="0" w:sz="4" w:val="single"/>
            </w:tcBorders>
            <w:vAlign w:val="center"/>
          </w:tcPr>
          <w:p w:rsidR="00000000" w:rsidDel="00000000" w:rsidP="00000000" w:rsidRDefault="00000000" w:rsidRPr="00000000" w14:paraId="0000029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2A0">
            <w:pPr>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Weighted Average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A1">
            <w:pPr>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89.6%</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A2">
            <w:pPr>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87.4%</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A3">
            <w:pPr>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88.5%</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A4">
            <w:pPr>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100</w:t>
            </w:r>
            <w:r w:rsidDel="00000000" w:rsidR="00000000" w:rsidRPr="00000000">
              <w:rPr>
                <w:rtl w:val="0"/>
              </w:rPr>
            </w:r>
          </w:p>
        </w:tc>
      </w:tr>
    </w:tbl>
    <w:p w:rsidR="00000000" w:rsidDel="00000000" w:rsidP="00000000" w:rsidRDefault="00000000" w:rsidRPr="00000000" w14:paraId="000002A5">
      <w:pPr>
        <w:ind w:firstLine="418"/>
        <w:rPr>
          <w:rFonts w:ascii="Arial" w:cs="Arial" w:eastAsia="Arial" w:hAnsi="Arial"/>
          <w:sz w:val="22"/>
          <w:szCs w:val="22"/>
        </w:rPr>
      </w:pPr>
      <w:r w:rsidDel="00000000" w:rsidR="00000000" w:rsidRPr="00000000">
        <w:rPr>
          <w:rFonts w:ascii="Arial" w:cs="Arial" w:eastAsia="Arial" w:hAnsi="Arial"/>
          <w:sz w:val="22"/>
          <w:szCs w:val="22"/>
          <w:rtl w:val="0"/>
        </w:rPr>
        <w:t xml:space="preserve">The system demonstrated particularly strong performance in technical fields like IT, Software Development, and Data Science, likely due to the more structured and specific nature of skills in these domains. Marketing and Communications showed slightly lower performance, possibly due to more varied terminology used to describe similar skills in this field. </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8">
      <w:pPr>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User Experience Evaluation</w:t>
      </w:r>
    </w:p>
    <w:p w:rsidR="00000000" w:rsidDel="00000000" w:rsidP="00000000" w:rsidRDefault="00000000" w:rsidRPr="00000000" w14:paraId="000002A9">
      <w:pPr>
        <w:ind w:firstLine="418"/>
        <w:rPr>
          <w:rFonts w:ascii="Arial" w:cs="Arial" w:eastAsia="Arial" w:hAnsi="Arial"/>
          <w:sz w:val="22"/>
          <w:szCs w:val="22"/>
        </w:rPr>
      </w:pPr>
      <w:r w:rsidDel="00000000" w:rsidR="00000000" w:rsidRPr="00000000">
        <w:rPr>
          <w:rFonts w:ascii="Arial" w:cs="Arial" w:eastAsia="Arial" w:hAnsi="Arial"/>
          <w:sz w:val="22"/>
          <w:szCs w:val="22"/>
          <w:rtl w:val="0"/>
        </w:rPr>
        <w:t xml:space="preserve">User testing was conducted with a sample of 30 participants representing diverse professional backgrounds. Participants rated various aspects of the system on a scale of 1-5, with results summarized in Table 4.6.</w:t>
      </w:r>
    </w:p>
    <w:p w:rsidR="00000000" w:rsidDel="00000000" w:rsidP="00000000" w:rsidRDefault="00000000" w:rsidRPr="00000000" w14:paraId="000002AA">
      <w:pPr>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Table 4.6</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User Experience Ratings (Scale 1-5)</w:t>
      </w:r>
      <w:r w:rsidDel="00000000" w:rsidR="00000000" w:rsidRPr="00000000">
        <w:rPr>
          <w:rtl w:val="0"/>
        </w:rPr>
      </w:r>
    </w:p>
    <w:tbl>
      <w:tblPr>
        <w:tblStyle w:val="Table8"/>
        <w:tblW w:w="8306.0" w:type="dxa"/>
        <w:jc w:val="left"/>
        <w:tblBorders>
          <w:top w:color="000000" w:space="0" w:sz="4" w:val="single"/>
          <w:bottom w:color="000000" w:space="0" w:sz="4" w:val="single"/>
        </w:tblBorders>
        <w:tblLayout w:type="fixed"/>
        <w:tblLook w:val="0400"/>
      </w:tblPr>
      <w:tblGrid>
        <w:gridCol w:w="3560"/>
        <w:gridCol w:w="2246"/>
        <w:gridCol w:w="2500"/>
        <w:tblGridChange w:id="0">
          <w:tblGrid>
            <w:gridCol w:w="3560"/>
            <w:gridCol w:w="2246"/>
            <w:gridCol w:w="2500"/>
          </w:tblGrid>
        </w:tblGridChange>
      </w:tblGrid>
      <w:tr>
        <w:trPr>
          <w:cantSplit w:val="0"/>
          <w:tblHeader w:val="1"/>
        </w:trPr>
        <w:tc>
          <w:tcPr>
            <w:tcBorders>
              <w:top w:color="000000" w:space="0" w:sz="4" w:val="single"/>
              <w:bottom w:color="000000" w:space="0" w:sz="4" w:val="single"/>
            </w:tcBorders>
            <w:vAlign w:val="center"/>
          </w:tcPr>
          <w:p w:rsidR="00000000" w:rsidDel="00000000" w:rsidP="00000000" w:rsidRDefault="00000000" w:rsidRPr="00000000" w14:paraId="000002A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FEATURE</w:t>
            </w:r>
          </w:p>
        </w:tc>
        <w:tc>
          <w:tcPr>
            <w:tcBorders>
              <w:top w:color="000000" w:space="0" w:sz="4" w:val="single"/>
              <w:bottom w:color="000000" w:space="0" w:sz="4" w:val="single"/>
            </w:tcBorders>
            <w:vAlign w:val="center"/>
          </w:tcPr>
          <w:p w:rsidR="00000000" w:rsidDel="00000000" w:rsidP="00000000" w:rsidRDefault="00000000" w:rsidRPr="00000000" w14:paraId="000002A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AVERAGE RATING</w:t>
            </w:r>
          </w:p>
        </w:tc>
        <w:tc>
          <w:tcPr>
            <w:tcBorders>
              <w:top w:color="000000" w:space="0" w:sz="4" w:val="single"/>
              <w:bottom w:color="000000" w:space="0" w:sz="4" w:val="single"/>
            </w:tcBorders>
            <w:vAlign w:val="center"/>
          </w:tcPr>
          <w:p w:rsidR="00000000" w:rsidDel="00000000" w:rsidP="00000000" w:rsidRDefault="00000000" w:rsidRPr="00000000" w14:paraId="000002A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STANDARD DEVIATION</w:t>
            </w:r>
          </w:p>
        </w:tc>
      </w:tr>
      <w:tr>
        <w:trPr>
          <w:cantSplit w:val="0"/>
          <w:tblHeader w:val="0"/>
        </w:trPr>
        <w:tc>
          <w:tcPr>
            <w:vAlign w:val="center"/>
          </w:tcPr>
          <w:p w:rsidR="00000000" w:rsidDel="00000000" w:rsidP="00000000" w:rsidRDefault="00000000" w:rsidRPr="00000000" w14:paraId="000002A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Ease of use</w:t>
            </w:r>
          </w:p>
        </w:tc>
        <w:tc>
          <w:tcPr>
            <w:vAlign w:val="center"/>
          </w:tcPr>
          <w:p w:rsidR="00000000" w:rsidDel="00000000" w:rsidP="00000000" w:rsidRDefault="00000000" w:rsidRPr="00000000" w14:paraId="000002A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4.5</w:t>
            </w:r>
          </w:p>
        </w:tc>
        <w:tc>
          <w:tcPr>
            <w:vAlign w:val="center"/>
          </w:tcPr>
          <w:p w:rsidR="00000000" w:rsidDel="00000000" w:rsidP="00000000" w:rsidRDefault="00000000" w:rsidRPr="00000000" w14:paraId="000002B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0.6</w:t>
            </w:r>
          </w:p>
        </w:tc>
      </w:tr>
      <w:tr>
        <w:trPr>
          <w:cantSplit w:val="0"/>
          <w:tblHeader w:val="0"/>
        </w:trPr>
        <w:tc>
          <w:tcPr>
            <w:vAlign w:val="center"/>
          </w:tcPr>
          <w:p w:rsidR="00000000" w:rsidDel="00000000" w:rsidP="00000000" w:rsidRDefault="00000000" w:rsidRPr="00000000" w14:paraId="000002B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Resume parsing accuracy</w:t>
            </w:r>
          </w:p>
        </w:tc>
        <w:tc>
          <w:tcPr>
            <w:vAlign w:val="center"/>
          </w:tcPr>
          <w:p w:rsidR="00000000" w:rsidDel="00000000" w:rsidP="00000000" w:rsidRDefault="00000000" w:rsidRPr="00000000" w14:paraId="000002B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4.2</w:t>
            </w:r>
          </w:p>
        </w:tc>
        <w:tc>
          <w:tcPr>
            <w:vAlign w:val="center"/>
          </w:tcPr>
          <w:p w:rsidR="00000000" w:rsidDel="00000000" w:rsidP="00000000" w:rsidRDefault="00000000" w:rsidRPr="00000000" w14:paraId="000002B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w:t>
            </w:r>
          </w:p>
        </w:tc>
      </w:tr>
      <w:tr>
        <w:trPr>
          <w:cantSplit w:val="0"/>
          <w:tblHeader w:val="0"/>
        </w:trPr>
        <w:tc>
          <w:tcPr>
            <w:vAlign w:val="center"/>
          </w:tcPr>
          <w:p w:rsidR="00000000" w:rsidDel="00000000" w:rsidP="00000000" w:rsidRDefault="00000000" w:rsidRPr="00000000" w14:paraId="000002B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Job role relevance</w:t>
            </w:r>
          </w:p>
        </w:tc>
        <w:tc>
          <w:tcPr>
            <w:vAlign w:val="center"/>
          </w:tcPr>
          <w:p w:rsidR="00000000" w:rsidDel="00000000" w:rsidP="00000000" w:rsidRDefault="00000000" w:rsidRPr="00000000" w14:paraId="000002B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4.3</w:t>
            </w:r>
          </w:p>
        </w:tc>
        <w:tc>
          <w:tcPr>
            <w:vAlign w:val="center"/>
          </w:tcPr>
          <w:p w:rsidR="00000000" w:rsidDel="00000000" w:rsidP="00000000" w:rsidRDefault="00000000" w:rsidRPr="00000000" w14:paraId="000002B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w:t>
            </w:r>
          </w:p>
        </w:tc>
      </w:tr>
      <w:tr>
        <w:trPr>
          <w:cantSplit w:val="0"/>
          <w:tblHeader w:val="0"/>
        </w:trPr>
        <w:tc>
          <w:tcPr>
            <w:vAlign w:val="center"/>
          </w:tcPr>
          <w:p w:rsidR="00000000" w:rsidDel="00000000" w:rsidP="00000000" w:rsidRDefault="00000000" w:rsidRPr="00000000" w14:paraId="000002B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Job posting relevance</w:t>
            </w:r>
          </w:p>
        </w:tc>
        <w:tc>
          <w:tcPr>
            <w:vAlign w:val="center"/>
          </w:tcPr>
          <w:p w:rsidR="00000000" w:rsidDel="00000000" w:rsidP="00000000" w:rsidRDefault="00000000" w:rsidRPr="00000000" w14:paraId="000002B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4.4</w:t>
            </w:r>
          </w:p>
        </w:tc>
        <w:tc>
          <w:tcPr>
            <w:vAlign w:val="center"/>
          </w:tcPr>
          <w:p w:rsidR="00000000" w:rsidDel="00000000" w:rsidP="00000000" w:rsidRDefault="00000000" w:rsidRPr="00000000" w14:paraId="000002B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0.6</w:t>
            </w:r>
          </w:p>
        </w:tc>
      </w:tr>
      <w:tr>
        <w:trPr>
          <w:cantSplit w:val="0"/>
          <w:tblHeader w:val="0"/>
        </w:trPr>
        <w:tc>
          <w:tcPr>
            <w:vAlign w:val="center"/>
          </w:tcPr>
          <w:p w:rsidR="00000000" w:rsidDel="00000000" w:rsidP="00000000" w:rsidRDefault="00000000" w:rsidRPr="00000000" w14:paraId="000002B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UI design</w:t>
            </w:r>
          </w:p>
        </w:tc>
        <w:tc>
          <w:tcPr>
            <w:vAlign w:val="center"/>
          </w:tcPr>
          <w:p w:rsidR="00000000" w:rsidDel="00000000" w:rsidP="00000000" w:rsidRDefault="00000000" w:rsidRPr="00000000" w14:paraId="000002B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4.6</w:t>
            </w:r>
          </w:p>
        </w:tc>
        <w:tc>
          <w:tcPr>
            <w:vAlign w:val="center"/>
          </w:tcPr>
          <w:p w:rsidR="00000000" w:rsidDel="00000000" w:rsidP="00000000" w:rsidRDefault="00000000" w:rsidRPr="00000000" w14:paraId="000002B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0.5</w:t>
            </w:r>
          </w:p>
        </w:tc>
      </w:tr>
      <w:tr>
        <w:trPr>
          <w:cantSplit w:val="0"/>
          <w:tblHeader w:val="0"/>
        </w:trPr>
        <w:tc>
          <w:tcPr>
            <w:vAlign w:val="center"/>
          </w:tcPr>
          <w:p w:rsidR="00000000" w:rsidDel="00000000" w:rsidP="00000000" w:rsidRDefault="00000000" w:rsidRPr="00000000" w14:paraId="000002B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Overall satisfaction</w:t>
            </w:r>
          </w:p>
        </w:tc>
        <w:tc>
          <w:tcPr>
            <w:vAlign w:val="center"/>
          </w:tcPr>
          <w:p w:rsidR="00000000" w:rsidDel="00000000" w:rsidP="00000000" w:rsidRDefault="00000000" w:rsidRPr="00000000" w14:paraId="000002B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4.4</w:t>
            </w:r>
          </w:p>
        </w:tc>
        <w:tc>
          <w:tcPr>
            <w:vAlign w:val="center"/>
          </w:tcPr>
          <w:p w:rsidR="00000000" w:rsidDel="00000000" w:rsidP="00000000" w:rsidRDefault="00000000" w:rsidRPr="00000000" w14:paraId="000002B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0.6</w:t>
            </w:r>
          </w:p>
        </w:tc>
      </w:tr>
    </w:tbl>
    <w:p w:rsidR="00000000" w:rsidDel="00000000" w:rsidP="00000000" w:rsidRDefault="00000000" w:rsidRPr="00000000" w14:paraId="000002C0">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Qualitative feedback from users highlighted several strengths and areas for improvement:</w:t>
      </w:r>
    </w:p>
    <w:p w:rsidR="00000000" w:rsidDel="00000000" w:rsidP="00000000" w:rsidRDefault="00000000" w:rsidRPr="00000000" w14:paraId="000002C1">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Strengths:</w:t>
      </w:r>
      <w:r w:rsidDel="00000000" w:rsidR="00000000" w:rsidRPr="00000000">
        <w:rPr>
          <w:rtl w:val="0"/>
        </w:rPr>
      </w:r>
    </w:p>
    <w:p w:rsidR="00000000" w:rsidDel="00000000" w:rsidP="00000000" w:rsidRDefault="00000000" w:rsidRPr="00000000" w14:paraId="000002C2">
      <w:pPr>
        <w:numPr>
          <w:ilvl w:val="0"/>
          <w:numId w:val="6"/>
        </w:num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system accurately identified skills from my resume that I hadn't explicitly listed"</w:t>
      </w:r>
    </w:p>
    <w:p w:rsidR="00000000" w:rsidDel="00000000" w:rsidP="00000000" w:rsidRDefault="00000000" w:rsidRPr="00000000" w14:paraId="000002C3">
      <w:pPr>
        <w:numPr>
          <w:ilvl w:val="0"/>
          <w:numId w:val="6"/>
        </w:num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"Job recommendations aligned well with my experience and career goals"</w:t>
      </w:r>
    </w:p>
    <w:p w:rsidR="00000000" w:rsidDel="00000000" w:rsidP="00000000" w:rsidRDefault="00000000" w:rsidRPr="00000000" w14:paraId="000002C4">
      <w:pPr>
        <w:numPr>
          <w:ilvl w:val="0"/>
          <w:numId w:val="6"/>
        </w:num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direct link to current job openings saved significant time in my job search"</w:t>
      </w:r>
    </w:p>
    <w:p w:rsidR="00000000" w:rsidDel="00000000" w:rsidP="00000000" w:rsidRDefault="00000000" w:rsidRPr="00000000" w14:paraId="000002C5">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Areas for Improvement:</w:t>
      </w:r>
      <w:r w:rsidDel="00000000" w:rsidR="00000000" w:rsidRPr="00000000">
        <w:rPr>
          <w:rtl w:val="0"/>
        </w:rPr>
      </w:r>
    </w:p>
    <w:p w:rsidR="00000000" w:rsidDel="00000000" w:rsidP="00000000" w:rsidRDefault="00000000" w:rsidRPr="00000000" w14:paraId="000002C6">
      <w:pPr>
        <w:numPr>
          <w:ilvl w:val="0"/>
          <w:numId w:val="6"/>
        </w:num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"Better handling of non-traditional career paths and career transitions"</w:t>
      </w:r>
    </w:p>
    <w:p w:rsidR="00000000" w:rsidDel="00000000" w:rsidP="00000000" w:rsidRDefault="00000000" w:rsidRPr="00000000" w14:paraId="000002C7">
      <w:pPr>
        <w:numPr>
          <w:ilvl w:val="0"/>
          <w:numId w:val="6"/>
        </w:num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"More explanations about why certain job roles were recommended"</w:t>
      </w:r>
    </w:p>
    <w:p w:rsidR="00000000" w:rsidDel="00000000" w:rsidP="00000000" w:rsidRDefault="00000000" w:rsidRPr="00000000" w14:paraId="000002C8">
      <w:pPr>
        <w:numPr>
          <w:ilvl w:val="0"/>
          <w:numId w:val="6"/>
        </w:num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"Support for additional languages in resume parsing"</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Performance Benchmarking</w:t>
      </w:r>
    </w:p>
    <w:p w:rsidR="00000000" w:rsidDel="00000000" w:rsidP="00000000" w:rsidRDefault="00000000" w:rsidRPr="00000000" w14:paraId="000002CC">
      <w:pPr>
        <w:ind w:firstLine="418"/>
        <w:rPr>
          <w:rFonts w:ascii="Arial" w:cs="Arial" w:eastAsia="Arial" w:hAnsi="Arial"/>
          <w:sz w:val="22"/>
          <w:szCs w:val="22"/>
        </w:rPr>
      </w:pPr>
      <w:r w:rsidDel="00000000" w:rsidR="00000000" w:rsidRPr="00000000">
        <w:rPr>
          <w:rFonts w:ascii="Arial" w:cs="Arial" w:eastAsia="Arial" w:hAnsi="Arial"/>
          <w:sz w:val="22"/>
          <w:szCs w:val="22"/>
          <w:rtl w:val="0"/>
        </w:rPr>
        <w:t xml:space="preserve">The system was benchmarked against two existing job recommendation platforms to evaluate comparative performance. Table 4.7 presents the results of this comparison.</w:t>
      </w:r>
    </w:p>
    <w:p w:rsidR="00000000" w:rsidDel="00000000" w:rsidP="00000000" w:rsidRDefault="00000000" w:rsidRPr="00000000" w14:paraId="000002CD">
      <w:pPr>
        <w:jc w:val="center"/>
        <w:rPr>
          <w:rFonts w:ascii="Arial" w:cs="Arial" w:eastAsia="Arial" w:hAnsi="Arial"/>
          <w:sz w:val="22"/>
          <w:szCs w:val="22"/>
        </w:rPr>
      </w:pPr>
      <w:r w:rsidDel="00000000" w:rsidR="00000000" w:rsidRPr="00000000">
        <w:rPr>
          <w:rFonts w:ascii="Arial" w:cs="Arial" w:eastAsia="Arial" w:hAnsi="Arial"/>
          <w:i w:val="1"/>
          <w:sz w:val="22"/>
          <w:szCs w:val="22"/>
          <w:rtl w:val="0"/>
        </w:rPr>
        <w:t xml:space="preserve">Comparative Performance Benchmarking</w:t>
      </w:r>
      <w:r w:rsidDel="00000000" w:rsidR="00000000" w:rsidRPr="00000000">
        <w:rPr>
          <w:rtl w:val="0"/>
        </w:rPr>
      </w:r>
    </w:p>
    <w:tbl>
      <w:tblPr>
        <w:tblStyle w:val="Table9"/>
        <w:tblW w:w="8306.0" w:type="dxa"/>
        <w:jc w:val="left"/>
        <w:tblBorders>
          <w:top w:color="000000" w:space="0" w:sz="4" w:val="single"/>
          <w:bottom w:color="000000" w:space="0" w:sz="4" w:val="single"/>
        </w:tblBorders>
        <w:tblLayout w:type="fixed"/>
        <w:tblLook w:val="0400"/>
      </w:tblPr>
      <w:tblGrid>
        <w:gridCol w:w="2044"/>
        <w:gridCol w:w="2301"/>
        <w:gridCol w:w="2251"/>
        <w:gridCol w:w="1710"/>
        <w:tblGridChange w:id="0">
          <w:tblGrid>
            <w:gridCol w:w="2044"/>
            <w:gridCol w:w="2301"/>
            <w:gridCol w:w="2251"/>
            <w:gridCol w:w="1710"/>
          </w:tblGrid>
        </w:tblGridChange>
      </w:tblGrid>
      <w:tr>
        <w:trPr>
          <w:cantSplit w:val="0"/>
          <w:tblHeader w:val="1"/>
        </w:trPr>
        <w:tc>
          <w:tcPr>
            <w:tcBorders>
              <w:top w:color="000000" w:space="0" w:sz="4" w:val="single"/>
              <w:bottom w:color="000000" w:space="0" w:sz="4" w:val="single"/>
            </w:tcBorders>
            <w:vAlign w:val="center"/>
          </w:tcPr>
          <w:p w:rsidR="00000000" w:rsidDel="00000000" w:rsidP="00000000" w:rsidRDefault="00000000" w:rsidRPr="00000000" w14:paraId="000002C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METRIC</w:t>
            </w:r>
          </w:p>
        </w:tc>
        <w:tc>
          <w:tcPr>
            <w:tcBorders>
              <w:top w:color="000000" w:space="0" w:sz="4" w:val="single"/>
              <w:bottom w:color="000000" w:space="0" w:sz="4" w:val="single"/>
            </w:tcBorders>
            <w:vAlign w:val="center"/>
          </w:tcPr>
          <w:p w:rsidR="00000000" w:rsidDel="00000000" w:rsidP="00000000" w:rsidRDefault="00000000" w:rsidRPr="00000000" w14:paraId="000002C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OUR SYSTEM</w:t>
            </w:r>
          </w:p>
        </w:tc>
        <w:tc>
          <w:tcPr>
            <w:tcBorders>
              <w:top w:color="000000" w:space="0" w:sz="4" w:val="single"/>
              <w:bottom w:color="000000" w:space="0" w:sz="4" w:val="single"/>
            </w:tcBorders>
            <w:vAlign w:val="center"/>
          </w:tcPr>
          <w:p w:rsidR="00000000" w:rsidDel="00000000" w:rsidP="00000000" w:rsidRDefault="00000000" w:rsidRPr="00000000" w14:paraId="000002D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PLATFORM A</w:t>
            </w:r>
          </w:p>
        </w:tc>
        <w:tc>
          <w:tcPr>
            <w:tcBorders>
              <w:top w:color="000000" w:space="0" w:sz="4" w:val="single"/>
              <w:bottom w:color="000000" w:space="0" w:sz="4" w:val="single"/>
            </w:tcBorders>
            <w:vAlign w:val="center"/>
          </w:tcPr>
          <w:p w:rsidR="00000000" w:rsidDel="00000000" w:rsidP="00000000" w:rsidRDefault="00000000" w:rsidRPr="00000000" w14:paraId="000002D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PLATFORM B</w:t>
            </w:r>
          </w:p>
        </w:tc>
      </w:tr>
      <w:tr>
        <w:trPr>
          <w:cantSplit w:val="0"/>
          <w:tblHeader w:val="0"/>
        </w:trPr>
        <w:tc>
          <w:tcPr>
            <w:vAlign w:val="center"/>
          </w:tcPr>
          <w:p w:rsidR="00000000" w:rsidDel="00000000" w:rsidP="00000000" w:rsidRDefault="00000000" w:rsidRPr="00000000" w14:paraId="000002D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Resume format support</w:t>
            </w:r>
          </w:p>
        </w:tc>
        <w:tc>
          <w:tcPr>
            <w:vAlign w:val="center"/>
          </w:tcPr>
          <w:p w:rsidR="00000000" w:rsidDel="00000000" w:rsidP="00000000" w:rsidRDefault="00000000" w:rsidRPr="00000000" w14:paraId="000002D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Multiple (PDF, DOCX, Image)</w:t>
            </w:r>
          </w:p>
        </w:tc>
        <w:tc>
          <w:tcPr>
            <w:vAlign w:val="center"/>
          </w:tcPr>
          <w:p w:rsidR="00000000" w:rsidDel="00000000" w:rsidP="00000000" w:rsidRDefault="00000000" w:rsidRPr="00000000" w14:paraId="000002D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Limited (PDF, DOCX)</w:t>
            </w:r>
          </w:p>
        </w:tc>
        <w:tc>
          <w:tcPr>
            <w:vAlign w:val="center"/>
          </w:tcPr>
          <w:p w:rsidR="00000000" w:rsidDel="00000000" w:rsidP="00000000" w:rsidRDefault="00000000" w:rsidRPr="00000000" w14:paraId="000002D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PDF only</w:t>
            </w:r>
          </w:p>
        </w:tc>
      </w:tr>
      <w:tr>
        <w:trPr>
          <w:cantSplit w:val="0"/>
          <w:tblHeader w:val="0"/>
        </w:trPr>
        <w:tc>
          <w:tcPr>
            <w:vAlign w:val="center"/>
          </w:tcPr>
          <w:p w:rsidR="00000000" w:rsidDel="00000000" w:rsidP="00000000" w:rsidRDefault="00000000" w:rsidRPr="00000000" w14:paraId="000002D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Skill extraction precision</w:t>
            </w:r>
          </w:p>
        </w:tc>
        <w:tc>
          <w:tcPr>
            <w:vAlign w:val="center"/>
          </w:tcPr>
          <w:p w:rsidR="00000000" w:rsidDel="00000000" w:rsidP="00000000" w:rsidRDefault="00000000" w:rsidRPr="00000000" w14:paraId="000002D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92.3%</w:t>
            </w:r>
          </w:p>
        </w:tc>
        <w:tc>
          <w:tcPr>
            <w:vAlign w:val="center"/>
          </w:tcPr>
          <w:p w:rsidR="00000000" w:rsidDel="00000000" w:rsidP="00000000" w:rsidRDefault="00000000" w:rsidRPr="00000000" w14:paraId="000002D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86.7%</w:t>
            </w:r>
          </w:p>
        </w:tc>
        <w:tc>
          <w:tcPr>
            <w:vAlign w:val="center"/>
          </w:tcPr>
          <w:p w:rsidR="00000000" w:rsidDel="00000000" w:rsidP="00000000" w:rsidRDefault="00000000" w:rsidRPr="00000000" w14:paraId="000002D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89.4%</w:t>
            </w:r>
          </w:p>
        </w:tc>
      </w:tr>
      <w:tr>
        <w:trPr>
          <w:cantSplit w:val="0"/>
          <w:tblHeader w:val="0"/>
        </w:trPr>
        <w:tc>
          <w:tcPr>
            <w:vAlign w:val="center"/>
          </w:tcPr>
          <w:p w:rsidR="00000000" w:rsidDel="00000000" w:rsidP="00000000" w:rsidRDefault="00000000" w:rsidRPr="00000000" w14:paraId="000002D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Job relevance score</w:t>
            </w:r>
          </w:p>
        </w:tc>
        <w:tc>
          <w:tcPr>
            <w:vAlign w:val="center"/>
          </w:tcPr>
          <w:p w:rsidR="00000000" w:rsidDel="00000000" w:rsidP="00000000" w:rsidRDefault="00000000" w:rsidRPr="00000000" w14:paraId="000002D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87.6%</w:t>
            </w:r>
          </w:p>
        </w:tc>
        <w:tc>
          <w:tcPr>
            <w:vAlign w:val="center"/>
          </w:tcPr>
          <w:p w:rsidR="00000000" w:rsidDel="00000000" w:rsidP="00000000" w:rsidRDefault="00000000" w:rsidRPr="00000000" w14:paraId="000002D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82.3%</w:t>
            </w:r>
          </w:p>
        </w:tc>
        <w:tc>
          <w:tcPr>
            <w:vAlign w:val="center"/>
          </w:tcPr>
          <w:p w:rsidR="00000000" w:rsidDel="00000000" w:rsidP="00000000" w:rsidRDefault="00000000" w:rsidRPr="00000000" w14:paraId="000002D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84.1%</w:t>
            </w:r>
          </w:p>
        </w:tc>
      </w:tr>
      <w:tr>
        <w:trPr>
          <w:cantSplit w:val="0"/>
          <w:tblHeader w:val="0"/>
        </w:trPr>
        <w:tc>
          <w:tcPr>
            <w:vAlign w:val="center"/>
          </w:tcPr>
          <w:p w:rsidR="00000000" w:rsidDel="00000000" w:rsidP="00000000" w:rsidRDefault="00000000" w:rsidRPr="00000000" w14:paraId="000002D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Processing time (avg)</w:t>
            </w:r>
          </w:p>
        </w:tc>
        <w:tc>
          <w:tcPr>
            <w:vAlign w:val="center"/>
          </w:tcPr>
          <w:p w:rsidR="00000000" w:rsidDel="00000000" w:rsidP="00000000" w:rsidRDefault="00000000" w:rsidRPr="00000000" w14:paraId="000002D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4.3s</w:t>
            </w:r>
          </w:p>
        </w:tc>
        <w:tc>
          <w:tcPr>
            <w:vAlign w:val="center"/>
          </w:tcPr>
          <w:p w:rsidR="00000000" w:rsidDel="00000000" w:rsidP="00000000" w:rsidRDefault="00000000" w:rsidRPr="00000000" w14:paraId="000002E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7.8s</w:t>
            </w:r>
          </w:p>
        </w:tc>
        <w:tc>
          <w:tcPr>
            <w:vAlign w:val="center"/>
          </w:tcPr>
          <w:p w:rsidR="00000000" w:rsidDel="00000000" w:rsidP="00000000" w:rsidRDefault="00000000" w:rsidRPr="00000000" w14:paraId="000002E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5.2s</w:t>
            </w:r>
          </w:p>
        </w:tc>
      </w:tr>
      <w:tr>
        <w:trPr>
          <w:cantSplit w:val="0"/>
          <w:tblHeader w:val="0"/>
        </w:trPr>
        <w:tc>
          <w:tcPr>
            <w:vAlign w:val="center"/>
          </w:tcPr>
          <w:p w:rsidR="00000000" w:rsidDel="00000000" w:rsidP="00000000" w:rsidRDefault="00000000" w:rsidRPr="00000000" w14:paraId="000002E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Real-time job integration</w:t>
            </w:r>
          </w:p>
        </w:tc>
        <w:tc>
          <w:tcPr>
            <w:vAlign w:val="center"/>
          </w:tcPr>
          <w:p w:rsidR="00000000" w:rsidDel="00000000" w:rsidP="00000000" w:rsidRDefault="00000000" w:rsidRPr="00000000" w14:paraId="000002E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Yes</w:t>
            </w:r>
          </w:p>
        </w:tc>
        <w:tc>
          <w:tcPr>
            <w:vAlign w:val="center"/>
          </w:tcPr>
          <w:p w:rsidR="00000000" w:rsidDel="00000000" w:rsidP="00000000" w:rsidRDefault="00000000" w:rsidRPr="00000000" w14:paraId="000002E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Yes</w:t>
            </w:r>
          </w:p>
        </w:tc>
        <w:tc>
          <w:tcPr>
            <w:vAlign w:val="center"/>
          </w:tcPr>
          <w:p w:rsidR="00000000" w:rsidDel="00000000" w:rsidP="00000000" w:rsidRDefault="00000000" w:rsidRPr="00000000" w14:paraId="000002E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r>
      <w:tr>
        <w:trPr>
          <w:cantSplit w:val="0"/>
          <w:tblHeader w:val="0"/>
        </w:trPr>
        <w:tc>
          <w:tcPr>
            <w:vAlign w:val="center"/>
          </w:tcPr>
          <w:p w:rsidR="00000000" w:rsidDel="00000000" w:rsidP="00000000" w:rsidRDefault="00000000" w:rsidRPr="00000000" w14:paraId="000002E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Explanation of recommendations</w:t>
            </w:r>
          </w:p>
        </w:tc>
        <w:tc>
          <w:tcPr>
            <w:vAlign w:val="center"/>
          </w:tcPr>
          <w:p w:rsidR="00000000" w:rsidDel="00000000" w:rsidP="00000000" w:rsidRDefault="00000000" w:rsidRPr="00000000" w14:paraId="000002E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Yes</w:t>
            </w:r>
          </w:p>
        </w:tc>
        <w:tc>
          <w:tcPr>
            <w:vAlign w:val="center"/>
          </w:tcPr>
          <w:p w:rsidR="00000000" w:rsidDel="00000000" w:rsidP="00000000" w:rsidRDefault="00000000" w:rsidRPr="00000000" w14:paraId="000002E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Limited</w:t>
            </w:r>
          </w:p>
        </w:tc>
        <w:tc>
          <w:tcPr>
            <w:vAlign w:val="center"/>
          </w:tcPr>
          <w:p w:rsidR="00000000" w:rsidDel="00000000" w:rsidP="00000000" w:rsidRDefault="00000000" w:rsidRPr="00000000" w14:paraId="000002E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r>
    </w:tbl>
    <w:p w:rsidR="00000000" w:rsidDel="00000000" w:rsidP="00000000" w:rsidRDefault="00000000" w:rsidRPr="00000000" w14:paraId="000002EA">
      <w:pPr>
        <w:rPr>
          <w:rFonts w:ascii="Arial" w:cs="Arial" w:eastAsia="Arial" w:hAnsi="Arial"/>
          <w:sz w:val="22"/>
          <w:szCs w:val="22"/>
        </w:rPr>
      </w:pPr>
      <w:r w:rsidDel="00000000" w:rsidR="00000000" w:rsidRPr="00000000">
        <w:rPr>
          <w:rFonts w:ascii="Arial" w:cs="Arial" w:eastAsia="Arial" w:hAnsi="Arial"/>
          <w:sz w:val="22"/>
          <w:szCs w:val="22"/>
          <w:rtl w:val="0"/>
        </w:rPr>
        <w:t xml:space="preserve">The developed system demonstrated competitive advantages in skill extraction precision, processing speed, and the ability to provide explanations for recommendations, which contributes to a more transparent and user-centric experience.</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CHALLENGES AND LIMITATIONS</w:t>
      </w:r>
    </w:p>
    <w:p w:rsidR="00000000" w:rsidDel="00000000" w:rsidP="00000000" w:rsidRDefault="00000000" w:rsidRPr="00000000" w14:paraId="000002F0">
      <w:pPr>
        <w:rPr>
          <w:rFonts w:ascii="Arial" w:cs="Arial" w:eastAsia="Arial" w:hAnsi="Arial"/>
          <w:sz w:val="22"/>
          <w:szCs w:val="22"/>
        </w:rPr>
      </w:pPr>
      <w:r w:rsidDel="00000000" w:rsidR="00000000" w:rsidRPr="00000000">
        <w:rPr>
          <w:rFonts w:ascii="Arial" w:cs="Arial" w:eastAsia="Arial" w:hAnsi="Arial"/>
          <w:sz w:val="22"/>
          <w:szCs w:val="22"/>
          <w:rtl w:val="0"/>
        </w:rPr>
        <w:t xml:space="preserve">Despite the system's overall success, several challenges and limitations were identified during implementation and testing:</w:t>
      </w:r>
    </w:p>
    <w:p w:rsidR="00000000" w:rsidDel="00000000" w:rsidP="00000000" w:rsidRDefault="00000000" w:rsidRPr="00000000" w14:paraId="000002F1">
      <w:pPr>
        <w:numPr>
          <w:ilvl w:val="0"/>
          <w:numId w:val="7"/>
        </w:numPr>
        <w:spacing w:after="160" w:lineRule="auto"/>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Resume Format Variations</w:t>
      </w:r>
      <w:r w:rsidDel="00000000" w:rsidR="00000000" w:rsidRPr="00000000">
        <w:rPr>
          <w:rFonts w:ascii="Arial" w:cs="Arial" w:eastAsia="Arial" w:hAnsi="Arial"/>
          <w:sz w:val="22"/>
          <w:szCs w:val="22"/>
          <w:rtl w:val="0"/>
        </w:rPr>
        <w:t xml:space="preserve">: While the system handles multiple file formats, extremely non-standard resume layouts or heavily designed resumes occasionally resulted in sub-optimal text extraction. Figure 4.10 shows examples of challenging resume formats.</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3">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Figure 4.10</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Challenging Resume Formats</w:t>
      </w:r>
      <w:r w:rsidDel="00000000" w:rsidR="00000000" w:rsidRPr="00000000">
        <w:rPr>
          <w:rtl w:val="0"/>
        </w:rPr>
      </w:r>
    </w:p>
    <w:p w:rsidR="00000000" w:rsidDel="00000000" w:rsidP="00000000" w:rsidRDefault="00000000" w:rsidRPr="00000000" w14:paraId="000002F4">
      <w:pPr>
        <w:rPr>
          <w:rFonts w:ascii="Arial" w:cs="Arial" w:eastAsia="Arial" w:hAnsi="Arial"/>
          <w:sz w:val="22"/>
          <w:szCs w:val="22"/>
        </w:rPr>
      </w:pPr>
      <w:r w:rsidDel="00000000" w:rsidR="00000000" w:rsidRPr="00000000">
        <w:rPr>
          <w:rFonts w:ascii="Arial" w:cs="Arial" w:eastAsia="Arial" w:hAnsi="Arial"/>
          <w:sz w:val="22"/>
          <w:szCs w:val="22"/>
          <w:rtl w:val="0"/>
        </w:rPr>
        <w:t xml:space="preserve">[Note: Figure 4.10 should be inserted here]</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6">
      <w:pPr>
        <w:numPr>
          <w:ilvl w:val="0"/>
          <w:numId w:val="8"/>
        </w:numPr>
        <w:spacing w:after="160" w:lineRule="auto"/>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Computing Resource Requirements</w:t>
      </w:r>
      <w:r w:rsidDel="00000000" w:rsidR="00000000" w:rsidRPr="00000000">
        <w:rPr>
          <w:rFonts w:ascii="Arial" w:cs="Arial" w:eastAsia="Arial" w:hAnsi="Arial"/>
          <w:sz w:val="22"/>
          <w:szCs w:val="22"/>
          <w:rtl w:val="0"/>
        </w:rPr>
        <w:t xml:space="preserve">: The integration of LLM components introduced higher computational demands than initially anticipated. On systems with limited resources, processing times increased significantly, as shown in Figure </w:t>
      </w:r>
    </w:p>
    <w:p w:rsidR="00000000" w:rsidDel="00000000" w:rsidP="00000000" w:rsidRDefault="00000000" w:rsidRPr="00000000" w14:paraId="000002F7">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Figure 4.11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Processing Time vs. Available RAM</w:t>
      </w:r>
      <w:r w:rsidDel="00000000" w:rsidR="00000000" w:rsidRPr="00000000">
        <w:rPr>
          <w:rtl w:val="0"/>
        </w:rPr>
      </w:r>
    </w:p>
    <w:p w:rsidR="00000000" w:rsidDel="00000000" w:rsidP="00000000" w:rsidRDefault="00000000" w:rsidRPr="00000000" w14:paraId="000002F8">
      <w:pPr>
        <w:rPr>
          <w:rFonts w:ascii="Arial" w:cs="Arial" w:eastAsia="Arial" w:hAnsi="Arial"/>
          <w:sz w:val="22"/>
          <w:szCs w:val="22"/>
        </w:rPr>
      </w:pPr>
      <w:r w:rsidDel="00000000" w:rsidR="00000000" w:rsidRPr="00000000">
        <w:rPr>
          <w:rFonts w:ascii="Arial" w:cs="Arial" w:eastAsia="Arial" w:hAnsi="Arial"/>
          <w:sz w:val="22"/>
          <w:szCs w:val="22"/>
          <w:rtl w:val="0"/>
        </w:rPr>
        <w:t xml:space="preserve">[Note: Figure 4.11 should be inserted here]</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A">
      <w:pPr>
        <w:numPr>
          <w:ilvl w:val="0"/>
          <w:numId w:val="9"/>
        </w:numPr>
        <w:spacing w:after="160" w:lineRule="auto"/>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Emerging Skills Recognition</w:t>
      </w:r>
      <w:r w:rsidDel="00000000" w:rsidR="00000000" w:rsidRPr="00000000">
        <w:rPr>
          <w:rFonts w:ascii="Arial" w:cs="Arial" w:eastAsia="Arial" w:hAnsi="Arial"/>
          <w:sz w:val="22"/>
          <w:szCs w:val="22"/>
          <w:rtl w:val="0"/>
        </w:rPr>
        <w:t xml:space="preserve">: For very recent technological skills not present in the training data, the system occasionally failed to properly contextualize their importance, though the LLM integration partially mitigated this issue.</w:t>
      </w:r>
    </w:p>
    <w:p w:rsidR="00000000" w:rsidDel="00000000" w:rsidP="00000000" w:rsidRDefault="00000000" w:rsidRPr="00000000" w14:paraId="000002FB">
      <w:pPr>
        <w:numPr>
          <w:ilvl w:val="0"/>
          <w:numId w:val="9"/>
        </w:numPr>
        <w:spacing w:after="160" w:lineRule="auto"/>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Job Market Dynamics</w:t>
      </w:r>
      <w:r w:rsidDel="00000000" w:rsidR="00000000" w:rsidRPr="00000000">
        <w:rPr>
          <w:rFonts w:ascii="Arial" w:cs="Arial" w:eastAsia="Arial" w:hAnsi="Arial"/>
          <w:sz w:val="22"/>
          <w:szCs w:val="22"/>
          <w:rtl w:val="0"/>
        </w:rPr>
        <w:t xml:space="preserve">: The system's predictions are based on historical data and may not fully account for rapid shifts in job market dynamics or regional variations in skill demand.</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DISCUSSION OF FINDINGS</w:t>
      </w:r>
    </w:p>
    <w:p w:rsidR="00000000" w:rsidDel="00000000" w:rsidP="00000000" w:rsidRDefault="00000000" w:rsidRPr="00000000" w14:paraId="000002F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Effectiveness of Hybrid Approach</w:t>
      </w:r>
    </w:p>
    <w:p w:rsidR="00000000" w:rsidDel="00000000" w:rsidP="00000000" w:rsidRDefault="00000000" w:rsidRPr="00000000" w14:paraId="00000300">
      <w:pPr>
        <w:ind w:firstLine="418"/>
        <w:rPr>
          <w:rFonts w:ascii="Arial" w:cs="Arial" w:eastAsia="Arial" w:hAnsi="Arial"/>
          <w:sz w:val="22"/>
          <w:szCs w:val="22"/>
        </w:rPr>
      </w:pPr>
      <w:r w:rsidDel="00000000" w:rsidR="00000000" w:rsidRPr="00000000">
        <w:rPr>
          <w:rFonts w:ascii="Arial" w:cs="Arial" w:eastAsia="Arial" w:hAnsi="Arial"/>
          <w:sz w:val="22"/>
          <w:szCs w:val="22"/>
          <w:rtl w:val="0"/>
        </w:rPr>
        <w:t xml:space="preserve">The integration of Random Forest with Large Language Models proved to be a highly effective approach, combining the statistical rigor and predictable nature of traditional machine learning with the contextual understanding and adaptability of LLMs. This hybrid approach addresses the limitations of each method when used in isolation.</w:t>
      </w:r>
    </w:p>
    <w:p w:rsidR="00000000" w:rsidDel="00000000" w:rsidP="00000000" w:rsidRDefault="00000000" w:rsidRPr="00000000" w14:paraId="00000301">
      <w:pPr>
        <w:ind w:firstLine="418"/>
        <w:rPr>
          <w:rFonts w:ascii="Arial" w:cs="Arial" w:eastAsia="Arial" w:hAnsi="Arial"/>
          <w:sz w:val="22"/>
          <w:szCs w:val="22"/>
        </w:rPr>
      </w:pPr>
      <w:r w:rsidDel="00000000" w:rsidR="00000000" w:rsidRPr="00000000">
        <w:rPr>
          <w:rFonts w:ascii="Arial" w:cs="Arial" w:eastAsia="Arial" w:hAnsi="Arial"/>
          <w:sz w:val="22"/>
          <w:szCs w:val="22"/>
          <w:rtl w:val="0"/>
        </w:rPr>
        <w:t xml:space="preserve">Random Forest provides a structured, consistent framework for prediction based on well-defined features, while LLMs offer flexibility and adaptability for emerging trends and contextual nuances. As illustrated in Figure 4.12, each job recommendation benefits from both components.</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3">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Figure 4.12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Contribution of RF and LLM to Final Recommendations</w:t>
      </w:r>
      <w:r w:rsidDel="00000000" w:rsidR="00000000" w:rsidRPr="00000000">
        <w:rPr>
          <w:rtl w:val="0"/>
        </w:rPr>
      </w:r>
    </w:p>
    <w:p w:rsidR="00000000" w:rsidDel="00000000" w:rsidP="00000000" w:rsidRDefault="00000000" w:rsidRPr="00000000" w14:paraId="00000304">
      <w:pPr>
        <w:rPr>
          <w:rFonts w:ascii="Arial" w:cs="Arial" w:eastAsia="Arial" w:hAnsi="Arial"/>
          <w:sz w:val="22"/>
          <w:szCs w:val="22"/>
        </w:rPr>
      </w:pPr>
      <w:r w:rsidDel="00000000" w:rsidR="00000000" w:rsidRPr="00000000">
        <w:rPr>
          <w:rFonts w:ascii="Arial" w:cs="Arial" w:eastAsia="Arial" w:hAnsi="Arial"/>
          <w:sz w:val="22"/>
          <w:szCs w:val="22"/>
          <w:rtl w:val="0"/>
        </w:rPr>
        <w:t xml:space="preserve">[Note: Figure 4.12 should be inserted here]</w:t>
      </w:r>
    </w:p>
    <w:p w:rsidR="00000000" w:rsidDel="00000000" w:rsidP="00000000" w:rsidRDefault="00000000" w:rsidRPr="00000000" w14:paraId="00000305">
      <w:pPr>
        <w:rPr>
          <w:rFonts w:ascii="Arial" w:cs="Arial" w:eastAsia="Arial" w:hAnsi="Arial"/>
          <w:sz w:val="22"/>
          <w:szCs w:val="22"/>
        </w:rPr>
      </w:pPr>
      <w:r w:rsidDel="00000000" w:rsidR="00000000" w:rsidRPr="00000000">
        <w:rPr>
          <w:rFonts w:ascii="Arial" w:cs="Arial" w:eastAsia="Arial" w:hAnsi="Arial"/>
          <w:sz w:val="22"/>
          <w:szCs w:val="22"/>
          <w:rtl w:val="0"/>
        </w:rPr>
        <w:t xml:space="preserve">The synergy between these approaches resulted in several key improvements:</w:t>
      </w:r>
    </w:p>
    <w:p w:rsidR="00000000" w:rsidDel="00000000" w:rsidP="00000000" w:rsidRDefault="00000000" w:rsidRPr="00000000" w14:paraId="00000306">
      <w:pPr>
        <w:numPr>
          <w:ilvl w:val="0"/>
          <w:numId w:val="10"/>
        </w:numPr>
        <w:spacing w:after="160" w:lineRule="auto"/>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Temporal Adaptation</w:t>
      </w:r>
      <w:r w:rsidDel="00000000" w:rsidR="00000000" w:rsidRPr="00000000">
        <w:rPr>
          <w:rFonts w:ascii="Arial" w:cs="Arial" w:eastAsia="Arial" w:hAnsi="Arial"/>
          <w:sz w:val="22"/>
          <w:szCs w:val="22"/>
          <w:rtl w:val="0"/>
        </w:rPr>
        <w:t xml:space="preserve">: The LLM component's ability to understand and interpret recent developments in professional terminology allowed the system to remain relevant despite the training data potentially becoming outdated over time.</w:t>
      </w:r>
    </w:p>
    <w:p w:rsidR="00000000" w:rsidDel="00000000" w:rsidP="00000000" w:rsidRDefault="00000000" w:rsidRPr="00000000" w14:paraId="00000307">
      <w:pPr>
        <w:numPr>
          <w:ilvl w:val="0"/>
          <w:numId w:val="10"/>
        </w:numPr>
        <w:spacing w:after="160" w:lineRule="auto"/>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Explanation Quality</w:t>
      </w:r>
      <w:r w:rsidDel="00000000" w:rsidR="00000000" w:rsidRPr="00000000">
        <w:rPr>
          <w:rFonts w:ascii="Arial" w:cs="Arial" w:eastAsia="Arial" w:hAnsi="Arial"/>
          <w:sz w:val="22"/>
          <w:szCs w:val="22"/>
          <w:rtl w:val="0"/>
        </w:rPr>
        <w:t xml:space="preserve">: The explanations provided for job recommendations were significantly enhanced by the LLM component, which generated natural language explanations connecting user skills to job requirements in a way that would be difficult to achieve with Random Forest alone.</w:t>
      </w:r>
    </w:p>
    <w:p w:rsidR="00000000" w:rsidDel="00000000" w:rsidP="00000000" w:rsidRDefault="00000000" w:rsidRPr="00000000" w14:paraId="00000308">
      <w:pPr>
        <w:numPr>
          <w:ilvl w:val="0"/>
          <w:numId w:val="10"/>
        </w:numPr>
        <w:spacing w:after="160" w:lineRule="auto"/>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Edge Case Handling</w:t>
      </w:r>
      <w:r w:rsidDel="00000000" w:rsidR="00000000" w:rsidRPr="00000000">
        <w:rPr>
          <w:rFonts w:ascii="Arial" w:cs="Arial" w:eastAsia="Arial" w:hAnsi="Arial"/>
          <w:sz w:val="22"/>
          <w:szCs w:val="22"/>
          <w:rtl w:val="0"/>
        </w:rPr>
        <w:t xml:space="preserve">: For profiles that didn't clearly align with common patterns in the training data, the LLM component provided more nuanced analysis and prevented the system from defaulting to overly generic recommendations.</w:t>
      </w:r>
    </w:p>
    <w:p w:rsidR="00000000" w:rsidDel="00000000" w:rsidP="00000000" w:rsidRDefault="00000000" w:rsidRPr="00000000" w14:paraId="0000030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4.7.2 Skill Importance Patterns</w:t>
      </w:r>
    </w:p>
    <w:p w:rsidR="00000000" w:rsidDel="00000000" w:rsidP="00000000" w:rsidRDefault="00000000" w:rsidRPr="00000000" w14:paraId="0000030A">
      <w:pPr>
        <w:rPr>
          <w:rFonts w:ascii="Arial" w:cs="Arial" w:eastAsia="Arial" w:hAnsi="Arial"/>
          <w:sz w:val="22"/>
          <w:szCs w:val="22"/>
        </w:rPr>
      </w:pPr>
      <w:r w:rsidDel="00000000" w:rsidR="00000000" w:rsidRPr="00000000">
        <w:rPr>
          <w:rFonts w:ascii="Arial" w:cs="Arial" w:eastAsia="Arial" w:hAnsi="Arial"/>
          <w:sz w:val="22"/>
          <w:szCs w:val="22"/>
          <w:rtl w:val="0"/>
        </w:rPr>
        <w:t xml:space="preserve">The feature importance analysis revealed interesting patterns in how different skills influence job role predictions:</w:t>
      </w:r>
    </w:p>
    <w:p w:rsidR="00000000" w:rsidDel="00000000" w:rsidP="00000000" w:rsidRDefault="00000000" w:rsidRPr="00000000" w14:paraId="0000030B">
      <w:pPr>
        <w:numPr>
          <w:ilvl w:val="0"/>
          <w:numId w:val="11"/>
        </w:numPr>
        <w:spacing w:after="160" w:lineRule="auto"/>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Technical vs. Soft Skills</w:t>
      </w:r>
      <w:r w:rsidDel="00000000" w:rsidR="00000000" w:rsidRPr="00000000">
        <w:rPr>
          <w:rFonts w:ascii="Arial" w:cs="Arial" w:eastAsia="Arial" w:hAnsi="Arial"/>
          <w:sz w:val="22"/>
          <w:szCs w:val="22"/>
          <w:rtl w:val="0"/>
        </w:rPr>
        <w:t xml:space="preserve">: While technical skills showed higher individual importance scores, the presence of key soft skills (e.g., "communication," "leadership") had a significant modulating effect on job level recommendations within a domain.</w:t>
      </w:r>
    </w:p>
    <w:p w:rsidR="00000000" w:rsidDel="00000000" w:rsidP="00000000" w:rsidRDefault="00000000" w:rsidRPr="00000000" w14:paraId="0000030C">
      <w:pPr>
        <w:numPr>
          <w:ilvl w:val="0"/>
          <w:numId w:val="11"/>
        </w:numPr>
        <w:spacing w:after="160" w:lineRule="auto"/>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Skill Clusters</w:t>
      </w:r>
      <w:r w:rsidDel="00000000" w:rsidR="00000000" w:rsidRPr="00000000">
        <w:rPr>
          <w:rFonts w:ascii="Arial" w:cs="Arial" w:eastAsia="Arial" w:hAnsi="Arial"/>
          <w:sz w:val="22"/>
          <w:szCs w:val="22"/>
          <w:rtl w:val="0"/>
        </w:rPr>
        <w:t xml:space="preserve">: Certain skills showed high predictive power primarily when appearing together. For instance, the combination of "React," "Node.js," and "MongoDB" strongly predicted full-stack developer roles, despite each skill individually having only moderate predictive power for that role.</w:t>
      </w:r>
    </w:p>
    <w:p w:rsidR="00000000" w:rsidDel="00000000" w:rsidP="00000000" w:rsidRDefault="00000000" w:rsidRPr="00000000" w14:paraId="0000030D">
      <w:pPr>
        <w:numPr>
          <w:ilvl w:val="0"/>
          <w:numId w:val="11"/>
        </w:numPr>
        <w:spacing w:after="160" w:lineRule="auto"/>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Education-Skill Interactions</w:t>
      </w:r>
      <w:r w:rsidDel="00000000" w:rsidR="00000000" w:rsidRPr="00000000">
        <w:rPr>
          <w:rFonts w:ascii="Arial" w:cs="Arial" w:eastAsia="Arial" w:hAnsi="Arial"/>
          <w:sz w:val="22"/>
          <w:szCs w:val="22"/>
          <w:rtl w:val="0"/>
        </w:rPr>
        <w:t xml:space="preserve">: For certain specialized roles (particularly in research and academia), the interaction between advanced degrees and specific technical skills showed a multiplicative effect on prediction confidence.</w:t>
      </w:r>
    </w:p>
    <w:p w:rsidR="00000000" w:rsidDel="00000000" w:rsidP="00000000" w:rsidRDefault="00000000" w:rsidRPr="00000000" w14:paraId="0000030E">
      <w:pPr>
        <w:rPr>
          <w:rFonts w:ascii="Arial" w:cs="Arial" w:eastAsia="Arial" w:hAnsi="Arial"/>
          <w:sz w:val="22"/>
          <w:szCs w:val="22"/>
        </w:rPr>
      </w:pPr>
      <w:r w:rsidDel="00000000" w:rsidR="00000000" w:rsidRPr="00000000">
        <w:rPr>
          <w:rFonts w:ascii="Arial" w:cs="Arial" w:eastAsia="Arial" w:hAnsi="Arial"/>
          <w:sz w:val="22"/>
          <w:szCs w:val="22"/>
          <w:rtl w:val="0"/>
        </w:rPr>
        <w:t xml:space="preserve">These patterns highlight the complex, non-linear relationships between skills, education, and experience in determining suitable job roles, validating the choice of Random Forest (which captures non-linear relationships well) as the base classification algorithm.</w:t>
      </w:r>
    </w:p>
    <w:p w:rsidR="00000000" w:rsidDel="00000000" w:rsidP="00000000" w:rsidRDefault="00000000" w:rsidRPr="00000000" w14:paraId="0000030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User Experience Insights</w:t>
      </w:r>
    </w:p>
    <w:p w:rsidR="00000000" w:rsidDel="00000000" w:rsidP="00000000" w:rsidRDefault="00000000" w:rsidRPr="00000000" w14:paraId="00000310">
      <w:pPr>
        <w:rPr>
          <w:rFonts w:ascii="Arial" w:cs="Arial" w:eastAsia="Arial" w:hAnsi="Arial"/>
          <w:sz w:val="22"/>
          <w:szCs w:val="22"/>
        </w:rPr>
      </w:pPr>
      <w:r w:rsidDel="00000000" w:rsidR="00000000" w:rsidRPr="00000000">
        <w:rPr>
          <w:rFonts w:ascii="Arial" w:cs="Arial" w:eastAsia="Arial" w:hAnsi="Arial"/>
          <w:sz w:val="22"/>
          <w:szCs w:val="22"/>
          <w:rtl w:val="0"/>
        </w:rPr>
        <w:t xml:space="preserve">User testing revealed several insights about how job seekers interact with AI-assisted career recommendation systems:</w:t>
      </w:r>
    </w:p>
    <w:p w:rsidR="00000000" w:rsidDel="00000000" w:rsidP="00000000" w:rsidRDefault="00000000" w:rsidRPr="00000000" w14:paraId="00000311">
      <w:pPr>
        <w:numPr>
          <w:ilvl w:val="0"/>
          <w:numId w:val="12"/>
        </w:numPr>
        <w:spacing w:after="160" w:lineRule="auto"/>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Transparency Preference</w:t>
      </w:r>
      <w:r w:rsidDel="00000000" w:rsidR="00000000" w:rsidRPr="00000000">
        <w:rPr>
          <w:rFonts w:ascii="Arial" w:cs="Arial" w:eastAsia="Arial" w:hAnsi="Arial"/>
          <w:sz w:val="22"/>
          <w:szCs w:val="22"/>
          <w:rtl w:val="0"/>
        </w:rPr>
        <w:t xml:space="preserve">: Users consistently rated the system higher when it provided clear explanations for its recommendations, suggesting that transparency is a key factor in building trust with AI job matching tools.</w:t>
      </w:r>
    </w:p>
    <w:p w:rsidR="00000000" w:rsidDel="00000000" w:rsidP="00000000" w:rsidRDefault="00000000" w:rsidRPr="00000000" w14:paraId="00000312">
      <w:pPr>
        <w:numPr>
          <w:ilvl w:val="0"/>
          <w:numId w:val="12"/>
        </w:numPr>
        <w:spacing w:after="160" w:lineRule="auto"/>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Control and Agency</w:t>
      </w:r>
      <w:r w:rsidDel="00000000" w:rsidR="00000000" w:rsidRPr="00000000">
        <w:rPr>
          <w:rFonts w:ascii="Arial" w:cs="Arial" w:eastAsia="Arial" w:hAnsi="Arial"/>
          <w:sz w:val="22"/>
          <w:szCs w:val="22"/>
          <w:rtl w:val="0"/>
        </w:rPr>
        <w:t xml:space="preserve">: The ability to manually adjust automatically extracted skills was highly valued by users, indicating a preference for systems that augment rather than replace human decision-making in career planning.</w:t>
      </w:r>
    </w:p>
    <w:p w:rsidR="00000000" w:rsidDel="00000000" w:rsidP="00000000" w:rsidRDefault="00000000" w:rsidRPr="00000000" w14:paraId="00000313">
      <w:pPr>
        <w:numPr>
          <w:ilvl w:val="0"/>
          <w:numId w:val="12"/>
        </w:numPr>
        <w:spacing w:after="160" w:lineRule="auto"/>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Actionable Results</w:t>
      </w:r>
      <w:r w:rsidDel="00000000" w:rsidR="00000000" w:rsidRPr="00000000">
        <w:rPr>
          <w:rFonts w:ascii="Arial" w:cs="Arial" w:eastAsia="Arial" w:hAnsi="Arial"/>
          <w:sz w:val="22"/>
          <w:szCs w:val="22"/>
          <w:rtl w:val="0"/>
        </w:rPr>
        <w:t xml:space="preserve">: The direct integration of current job postings significantly increased user satisfaction compared to systems that only provide role recommendations without actionable next steps.</w:t>
      </w:r>
    </w:p>
    <w:p w:rsidR="00000000" w:rsidDel="00000000" w:rsidP="00000000" w:rsidRDefault="00000000" w:rsidRPr="00000000" w14:paraId="00000314">
      <w:pPr>
        <w:rPr>
          <w:rFonts w:ascii="Arial" w:cs="Arial" w:eastAsia="Arial" w:hAnsi="Arial"/>
          <w:sz w:val="22"/>
          <w:szCs w:val="22"/>
        </w:rPr>
      </w:pPr>
      <w:r w:rsidDel="00000000" w:rsidR="00000000" w:rsidRPr="00000000">
        <w:rPr>
          <w:rFonts w:ascii="Arial" w:cs="Arial" w:eastAsia="Arial" w:hAnsi="Arial"/>
          <w:sz w:val="22"/>
          <w:szCs w:val="22"/>
          <w:rtl w:val="0"/>
        </w:rPr>
        <w:t xml:space="preserve">These insights align with research on human-AI interaction, which suggests that effective AI tools should maintain user agency while providing value through automation and enhancement of human capabilities.</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IMPLICATIONS FOR EMPLOYMENT OPPORTUNITY PREDICTIONS</w:t>
      </w:r>
    </w:p>
    <w:p w:rsidR="00000000" w:rsidDel="00000000" w:rsidP="00000000" w:rsidRDefault="00000000" w:rsidRPr="00000000" w14:paraId="00000317">
      <w:pPr>
        <w:rPr>
          <w:rFonts w:ascii="Arial" w:cs="Arial" w:eastAsia="Arial" w:hAnsi="Arial"/>
          <w:sz w:val="22"/>
          <w:szCs w:val="22"/>
        </w:rPr>
      </w:pPr>
      <w:r w:rsidDel="00000000" w:rsidR="00000000" w:rsidRPr="00000000">
        <w:rPr>
          <w:rFonts w:ascii="Arial" w:cs="Arial" w:eastAsia="Arial" w:hAnsi="Arial"/>
          <w:sz w:val="22"/>
          <w:szCs w:val="22"/>
          <w:rtl w:val="0"/>
        </w:rPr>
        <w:t xml:space="preserve">The results of this study have several important implications for the field of employment opportunity prediction:</w:t>
      </w:r>
    </w:p>
    <w:p w:rsidR="00000000" w:rsidDel="00000000" w:rsidP="00000000" w:rsidRDefault="00000000" w:rsidRPr="00000000" w14:paraId="00000318">
      <w:pPr>
        <w:numPr>
          <w:ilvl w:val="0"/>
          <w:numId w:val="13"/>
        </w:numPr>
        <w:spacing w:after="160" w:lineRule="auto"/>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Personalization Over Generalization</w:t>
      </w:r>
      <w:r w:rsidDel="00000000" w:rsidR="00000000" w:rsidRPr="00000000">
        <w:rPr>
          <w:rFonts w:ascii="Arial" w:cs="Arial" w:eastAsia="Arial" w:hAnsi="Arial"/>
          <w:sz w:val="22"/>
          <w:szCs w:val="22"/>
          <w:rtl w:val="0"/>
        </w:rPr>
        <w:t xml:space="preserve">: The success of the hybrid approach demonstrates that effective job matching requires both broad pattern recognition and personalized contextual understanding. This challenges the one-size-fits-all approach common in many existing job recommendation systems.</w:t>
      </w:r>
    </w:p>
    <w:p w:rsidR="00000000" w:rsidDel="00000000" w:rsidP="00000000" w:rsidRDefault="00000000" w:rsidRPr="00000000" w14:paraId="00000319">
      <w:pPr>
        <w:numPr>
          <w:ilvl w:val="0"/>
          <w:numId w:val="13"/>
        </w:numPr>
        <w:spacing w:after="160" w:lineRule="auto"/>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Dynamic Skill Valuation</w:t>
      </w:r>
      <w:r w:rsidDel="00000000" w:rsidR="00000000" w:rsidRPr="00000000">
        <w:rPr>
          <w:rFonts w:ascii="Arial" w:cs="Arial" w:eastAsia="Arial" w:hAnsi="Arial"/>
          <w:sz w:val="22"/>
          <w:szCs w:val="22"/>
          <w:rtl w:val="0"/>
        </w:rPr>
        <w:t xml:space="preserve">: The system's ability to adapt to emerging skills and changing job markets suggests that employment opportunity prediction must be viewed as a dynamic process rather than a static classification problem.</w:t>
      </w:r>
    </w:p>
    <w:p w:rsidR="00000000" w:rsidDel="00000000" w:rsidP="00000000" w:rsidRDefault="00000000" w:rsidRPr="00000000" w14:paraId="0000031A">
      <w:pPr>
        <w:numPr>
          <w:ilvl w:val="0"/>
          <w:numId w:val="13"/>
        </w:numPr>
        <w:spacing w:after="160" w:lineRule="auto"/>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Transparency and Explainability</w:t>
      </w:r>
      <w:r w:rsidDel="00000000" w:rsidR="00000000" w:rsidRPr="00000000">
        <w:rPr>
          <w:rFonts w:ascii="Arial" w:cs="Arial" w:eastAsia="Arial" w:hAnsi="Arial"/>
          <w:sz w:val="22"/>
          <w:szCs w:val="22"/>
          <w:rtl w:val="0"/>
        </w:rPr>
        <w:t xml:space="preserve">: The positive user response to recommendation explanations highlights the importance of transparent AI systems in career guidance, where decisions have significant personal and professional impact.</w:t>
      </w:r>
    </w:p>
    <w:p w:rsidR="00000000" w:rsidDel="00000000" w:rsidP="00000000" w:rsidRDefault="00000000" w:rsidRPr="00000000" w14:paraId="0000031B">
      <w:pPr>
        <w:numPr>
          <w:ilvl w:val="0"/>
          <w:numId w:val="13"/>
        </w:numPr>
        <w:spacing w:after="160" w:lineRule="auto"/>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Bridging Skill Gaps</w:t>
      </w:r>
      <w:r w:rsidDel="00000000" w:rsidR="00000000" w:rsidRPr="00000000">
        <w:rPr>
          <w:rFonts w:ascii="Arial" w:cs="Arial" w:eastAsia="Arial" w:hAnsi="Arial"/>
          <w:sz w:val="22"/>
          <w:szCs w:val="22"/>
          <w:rtl w:val="0"/>
        </w:rPr>
        <w:t xml:space="preserve">: By identifying both skill strengths and potential gaps for desired roles, the system provides valuable guidance for targeted skill development, potentially improving employment outcomes through focused upskilling.</w:t>
      </w:r>
    </w:p>
    <w:p w:rsidR="00000000" w:rsidDel="00000000" w:rsidP="00000000" w:rsidRDefault="00000000" w:rsidRPr="00000000" w14:paraId="0000031C">
      <w:pPr>
        <w:rPr>
          <w:rFonts w:ascii="Arial" w:cs="Arial" w:eastAsia="Arial" w:hAnsi="Arial"/>
          <w:sz w:val="22"/>
          <w:szCs w:val="22"/>
        </w:rPr>
      </w:pPr>
      <w:r w:rsidDel="00000000" w:rsidR="00000000" w:rsidRPr="00000000">
        <w:rPr>
          <w:rFonts w:ascii="Arial" w:cs="Arial" w:eastAsia="Arial" w:hAnsi="Arial"/>
          <w:sz w:val="22"/>
          <w:szCs w:val="22"/>
          <w:rtl w:val="0"/>
        </w:rPr>
        <w:t xml:space="preserve">These findings suggest that future employment opportunity prediction systems should focus not only on matching current skills to existing opportunities but also on identifying pathways for professional development that align with both individual strengths and market demands.</w:t>
      </w:r>
    </w:p>
    <w:p w:rsidR="00000000" w:rsidDel="00000000" w:rsidP="00000000" w:rsidRDefault="00000000" w:rsidRPr="00000000" w14:paraId="0000031D">
      <w:pPr>
        <w:spacing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1E">
      <w:pPr>
        <w:spacing w:line="24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SUMMARY</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2">
      <w:pPr>
        <w:ind w:firstLine="418"/>
        <w:rPr>
          <w:rFonts w:ascii="Arial" w:cs="Arial" w:eastAsia="Arial" w:hAnsi="Arial"/>
          <w:sz w:val="22"/>
          <w:szCs w:val="22"/>
        </w:rPr>
      </w:pPr>
      <w:r w:rsidDel="00000000" w:rsidR="00000000" w:rsidRPr="00000000">
        <w:rPr>
          <w:rFonts w:ascii="Arial" w:cs="Arial" w:eastAsia="Arial" w:hAnsi="Arial"/>
          <w:sz w:val="22"/>
          <w:szCs w:val="22"/>
          <w:rtl w:val="0"/>
        </w:rPr>
        <w:t xml:space="preserve">The employment opportunity prediction system successfully integrated Random Forest classification techniques with Large Language Models to provide personalized job role recommendations and connect users with relevant employment opportunities. The system demonstrated strong performance across multiple evaluation metrics, with particular strengths in technical fields and for users with clearly defined skill sets.</w:t>
      </w:r>
    </w:p>
    <w:p w:rsidR="00000000" w:rsidDel="00000000" w:rsidP="00000000" w:rsidRDefault="00000000" w:rsidRPr="00000000" w14:paraId="00000323">
      <w:pPr>
        <w:rPr>
          <w:rFonts w:ascii="Arial" w:cs="Arial" w:eastAsia="Arial" w:hAnsi="Arial"/>
          <w:sz w:val="22"/>
          <w:szCs w:val="22"/>
        </w:rPr>
      </w:pPr>
      <w:r w:rsidDel="00000000" w:rsidR="00000000" w:rsidRPr="00000000">
        <w:rPr>
          <w:rFonts w:ascii="Arial" w:cs="Arial" w:eastAsia="Arial" w:hAnsi="Arial"/>
          <w:sz w:val="22"/>
          <w:szCs w:val="22"/>
          <w:rtl w:val="0"/>
        </w:rPr>
        <w:t xml:space="preserve">Key achievements include:</w:t>
      </w:r>
    </w:p>
    <w:p w:rsidR="00000000" w:rsidDel="00000000" w:rsidP="00000000" w:rsidRDefault="00000000" w:rsidRPr="00000000" w14:paraId="00000324">
      <w:pPr>
        <w:numPr>
          <w:ilvl w:val="0"/>
          <w:numId w:val="14"/>
        </w:num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Accurate skill extraction from multiple resume formats</w:t>
      </w:r>
    </w:p>
    <w:p w:rsidR="00000000" w:rsidDel="00000000" w:rsidP="00000000" w:rsidRDefault="00000000" w:rsidRPr="00000000" w14:paraId="00000325">
      <w:pPr>
        <w:numPr>
          <w:ilvl w:val="0"/>
          <w:numId w:val="14"/>
        </w:num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High precision in job role recommendations (89.6% weighted average)</w:t>
      </w:r>
    </w:p>
    <w:p w:rsidR="00000000" w:rsidDel="00000000" w:rsidP="00000000" w:rsidRDefault="00000000" w:rsidRPr="00000000" w14:paraId="00000326">
      <w:pPr>
        <w:numPr>
          <w:ilvl w:val="0"/>
          <w:numId w:val="14"/>
        </w:num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Effective integration of current job postings</w:t>
      </w:r>
    </w:p>
    <w:p w:rsidR="00000000" w:rsidDel="00000000" w:rsidP="00000000" w:rsidRDefault="00000000" w:rsidRPr="00000000" w14:paraId="00000327">
      <w:pPr>
        <w:numPr>
          <w:ilvl w:val="0"/>
          <w:numId w:val="14"/>
        </w:num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Positive user experience ratings (4.4/5 overall satisfaction)</w:t>
      </w:r>
    </w:p>
    <w:p w:rsidR="00000000" w:rsidDel="00000000" w:rsidP="00000000" w:rsidRDefault="00000000" w:rsidRPr="00000000" w14:paraId="00000328">
      <w:pPr>
        <w:numPr>
          <w:ilvl w:val="0"/>
          <w:numId w:val="14"/>
        </w:num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Successful handling of emerging job categories through LLM integration</w:t>
      </w:r>
    </w:p>
    <w:p w:rsidR="00000000" w:rsidDel="00000000" w:rsidP="00000000" w:rsidRDefault="00000000" w:rsidRPr="00000000" w14:paraId="00000329">
      <w:pPr>
        <w:ind w:firstLine="418"/>
        <w:rPr>
          <w:rFonts w:ascii="Arial" w:cs="Arial" w:eastAsia="Arial" w:hAnsi="Arial"/>
          <w:sz w:val="22"/>
          <w:szCs w:val="22"/>
        </w:rPr>
      </w:pPr>
      <w:r w:rsidDel="00000000" w:rsidR="00000000" w:rsidRPr="00000000">
        <w:rPr>
          <w:rFonts w:ascii="Arial" w:cs="Arial" w:eastAsia="Arial" w:hAnsi="Arial"/>
          <w:sz w:val="22"/>
          <w:szCs w:val="22"/>
          <w:rtl w:val="0"/>
        </w:rPr>
        <w:t xml:space="preserve">The hybrid approach combining traditional machine learning with LLMs proved particularly effective, addressing limitations of each method when used in isolation and providing users with both accurate recommendations and clear explanations for those recommendations.</w:t>
      </w:r>
    </w:p>
    <w:p w:rsidR="00000000" w:rsidDel="00000000" w:rsidP="00000000" w:rsidRDefault="00000000" w:rsidRPr="00000000" w14:paraId="0000032A">
      <w:pPr>
        <w:ind w:firstLine="418"/>
        <w:rPr>
          <w:rFonts w:ascii="Arial" w:cs="Arial" w:eastAsia="Arial" w:hAnsi="Arial"/>
          <w:sz w:val="22"/>
          <w:szCs w:val="22"/>
        </w:rPr>
      </w:pPr>
      <w:r w:rsidDel="00000000" w:rsidR="00000000" w:rsidRPr="00000000">
        <w:rPr>
          <w:rFonts w:ascii="Arial" w:cs="Arial" w:eastAsia="Arial" w:hAnsi="Arial"/>
          <w:sz w:val="22"/>
          <w:szCs w:val="22"/>
          <w:rtl w:val="0"/>
        </w:rPr>
        <w:t xml:space="preserve">While challenges remain in handling extremely non-standard resumes and rapidly emerging skills, the overall results demonstrate the viability of AI-assisted employment opportunity prediction as a valuable tool for job seekers navigating increasingly complex and dynamic job markets.</w:t>
      </w:r>
    </w:p>
    <w:p w:rsidR="00000000" w:rsidDel="00000000" w:rsidP="00000000" w:rsidRDefault="00000000" w:rsidRPr="00000000" w14:paraId="0000032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C">
      <w:pPr>
        <w:spacing w:line="240" w:lineRule="auto"/>
        <w:jc w:val="left"/>
        <w:rPr>
          <w:rFonts w:ascii="Arial" w:cs="Arial" w:eastAsia="Arial" w:hAnsi="Arial"/>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REFERENCES (USE APA 6)</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Angeles, R., &amp; Martinez, M. (2024). AI-driven recruitment tools adoption in Philippine companies: A comprehensive analysis. Philippine Journal of Information Technology, 15(1), 45-62.</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Baluyot, R., Santos, M., &amp; Cruz, P. (2023). Regional adaptations to employment trends: A comparative study. Philippine Economic Review, 28(3), 112-128.</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Bautista, M., Garcia, R., &amp; Santos, L. (2022). Degree-job mismatch among Filipino graduates: A metropolitan study. Journal of Philippine Education, 45(2), 78-95.</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Bonifacio, R., Cruz, M., &amp; Santos, P. (2022). Online job matching platforms in the Philippines: Effectiveness and impact. Philippine Technology Review, 12(4), 156-173.</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Guzman, R., &amp; Tan, M. (2023). Critical skills gaps in Philippine industries: An analysis of job posting requirements. Philippine Labor Review, 18(2), 89-106.</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Dela Cruz, M., &amp; Santos, R. (2023). Graduate employment transition periods: A five-year analysis (2018-2023). Philippine Journal of Employment Studies, 12(3), 45-62.</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Delos Santos, M., &amp; Kumar, R. (2023). Regional employment analysis using Random Forest techniques: A Philippine case study. Asian Journal of Data Science, 8(2), 67-84.</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Domingo, R., &amp; Chen, S. (2022). Integration of economic indicators in Philippine employment prediction models. ASEAN Economic Bulletin, 39(4), 178-195.</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Espiritu, R., &amp; Garcia, M. (2022). Government-led skills development initiatives: Impact on graduate employment. Philippine Public Administration Review, 33(2), 89-106.</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Fernandez, R., Cruz, M., &amp; Santos, P. (2023). Industry perspectives on graduate preparedness: A survey of Philippine companies. Journal of Higher Education, 25(3), 112-129.</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Flores, M., &amp; Domingo, R. (2022). Impact of online job platforms on Philippine employment patterns. Digital Economy Journal, 15(2), 78-95.</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Garcia, M., &amp; Lim, R. (2023). Regional variations in Philippine job markets: A comparative analysis. Philippine Economic Journal, 42(3), 156-173.</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Ignacio, R., Santos, M., &amp; Cruz, P. (2023). Industry-specific predictive models for Philippine employment. Journal of Data Analytics, 14(2), 123-140.</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Javier, R., Cruz, M., &amp; Santos, P. (2023). Local government units and employment facilitation: A case study analysis. Philippine Governance Review, 16(3), 145-162.</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Lopez, R., &amp; Castro, M. (2024). Industry-academia partnerships and graduate employability in Philippine universities. Higher Education Quarterly, 78(1), 23-40.</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Luna, R., &amp; Pangilinan, M. (2024). Innovation in recruitment: Philippine startup practices. Technology and Business Review, 19(1), 34-51.</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Magno, R., &amp; Rivera, S. (2023). Data analytics integration in Philippine government employment services. Public Administration Review, 32(4), 167-184.</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Marcos, R., &amp; Lim, S. (2022). Geographic influences on Philippine job market dynamics. Regional Studies Journal, 28(4), 145-162.</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Mendoza, R., &amp; Cruz, S. (2022). Post-pandemic employment shifts in the Philippine digital economy. Asian Digital Transformation Review, 5(2), 89-106.</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Mercado, R., &amp; Lee, S. (2023). Random Forest models for Philippine job market analysis: A regional approach. Data Science Journal, 16(3), 112-129.</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Ocampo, R., &amp; Santos, M. (2024). Skill set prioritization in Philippine graduate recruitment. Human Resource Management Review, 29(1), 45-62.</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Orbeta, A., &amp; Paqueo, V. (2023). Skills mismatch and graduate unemployment in the Philippines. Philippine Review of Economics, 60(1), 78-95.</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Pascual, R., &amp; Cruz, M. (2023). Digital transformation impact on Philippine entry-level jobs. Technology and Employment Journal, 14(3), 156-173.</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Quizon, R., &amp; Magtibay, M. (2024). Data analytics in government employment planning: A Philippine perspective. Public Policy Review, 21(1), 56-73.</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Ramirez, R., Santos, M., &amp; Cruz, P. (2022). Evolving skill requirements in Philippine industries (2019-2023). Industry and Skills Journal, 11(4), 123-140.</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Reyes, M., &amp; Aquino, R. (2023). BPO sector employment trends for Philippine graduates. Business Process Management Journal, 35(2), 112-129.</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Rosales, R., &amp; Tan, M. (2023). AI recruitment tools in Philippine companies: Implementation and outcomes. Digital HR Review, 18(2), 89-106.</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Salvador, R., &amp; Reyes, M. (2024). Machine learning applications in Philippine Labor Force Survey analysis. Statistical Analysis Journal, 22(1), 34-51.</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Santos, R., &amp; Ramos, M. (2022). Curriculum alignment with industry needs: A study of Philippine universities. Education Policy Review, 28(4), 167-184.</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Tan, R., &amp; Pascual, M. (2023). Philippine educational institutions and Industry 4.0 adaptation. Education Technology Review, 32(3), 145-162.</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Tolentino, R., &amp; Santos, M. (2023). DOLE employment programs: Effectiveness and outcomes. Labor Policy Journal, 25(2), 78-95.</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Torres, R., &amp; Villegas, M. (2024). Regional employment disparities in the Philippines: A comparative analysis. Regional Development Studies, 41(1), 23-40.</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Velasco, R., Cruz, M., &amp; Santos, P. (2023). Digital transformation in Philippine recruitment practices: Evolution and impact. HR Technology Review, 15(4), 178-195.</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Villanueva, R., Santos, M., &amp; Cruz, P. (2023). Digital skills matching platforms: Effectiveness in the Philippine context. Employment Technology Journal, 13(3), 112-129.</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418" w:right="0" w:hanging="4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Yu, R., &amp; Trinidad, M. (2024). Development of regional employment opportunity indices using Random Forest algorithms. Data Analytics Review, 20(1), 45-62.</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sectPr>
      <w:headerReference r:id="rId19" w:type="default"/>
      <w:footerReference r:id="rId20" w:type="default"/>
      <w:pgSz w:h="16838" w:w="11906" w:orient="portrait"/>
      <w:pgMar w:bottom="140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Times New Roman"/>
  <w:font w:name="Apto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48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480" w:lineRule="auto"/>
      <w:ind w:left="0" w:right="0" w:firstLine="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8">
    <w:lvl w:ilvl="0">
      <w:start w:val="2"/>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9">
    <w:lvl w:ilvl="0">
      <w:start w:val="3"/>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0">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1">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2">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1138" w:hanging="360"/>
      </w:pPr>
      <w:rPr>
        <w:rFonts w:ascii="Noto Sans Symbols" w:cs="Noto Sans Symbols" w:eastAsia="Noto Sans Symbols" w:hAnsi="Noto Sans Symbols"/>
      </w:rPr>
    </w:lvl>
    <w:lvl w:ilvl="1">
      <w:start w:val="1"/>
      <w:numFmt w:val="bullet"/>
      <w:lvlText w:val="o"/>
      <w:lvlJc w:val="left"/>
      <w:pPr>
        <w:ind w:left="1858" w:hanging="360"/>
      </w:pPr>
      <w:rPr>
        <w:rFonts w:ascii="Courier New" w:cs="Courier New" w:eastAsia="Courier New" w:hAnsi="Courier New"/>
      </w:rPr>
    </w:lvl>
    <w:lvl w:ilvl="2">
      <w:start w:val="1"/>
      <w:numFmt w:val="bullet"/>
      <w:lvlText w:val="▪"/>
      <w:lvlJc w:val="left"/>
      <w:pPr>
        <w:ind w:left="2578" w:hanging="360"/>
      </w:pPr>
      <w:rPr>
        <w:rFonts w:ascii="Noto Sans Symbols" w:cs="Noto Sans Symbols" w:eastAsia="Noto Sans Symbols" w:hAnsi="Noto Sans Symbols"/>
      </w:rPr>
    </w:lvl>
    <w:lvl w:ilvl="3">
      <w:start w:val="1"/>
      <w:numFmt w:val="bullet"/>
      <w:lvlText w:val="●"/>
      <w:lvlJc w:val="left"/>
      <w:pPr>
        <w:ind w:left="3298" w:hanging="360"/>
      </w:pPr>
      <w:rPr>
        <w:rFonts w:ascii="Noto Sans Symbols" w:cs="Noto Sans Symbols" w:eastAsia="Noto Sans Symbols" w:hAnsi="Noto Sans Symbols"/>
      </w:rPr>
    </w:lvl>
    <w:lvl w:ilvl="4">
      <w:start w:val="1"/>
      <w:numFmt w:val="bullet"/>
      <w:lvlText w:val="o"/>
      <w:lvlJc w:val="left"/>
      <w:pPr>
        <w:ind w:left="4018" w:hanging="360"/>
      </w:pPr>
      <w:rPr>
        <w:rFonts w:ascii="Courier New" w:cs="Courier New" w:eastAsia="Courier New" w:hAnsi="Courier New"/>
      </w:rPr>
    </w:lvl>
    <w:lvl w:ilvl="5">
      <w:start w:val="1"/>
      <w:numFmt w:val="bullet"/>
      <w:lvlText w:val="▪"/>
      <w:lvlJc w:val="left"/>
      <w:pPr>
        <w:ind w:left="4738" w:hanging="360"/>
      </w:pPr>
      <w:rPr>
        <w:rFonts w:ascii="Noto Sans Symbols" w:cs="Noto Sans Symbols" w:eastAsia="Noto Sans Symbols" w:hAnsi="Noto Sans Symbols"/>
      </w:rPr>
    </w:lvl>
    <w:lvl w:ilvl="6">
      <w:start w:val="1"/>
      <w:numFmt w:val="bullet"/>
      <w:lvlText w:val="●"/>
      <w:lvlJc w:val="left"/>
      <w:pPr>
        <w:ind w:left="5458" w:hanging="360"/>
      </w:pPr>
      <w:rPr>
        <w:rFonts w:ascii="Noto Sans Symbols" w:cs="Noto Sans Symbols" w:eastAsia="Noto Sans Symbols" w:hAnsi="Noto Sans Symbols"/>
      </w:rPr>
    </w:lvl>
    <w:lvl w:ilvl="7">
      <w:start w:val="1"/>
      <w:numFmt w:val="bullet"/>
      <w:lvlText w:val="o"/>
      <w:lvlJc w:val="left"/>
      <w:pPr>
        <w:ind w:left="6178" w:hanging="360"/>
      </w:pPr>
      <w:rPr>
        <w:rFonts w:ascii="Courier New" w:cs="Courier New" w:eastAsia="Courier New" w:hAnsi="Courier New"/>
      </w:rPr>
    </w:lvl>
    <w:lvl w:ilvl="8">
      <w:start w:val="1"/>
      <w:numFmt w:val="bullet"/>
      <w:lvlText w:val="▪"/>
      <w:lvlJc w:val="left"/>
      <w:pPr>
        <w:ind w:left="6898" w:hanging="360"/>
      </w:pPr>
      <w:rPr>
        <w:rFonts w:ascii="Noto Sans Symbols" w:cs="Noto Sans Symbols" w:eastAsia="Noto Sans Symbols" w:hAnsi="Noto Sans Symbols"/>
      </w:rPr>
    </w:lvl>
  </w:abstractNum>
  <w:abstractNum w:abstractNumId="16">
    <w:lvl w:ilvl="0">
      <w:start w:val="1"/>
      <w:numFmt w:val="bullet"/>
      <w:lvlText w:val="●"/>
      <w:lvlJc w:val="left"/>
      <w:pPr>
        <w:ind w:left="940" w:hanging="360"/>
      </w:pPr>
      <w:rPr>
        <w:rFonts w:ascii="Noto Sans Symbols" w:cs="Noto Sans Symbols" w:eastAsia="Noto Sans Symbols" w:hAnsi="Noto Sans Symbols"/>
      </w:rPr>
    </w:lvl>
    <w:lvl w:ilvl="1">
      <w:start w:val="1"/>
      <w:numFmt w:val="bullet"/>
      <w:lvlText w:val="o"/>
      <w:lvlJc w:val="left"/>
      <w:pPr>
        <w:ind w:left="1660" w:hanging="360"/>
      </w:pPr>
      <w:rPr>
        <w:rFonts w:ascii="Courier New" w:cs="Courier New" w:eastAsia="Courier New" w:hAnsi="Courier New"/>
      </w:rPr>
    </w:lvl>
    <w:lvl w:ilvl="2">
      <w:start w:val="1"/>
      <w:numFmt w:val="bullet"/>
      <w:lvlText w:val="▪"/>
      <w:lvlJc w:val="left"/>
      <w:pPr>
        <w:ind w:left="2380" w:hanging="360"/>
      </w:pPr>
      <w:rPr>
        <w:rFonts w:ascii="Noto Sans Symbols" w:cs="Noto Sans Symbols" w:eastAsia="Noto Sans Symbols" w:hAnsi="Noto Sans Symbols"/>
      </w:rPr>
    </w:lvl>
    <w:lvl w:ilvl="3">
      <w:start w:val="1"/>
      <w:numFmt w:val="bullet"/>
      <w:lvlText w:val="●"/>
      <w:lvlJc w:val="left"/>
      <w:pPr>
        <w:ind w:left="3100" w:hanging="360"/>
      </w:pPr>
      <w:rPr>
        <w:rFonts w:ascii="Noto Sans Symbols" w:cs="Noto Sans Symbols" w:eastAsia="Noto Sans Symbols" w:hAnsi="Noto Sans Symbols"/>
      </w:rPr>
    </w:lvl>
    <w:lvl w:ilvl="4">
      <w:start w:val="1"/>
      <w:numFmt w:val="bullet"/>
      <w:lvlText w:val="o"/>
      <w:lvlJc w:val="left"/>
      <w:pPr>
        <w:ind w:left="3820" w:hanging="360"/>
      </w:pPr>
      <w:rPr>
        <w:rFonts w:ascii="Courier New" w:cs="Courier New" w:eastAsia="Courier New" w:hAnsi="Courier New"/>
      </w:rPr>
    </w:lvl>
    <w:lvl w:ilvl="5">
      <w:start w:val="1"/>
      <w:numFmt w:val="bullet"/>
      <w:lvlText w:val="▪"/>
      <w:lvlJc w:val="left"/>
      <w:pPr>
        <w:ind w:left="4540" w:hanging="360"/>
      </w:pPr>
      <w:rPr>
        <w:rFonts w:ascii="Noto Sans Symbols" w:cs="Noto Sans Symbols" w:eastAsia="Noto Sans Symbols" w:hAnsi="Noto Sans Symbols"/>
      </w:rPr>
    </w:lvl>
    <w:lvl w:ilvl="6">
      <w:start w:val="1"/>
      <w:numFmt w:val="bullet"/>
      <w:lvlText w:val="●"/>
      <w:lvlJc w:val="left"/>
      <w:pPr>
        <w:ind w:left="5260" w:hanging="360"/>
      </w:pPr>
      <w:rPr>
        <w:rFonts w:ascii="Noto Sans Symbols" w:cs="Noto Sans Symbols" w:eastAsia="Noto Sans Symbols" w:hAnsi="Noto Sans Symbols"/>
      </w:rPr>
    </w:lvl>
    <w:lvl w:ilvl="7">
      <w:start w:val="1"/>
      <w:numFmt w:val="bullet"/>
      <w:lvlText w:val="o"/>
      <w:lvlJc w:val="left"/>
      <w:pPr>
        <w:ind w:left="5980" w:hanging="360"/>
      </w:pPr>
      <w:rPr>
        <w:rFonts w:ascii="Courier New" w:cs="Courier New" w:eastAsia="Courier New" w:hAnsi="Courier New"/>
      </w:rPr>
    </w:lvl>
    <w:lvl w:ilvl="8">
      <w:start w:val="1"/>
      <w:numFmt w:val="bullet"/>
      <w:lvlText w:val="▪"/>
      <w:lvlJc w:val="left"/>
      <w:pPr>
        <w:ind w:left="6700" w:hanging="360"/>
      </w:pPr>
      <w:rPr>
        <w:rFonts w:ascii="Noto Sans Symbols" w:cs="Noto Sans Symbols" w:eastAsia="Noto Sans Symbols" w:hAnsi="Noto Sans Symbols"/>
      </w:rPr>
    </w:lvl>
  </w:abstractNum>
  <w:abstractNum w:abstractNumId="17">
    <w:lvl w:ilvl="0">
      <w:start w:val="1"/>
      <w:numFmt w:val="bullet"/>
      <w:lvlText w:val="●"/>
      <w:lvlJc w:val="left"/>
      <w:pPr>
        <w:ind w:left="940" w:hanging="360"/>
      </w:pPr>
      <w:rPr>
        <w:rFonts w:ascii="Noto Sans Symbols" w:cs="Noto Sans Symbols" w:eastAsia="Noto Sans Symbols" w:hAnsi="Noto Sans Symbols"/>
      </w:rPr>
    </w:lvl>
    <w:lvl w:ilvl="1">
      <w:start w:val="1"/>
      <w:numFmt w:val="bullet"/>
      <w:lvlText w:val="o"/>
      <w:lvlJc w:val="left"/>
      <w:pPr>
        <w:ind w:left="1660" w:hanging="360"/>
      </w:pPr>
      <w:rPr>
        <w:rFonts w:ascii="Courier New" w:cs="Courier New" w:eastAsia="Courier New" w:hAnsi="Courier New"/>
      </w:rPr>
    </w:lvl>
    <w:lvl w:ilvl="2">
      <w:start w:val="1"/>
      <w:numFmt w:val="bullet"/>
      <w:lvlText w:val="▪"/>
      <w:lvlJc w:val="left"/>
      <w:pPr>
        <w:ind w:left="2380" w:hanging="360"/>
      </w:pPr>
      <w:rPr>
        <w:rFonts w:ascii="Noto Sans Symbols" w:cs="Noto Sans Symbols" w:eastAsia="Noto Sans Symbols" w:hAnsi="Noto Sans Symbols"/>
      </w:rPr>
    </w:lvl>
    <w:lvl w:ilvl="3">
      <w:start w:val="1"/>
      <w:numFmt w:val="bullet"/>
      <w:lvlText w:val="●"/>
      <w:lvlJc w:val="left"/>
      <w:pPr>
        <w:ind w:left="3100" w:hanging="360"/>
      </w:pPr>
      <w:rPr>
        <w:rFonts w:ascii="Noto Sans Symbols" w:cs="Noto Sans Symbols" w:eastAsia="Noto Sans Symbols" w:hAnsi="Noto Sans Symbols"/>
      </w:rPr>
    </w:lvl>
    <w:lvl w:ilvl="4">
      <w:start w:val="1"/>
      <w:numFmt w:val="bullet"/>
      <w:lvlText w:val="o"/>
      <w:lvlJc w:val="left"/>
      <w:pPr>
        <w:ind w:left="3820" w:hanging="360"/>
      </w:pPr>
      <w:rPr>
        <w:rFonts w:ascii="Courier New" w:cs="Courier New" w:eastAsia="Courier New" w:hAnsi="Courier New"/>
      </w:rPr>
    </w:lvl>
    <w:lvl w:ilvl="5">
      <w:start w:val="1"/>
      <w:numFmt w:val="bullet"/>
      <w:lvlText w:val="▪"/>
      <w:lvlJc w:val="left"/>
      <w:pPr>
        <w:ind w:left="4540" w:hanging="360"/>
      </w:pPr>
      <w:rPr>
        <w:rFonts w:ascii="Noto Sans Symbols" w:cs="Noto Sans Symbols" w:eastAsia="Noto Sans Symbols" w:hAnsi="Noto Sans Symbols"/>
      </w:rPr>
    </w:lvl>
    <w:lvl w:ilvl="6">
      <w:start w:val="1"/>
      <w:numFmt w:val="bullet"/>
      <w:lvlText w:val="●"/>
      <w:lvlJc w:val="left"/>
      <w:pPr>
        <w:ind w:left="5260" w:hanging="360"/>
      </w:pPr>
      <w:rPr>
        <w:rFonts w:ascii="Noto Sans Symbols" w:cs="Noto Sans Symbols" w:eastAsia="Noto Sans Symbols" w:hAnsi="Noto Sans Symbols"/>
      </w:rPr>
    </w:lvl>
    <w:lvl w:ilvl="7">
      <w:start w:val="1"/>
      <w:numFmt w:val="bullet"/>
      <w:lvlText w:val="o"/>
      <w:lvlJc w:val="left"/>
      <w:pPr>
        <w:ind w:left="5980" w:hanging="360"/>
      </w:pPr>
      <w:rPr>
        <w:rFonts w:ascii="Courier New" w:cs="Courier New" w:eastAsia="Courier New" w:hAnsi="Courier New"/>
      </w:rPr>
    </w:lvl>
    <w:lvl w:ilvl="8">
      <w:start w:val="1"/>
      <w:numFmt w:val="bullet"/>
      <w:lvlText w:val="▪"/>
      <w:lvlJc w:val="left"/>
      <w:pPr>
        <w:ind w:left="6700" w:hanging="360"/>
      </w:pPr>
      <w:rPr>
        <w:rFonts w:ascii="Noto Sans Symbols" w:cs="Noto Sans Symbols" w:eastAsia="Noto Sans Symbols" w:hAnsi="Noto Sans Symbols"/>
      </w:rPr>
    </w:lvl>
  </w:abstractNum>
  <w:abstractNum w:abstractNumId="18">
    <w:lvl w:ilvl="0">
      <w:start w:val="1"/>
      <w:numFmt w:val="bullet"/>
      <w:lvlText w:val="●"/>
      <w:lvlJc w:val="left"/>
      <w:pPr>
        <w:ind w:left="941" w:hanging="360"/>
      </w:pPr>
      <w:rPr>
        <w:rFonts w:ascii="Noto Sans Symbols" w:cs="Noto Sans Symbols" w:eastAsia="Noto Sans Symbols" w:hAnsi="Noto Sans Symbols"/>
      </w:rPr>
    </w:lvl>
    <w:lvl w:ilvl="1">
      <w:start w:val="1"/>
      <w:numFmt w:val="bullet"/>
      <w:lvlText w:val="o"/>
      <w:lvlJc w:val="left"/>
      <w:pPr>
        <w:ind w:left="1661" w:hanging="360"/>
      </w:pPr>
      <w:rPr>
        <w:rFonts w:ascii="Courier New" w:cs="Courier New" w:eastAsia="Courier New" w:hAnsi="Courier New"/>
      </w:rPr>
    </w:lvl>
    <w:lvl w:ilvl="2">
      <w:start w:val="1"/>
      <w:numFmt w:val="bullet"/>
      <w:lvlText w:val="▪"/>
      <w:lvlJc w:val="left"/>
      <w:pPr>
        <w:ind w:left="2381" w:hanging="360"/>
      </w:pPr>
      <w:rPr>
        <w:rFonts w:ascii="Noto Sans Symbols" w:cs="Noto Sans Symbols" w:eastAsia="Noto Sans Symbols" w:hAnsi="Noto Sans Symbols"/>
      </w:rPr>
    </w:lvl>
    <w:lvl w:ilvl="3">
      <w:start w:val="1"/>
      <w:numFmt w:val="bullet"/>
      <w:lvlText w:val="●"/>
      <w:lvlJc w:val="left"/>
      <w:pPr>
        <w:ind w:left="3101" w:hanging="360"/>
      </w:pPr>
      <w:rPr>
        <w:rFonts w:ascii="Noto Sans Symbols" w:cs="Noto Sans Symbols" w:eastAsia="Noto Sans Symbols" w:hAnsi="Noto Sans Symbols"/>
      </w:rPr>
    </w:lvl>
    <w:lvl w:ilvl="4">
      <w:start w:val="1"/>
      <w:numFmt w:val="bullet"/>
      <w:lvlText w:val="o"/>
      <w:lvlJc w:val="left"/>
      <w:pPr>
        <w:ind w:left="3821" w:hanging="360"/>
      </w:pPr>
      <w:rPr>
        <w:rFonts w:ascii="Courier New" w:cs="Courier New" w:eastAsia="Courier New" w:hAnsi="Courier New"/>
      </w:rPr>
    </w:lvl>
    <w:lvl w:ilvl="5">
      <w:start w:val="1"/>
      <w:numFmt w:val="bullet"/>
      <w:lvlText w:val="▪"/>
      <w:lvlJc w:val="left"/>
      <w:pPr>
        <w:ind w:left="4541" w:hanging="360"/>
      </w:pPr>
      <w:rPr>
        <w:rFonts w:ascii="Noto Sans Symbols" w:cs="Noto Sans Symbols" w:eastAsia="Noto Sans Symbols" w:hAnsi="Noto Sans Symbols"/>
      </w:rPr>
    </w:lvl>
    <w:lvl w:ilvl="6">
      <w:start w:val="1"/>
      <w:numFmt w:val="bullet"/>
      <w:lvlText w:val="●"/>
      <w:lvlJc w:val="left"/>
      <w:pPr>
        <w:ind w:left="5261" w:hanging="360"/>
      </w:pPr>
      <w:rPr>
        <w:rFonts w:ascii="Noto Sans Symbols" w:cs="Noto Sans Symbols" w:eastAsia="Noto Sans Symbols" w:hAnsi="Noto Sans Symbols"/>
      </w:rPr>
    </w:lvl>
    <w:lvl w:ilvl="7">
      <w:start w:val="1"/>
      <w:numFmt w:val="bullet"/>
      <w:lvlText w:val="o"/>
      <w:lvlJc w:val="left"/>
      <w:pPr>
        <w:ind w:left="5981" w:hanging="360"/>
      </w:pPr>
      <w:rPr>
        <w:rFonts w:ascii="Courier New" w:cs="Courier New" w:eastAsia="Courier New" w:hAnsi="Courier New"/>
      </w:rPr>
    </w:lvl>
    <w:lvl w:ilvl="8">
      <w:start w:val="1"/>
      <w:numFmt w:val="bullet"/>
      <w:lvlText w:val="▪"/>
      <w:lvlJc w:val="left"/>
      <w:pPr>
        <w:ind w:left="6701"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 w:hanging="72"/>
      </w:pPr>
      <w:rPr>
        <w:b w:val="0"/>
      </w:rPr>
    </w:lvl>
    <w:lvl w:ilvl="1">
      <w:start w:val="1"/>
      <w:numFmt w:val="lowerLetter"/>
      <w:lvlText w:val="%2."/>
      <w:lvlJc w:val="left"/>
      <w:pPr>
        <w:ind w:left="653" w:hanging="360"/>
      </w:pPr>
      <w:rPr/>
    </w:lvl>
    <w:lvl w:ilvl="2">
      <w:start w:val="1"/>
      <w:numFmt w:val="lowerRoman"/>
      <w:lvlText w:val="%3."/>
      <w:lvlJc w:val="right"/>
      <w:pPr>
        <w:ind w:left="1373" w:hanging="180"/>
      </w:pPr>
      <w:rPr/>
    </w:lvl>
    <w:lvl w:ilvl="3">
      <w:start w:val="1"/>
      <w:numFmt w:val="decimal"/>
      <w:lvlText w:val="%4."/>
      <w:lvlJc w:val="left"/>
      <w:pPr>
        <w:ind w:left="2093" w:hanging="360"/>
      </w:pPr>
      <w:rPr/>
    </w:lvl>
    <w:lvl w:ilvl="4">
      <w:start w:val="1"/>
      <w:numFmt w:val="lowerLetter"/>
      <w:lvlText w:val="%5."/>
      <w:lvlJc w:val="left"/>
      <w:pPr>
        <w:ind w:left="2813" w:hanging="360"/>
      </w:pPr>
      <w:rPr/>
    </w:lvl>
    <w:lvl w:ilvl="5">
      <w:start w:val="1"/>
      <w:numFmt w:val="lowerRoman"/>
      <w:lvlText w:val="%6."/>
      <w:lvlJc w:val="right"/>
      <w:pPr>
        <w:ind w:left="3533" w:hanging="180"/>
      </w:pPr>
      <w:rPr/>
    </w:lvl>
    <w:lvl w:ilvl="6">
      <w:start w:val="1"/>
      <w:numFmt w:val="decimal"/>
      <w:lvlText w:val="%7."/>
      <w:lvlJc w:val="left"/>
      <w:pPr>
        <w:ind w:left="4253" w:hanging="360"/>
      </w:pPr>
      <w:rPr/>
    </w:lvl>
    <w:lvl w:ilvl="7">
      <w:start w:val="1"/>
      <w:numFmt w:val="lowerLetter"/>
      <w:lvlText w:val="%8."/>
      <w:lvlJc w:val="left"/>
      <w:pPr>
        <w:ind w:left="4973" w:hanging="360"/>
      </w:pPr>
      <w:rPr/>
    </w:lvl>
    <w:lvl w:ilvl="8">
      <w:start w:val="1"/>
      <w:numFmt w:val="lowerRoman"/>
      <w:lvlText w:val="%9."/>
      <w:lvlJc w:val="right"/>
      <w:pPr>
        <w:ind w:left="5693" w:hanging="180"/>
      </w:pPr>
      <w:rPr/>
    </w:lvl>
  </w:abstractNum>
  <w:abstractNum w:abstractNumId="21">
    <w:lvl w:ilvl="0">
      <w:start w:val="1"/>
      <w:numFmt w:val="decimal"/>
      <w:lvlText w:val="%1."/>
      <w:lvlJc w:val="left"/>
      <w:pPr>
        <w:ind w:left="0" w:firstLine="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2">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23">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spacing w:line="48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30" w:before="340" w:line="578" w:lineRule="auto"/>
    </w:pPr>
    <w:rPr>
      <w:b w:val="1"/>
      <w:sz w:val="44"/>
      <w:szCs w:val="44"/>
    </w:rPr>
  </w:style>
  <w:style w:type="paragraph" w:styleId="Heading2">
    <w:name w:val="heading 2"/>
    <w:basedOn w:val="Normal"/>
    <w:next w:val="Normal"/>
    <w:pPr>
      <w:keepNext w:val="1"/>
      <w:keepLines w:val="1"/>
      <w:spacing w:after="260" w:before="260" w:line="416" w:lineRule="auto"/>
    </w:pPr>
    <w:rPr>
      <w:b w:val="1"/>
      <w:sz w:val="32"/>
      <w:szCs w:val="32"/>
    </w:rPr>
  </w:style>
  <w:style w:type="paragraph" w:styleId="Heading3">
    <w:name w:val="heading 3"/>
    <w:basedOn w:val="Normal"/>
    <w:next w:val="Normal"/>
    <w:pPr>
      <w:keepNext w:val="1"/>
      <w:keepLines w:val="1"/>
      <w:spacing w:after="260" w:before="260" w:line="416" w:lineRule="auto"/>
    </w:pPr>
    <w:rPr>
      <w:b w:val="1"/>
      <w:sz w:val="32"/>
      <w:szCs w:val="32"/>
    </w:rPr>
  </w:style>
  <w:style w:type="paragraph" w:styleId="Heading4">
    <w:name w:val="heading 4"/>
    <w:basedOn w:val="Normal"/>
    <w:next w:val="Normal"/>
    <w:pPr>
      <w:keepNext w:val="1"/>
      <w:keepLines w:val="1"/>
      <w:spacing w:after="290" w:before="280" w:line="376" w:lineRule="auto"/>
    </w:pPr>
    <w:rPr>
      <w:b w:val="1"/>
      <w:sz w:val="28"/>
      <w:szCs w:val="28"/>
    </w:rPr>
  </w:style>
  <w:style w:type="paragraph" w:styleId="Heading5">
    <w:name w:val="heading 5"/>
    <w:basedOn w:val="Normal"/>
    <w:next w:val="Normal"/>
    <w:pPr>
      <w:keepNext w:val="1"/>
      <w:keepLines w:val="1"/>
      <w:spacing w:after="290" w:before="280" w:line="376" w:lineRule="auto"/>
    </w:pPr>
    <w:rPr>
      <w:b w:val="1"/>
      <w:sz w:val="28"/>
      <w:szCs w:val="28"/>
    </w:rPr>
  </w:style>
  <w:style w:type="paragraph" w:styleId="Heading6">
    <w:name w:val="heading 6"/>
    <w:basedOn w:val="Normal"/>
    <w:next w:val="Normal"/>
    <w:pPr>
      <w:keepNext w:val="1"/>
      <w:keepLines w:val="1"/>
      <w:spacing w:after="64" w:before="240" w:line="320" w:lineRule="auto"/>
    </w:pPr>
    <w:rPr>
      <w:b w:val="1"/>
      <w:sz w:val="24"/>
      <w:szCs w:val="24"/>
    </w:rPr>
  </w:style>
  <w:style w:type="paragraph" w:styleId="Title">
    <w:name w:val="Title"/>
    <w:basedOn w:val="Normal"/>
    <w:next w:val="Normal"/>
    <w:pPr>
      <w:spacing w:after="60" w:before="240" w:lineRule="auto"/>
      <w:jc w:val="center"/>
    </w:pPr>
    <w:rPr>
      <w:rFonts w:ascii="Arial" w:cs="Arial" w:eastAsia="Arial" w:hAnsi="Arial"/>
      <w:b w:val="1"/>
      <w:sz w:val="32"/>
      <w:szCs w:val="32"/>
    </w:rPr>
  </w:style>
  <w:style w:type="paragraph" w:styleId="Normal" w:default="1">
    <w:name w:val="Normal"/>
    <w:next w:val="BodyTextFirstIndent"/>
    <w:qFormat w:val="1"/>
    <w:rsid w:val="00DF770F"/>
    <w:pPr>
      <w:spacing w:line="480" w:lineRule="auto"/>
      <w:jc w:val="both"/>
    </w:pPr>
    <w:rPr>
      <w:rFonts w:asciiTheme="minorHAnsi" w:cstheme="minorBidi" w:eastAsiaTheme="minorEastAsia" w:hAnsiTheme="minorHAnsi"/>
    </w:rPr>
  </w:style>
  <w:style w:type="paragraph" w:styleId="Heading1">
    <w:name w:val="heading 1"/>
    <w:basedOn w:val="Normal"/>
    <w:next w:val="Normal"/>
    <w:link w:val="Heading1Char"/>
    <w:qFormat w:val="1"/>
    <w:pPr>
      <w:keepNext w:val="1"/>
      <w:keepLines w:val="1"/>
      <w:spacing w:after="330" w:before="340" w:line="578" w:lineRule="auto"/>
      <w:outlineLvl w:val="0"/>
    </w:pPr>
    <w:rPr>
      <w:b w:val="1"/>
      <w:bCs w:val="1"/>
      <w:kern w:val="44"/>
      <w:sz w:val="44"/>
      <w:szCs w:val="44"/>
    </w:rPr>
  </w:style>
  <w:style w:type="paragraph" w:styleId="Heading2">
    <w:name w:val="heading 2"/>
    <w:basedOn w:val="Normal"/>
    <w:next w:val="Normal"/>
    <w:semiHidden w:val="1"/>
    <w:unhideWhenUsed w:val="1"/>
    <w:qFormat w:val="1"/>
    <w:pPr>
      <w:keepNext w:val="1"/>
      <w:keepLines w:val="1"/>
      <w:spacing w:after="260" w:before="260" w:line="416" w:lineRule="auto"/>
      <w:outlineLvl w:val="1"/>
    </w:pPr>
    <w:rPr>
      <w:b w:val="1"/>
      <w:bCs w:val="1"/>
      <w:sz w:val="32"/>
      <w:szCs w:val="32"/>
    </w:rPr>
  </w:style>
  <w:style w:type="paragraph" w:styleId="Heading3">
    <w:name w:val="heading 3"/>
    <w:basedOn w:val="Normal"/>
    <w:next w:val="Normal"/>
    <w:semiHidden w:val="1"/>
    <w:unhideWhenUsed w:val="1"/>
    <w:qFormat w:val="1"/>
    <w:pPr>
      <w:keepNext w:val="1"/>
      <w:keepLines w:val="1"/>
      <w:spacing w:after="260" w:before="260" w:line="416" w:lineRule="auto"/>
      <w:outlineLvl w:val="2"/>
    </w:pPr>
    <w:rPr>
      <w:b w:val="1"/>
      <w:bCs w:val="1"/>
      <w:sz w:val="32"/>
      <w:szCs w:val="32"/>
    </w:rPr>
  </w:style>
  <w:style w:type="paragraph" w:styleId="Heading4">
    <w:name w:val="heading 4"/>
    <w:basedOn w:val="Normal"/>
    <w:next w:val="Normal"/>
    <w:semiHidden w:val="1"/>
    <w:unhideWhenUsed w:val="1"/>
    <w:qFormat w:val="1"/>
    <w:pPr>
      <w:keepNext w:val="1"/>
      <w:keepLines w:val="1"/>
      <w:spacing w:after="290" w:before="280" w:line="376" w:lineRule="auto"/>
      <w:outlineLvl w:val="3"/>
    </w:pPr>
    <w:rPr>
      <w:b w:val="1"/>
      <w:bCs w:val="1"/>
      <w:sz w:val="28"/>
      <w:szCs w:val="28"/>
    </w:rPr>
  </w:style>
  <w:style w:type="paragraph" w:styleId="Heading5">
    <w:name w:val="heading 5"/>
    <w:basedOn w:val="Normal"/>
    <w:next w:val="Normal"/>
    <w:semiHidden w:val="1"/>
    <w:unhideWhenUsed w:val="1"/>
    <w:qFormat w:val="1"/>
    <w:pPr>
      <w:keepNext w:val="1"/>
      <w:keepLines w:val="1"/>
      <w:spacing w:after="290" w:before="280" w:line="376" w:lineRule="auto"/>
      <w:outlineLvl w:val="4"/>
    </w:pPr>
    <w:rPr>
      <w:b w:val="1"/>
      <w:bCs w:val="1"/>
      <w:sz w:val="28"/>
      <w:szCs w:val="28"/>
    </w:rPr>
  </w:style>
  <w:style w:type="paragraph" w:styleId="Heading6">
    <w:name w:val="heading 6"/>
    <w:basedOn w:val="Normal"/>
    <w:next w:val="Normal"/>
    <w:semiHidden w:val="1"/>
    <w:unhideWhenUsed w:val="1"/>
    <w:qFormat w:val="1"/>
    <w:pPr>
      <w:keepNext w:val="1"/>
      <w:keepLines w:val="1"/>
      <w:spacing w:after="64" w:before="240" w:line="320" w:lineRule="auto"/>
      <w:outlineLvl w:val="5"/>
    </w:pPr>
    <w:rPr>
      <w:b w:val="1"/>
      <w:bCs w:val="1"/>
      <w:sz w:val="24"/>
      <w:szCs w:val="24"/>
    </w:rPr>
  </w:style>
  <w:style w:type="paragraph" w:styleId="Heading7">
    <w:name w:val="heading 7"/>
    <w:basedOn w:val="Normal"/>
    <w:next w:val="Normal"/>
    <w:semiHidden w:val="1"/>
    <w:unhideWhenUsed w:val="1"/>
    <w:qFormat w:val="1"/>
    <w:pPr>
      <w:keepNext w:val="1"/>
      <w:keepLines w:val="1"/>
      <w:spacing w:after="64" w:before="240" w:line="320" w:lineRule="auto"/>
      <w:outlineLvl w:val="6"/>
    </w:pPr>
    <w:rPr>
      <w:b w:val="1"/>
      <w:bCs w:val="1"/>
      <w:sz w:val="24"/>
      <w:szCs w:val="24"/>
    </w:rPr>
  </w:style>
  <w:style w:type="paragraph" w:styleId="Heading8">
    <w:name w:val="heading 8"/>
    <w:basedOn w:val="Normal"/>
    <w:next w:val="Normal"/>
    <w:semiHidden w:val="1"/>
    <w:unhideWhenUsed w:val="1"/>
    <w:qFormat w:val="1"/>
    <w:pPr>
      <w:keepNext w:val="1"/>
      <w:keepLines w:val="1"/>
      <w:spacing w:after="64" w:before="240" w:line="320" w:lineRule="auto"/>
      <w:outlineLvl w:val="7"/>
    </w:pPr>
    <w:rPr>
      <w:sz w:val="24"/>
      <w:szCs w:val="24"/>
    </w:rPr>
  </w:style>
  <w:style w:type="paragraph" w:styleId="Heading9">
    <w:name w:val="heading 9"/>
    <w:basedOn w:val="Normal"/>
    <w:next w:val="Normal"/>
    <w:semiHidden w:val="1"/>
    <w:unhideWhenUsed w:val="1"/>
    <w:qFormat w:val="1"/>
    <w:pPr>
      <w:keepNext w:val="1"/>
      <w:keepLines w:val="1"/>
      <w:spacing w:after="64" w:before="240" w:line="320" w:lineRule="auto"/>
      <w:outlineLvl w:val="8"/>
    </w:pPr>
    <w:rPr>
      <w:szCs w:val="2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FirstIndent">
    <w:name w:val="Body Text First Indent"/>
    <w:basedOn w:val="BodyText"/>
    <w:link w:val="BodyTextFirstIndentChar"/>
    <w:qFormat w:val="1"/>
    <w:pPr>
      <w:ind w:firstLine="420" w:firstLineChars="100"/>
    </w:pPr>
  </w:style>
  <w:style w:type="paragraph" w:styleId="BodyText">
    <w:name w:val="Body Text"/>
    <w:basedOn w:val="Normal"/>
    <w:uiPriority w:val="99"/>
    <w:qFormat w:val="1"/>
    <w:pPr>
      <w:spacing w:after="120"/>
    </w:pPr>
  </w:style>
  <w:style w:type="paragraph" w:styleId="BalloonText">
    <w:name w:val="Balloon Text"/>
    <w:basedOn w:val="Normal"/>
    <w:qFormat w:val="1"/>
    <w:rPr>
      <w:sz w:val="16"/>
      <w:szCs w:val="16"/>
    </w:rPr>
  </w:style>
  <w:style w:type="paragraph" w:styleId="BlockText">
    <w:name w:val="Block Text"/>
    <w:basedOn w:val="Normal"/>
    <w:qFormat w:val="1"/>
    <w:pPr>
      <w:spacing w:after="120"/>
      <w:ind w:left="1440" w:right="1440" w:leftChars="700" w:rightChars="700"/>
    </w:pPr>
  </w:style>
  <w:style w:type="paragraph" w:styleId="BodyText2">
    <w:name w:val="Body Text 2"/>
    <w:basedOn w:val="Normal"/>
    <w:qFormat w:val="1"/>
    <w:pPr>
      <w:spacing w:after="120"/>
    </w:pPr>
  </w:style>
  <w:style w:type="paragraph" w:styleId="BodyText3">
    <w:name w:val="Body Text 3"/>
    <w:basedOn w:val="Normal"/>
    <w:qFormat w:val="1"/>
    <w:pPr>
      <w:spacing w:after="120"/>
    </w:pPr>
    <w:rPr>
      <w:sz w:val="16"/>
      <w:szCs w:val="16"/>
    </w:rPr>
  </w:style>
  <w:style w:type="paragraph" w:styleId="BodyTextIndent">
    <w:name w:val="Body Text Indent"/>
    <w:basedOn w:val="Normal"/>
    <w:qFormat w:val="1"/>
    <w:pPr>
      <w:spacing w:after="120"/>
      <w:ind w:left="420" w:leftChars="200"/>
    </w:pPr>
  </w:style>
  <w:style w:type="paragraph" w:styleId="BodyTextFirstIndent2">
    <w:name w:val="Body Text First Indent 2"/>
    <w:basedOn w:val="BodyTextIndent"/>
    <w:qFormat w:val="1"/>
    <w:pPr>
      <w:ind w:firstLine="420" w:firstLineChars="200"/>
    </w:pPr>
  </w:style>
  <w:style w:type="paragraph" w:styleId="BodyTextIndent2">
    <w:name w:val="Body Text Indent 2"/>
    <w:basedOn w:val="Normal"/>
    <w:qFormat w:val="1"/>
    <w:pPr>
      <w:spacing w:after="120"/>
      <w:ind w:left="420" w:leftChars="200"/>
    </w:pPr>
  </w:style>
  <w:style w:type="paragraph" w:styleId="BodyTextIndent3">
    <w:name w:val="Body Text Indent 3"/>
    <w:basedOn w:val="Normal"/>
    <w:qFormat w:val="1"/>
    <w:pPr>
      <w:spacing w:after="120"/>
      <w:ind w:left="420" w:leftChars="200"/>
    </w:pPr>
    <w:rPr>
      <w:sz w:val="16"/>
      <w:szCs w:val="16"/>
    </w:rPr>
  </w:style>
  <w:style w:type="paragraph" w:styleId="Caption">
    <w:name w:val="caption"/>
    <w:basedOn w:val="Normal"/>
    <w:next w:val="Normal"/>
    <w:semiHidden w:val="1"/>
    <w:unhideWhenUsed w:val="1"/>
    <w:qFormat w:val="1"/>
    <w:rPr>
      <w:rFonts w:ascii="Arial" w:cs="Arial" w:eastAsia="SimHei" w:hAnsi="Arial"/>
    </w:rPr>
  </w:style>
  <w:style w:type="paragraph" w:styleId="Closing">
    <w:name w:val="Closing"/>
    <w:basedOn w:val="Normal"/>
    <w:qFormat w:val="1"/>
    <w:pPr>
      <w:ind w:left="100" w:leftChars="2100"/>
    </w:pPr>
  </w:style>
  <w:style w:type="character" w:styleId="CommentReference">
    <w:name w:val="annotation reference"/>
    <w:basedOn w:val="DefaultParagraphFont"/>
    <w:qFormat w:val="1"/>
    <w:rPr>
      <w:sz w:val="21"/>
      <w:szCs w:val="21"/>
    </w:rPr>
  </w:style>
  <w:style w:type="paragraph" w:styleId="CommentText">
    <w:name w:val="annotation text"/>
    <w:basedOn w:val="Normal"/>
    <w:qFormat w:val="1"/>
    <w:pPr>
      <w:jc w:val="left"/>
    </w:pPr>
  </w:style>
  <w:style w:type="paragraph" w:styleId="CommentSubject">
    <w:name w:val="annotation subject"/>
    <w:basedOn w:val="CommentText"/>
    <w:next w:val="CommentText"/>
    <w:qFormat w:val="1"/>
    <w:rPr>
      <w:b w:val="1"/>
      <w:bCs w:val="1"/>
    </w:rPr>
  </w:style>
  <w:style w:type="paragraph" w:styleId="Date">
    <w:name w:val="Date"/>
    <w:basedOn w:val="Normal"/>
    <w:next w:val="Normal"/>
    <w:qFormat w:val="1"/>
    <w:pPr>
      <w:ind w:left="100" w:leftChars="2500"/>
    </w:pPr>
  </w:style>
  <w:style w:type="paragraph" w:styleId="DocumentMap">
    <w:name w:val="Document Map"/>
    <w:basedOn w:val="Normal"/>
    <w:qFormat w:val="1"/>
    <w:pPr>
      <w:shd w:color="auto" w:fill="000080" w:val="clear"/>
    </w:pPr>
  </w:style>
  <w:style w:type="paragraph" w:styleId="E-mailSignature">
    <w:name w:val="E-mail Signature"/>
    <w:basedOn w:val="Normal"/>
    <w:qFormat w:val="1"/>
  </w:style>
  <w:style w:type="character" w:styleId="Emphasis">
    <w:name w:val="Emphasis"/>
    <w:basedOn w:val="DefaultParagraphFont"/>
    <w:qFormat w:val="1"/>
    <w:rPr>
      <w:i w:val="1"/>
      <w:iCs w:val="1"/>
    </w:rPr>
  </w:style>
  <w:style w:type="character" w:styleId="EndnoteReference">
    <w:name w:val="endnote reference"/>
    <w:basedOn w:val="DefaultParagraphFont"/>
    <w:qFormat w:val="1"/>
    <w:rPr>
      <w:vertAlign w:val="superscript"/>
    </w:rPr>
  </w:style>
  <w:style w:type="paragraph" w:styleId="EndnoteText">
    <w:name w:val="endnote text"/>
    <w:basedOn w:val="Normal"/>
    <w:pPr>
      <w:snapToGrid w:val="0"/>
      <w:jc w:val="left"/>
    </w:pPr>
  </w:style>
  <w:style w:type="paragraph" w:styleId="EnvelopeAddress">
    <w:name w:val="envelope address"/>
    <w:basedOn w:val="Normal"/>
    <w:qFormat w:val="1"/>
    <w:pPr>
      <w:framePr w:lines="0" w:w="7920" w:h="1980" w:hSpace="180" w:wrap="auto" w:hAnchor="page" w:xAlign="center" w:yAlign="bottom" w:hRule="exact"/>
      <w:snapToGrid w:val="0"/>
      <w:ind w:left="100" w:leftChars="1400"/>
    </w:pPr>
    <w:rPr>
      <w:rFonts w:ascii="Arial" w:cs="Arial" w:hAnsi="Arial"/>
      <w:sz w:val="24"/>
      <w:szCs w:val="24"/>
    </w:rPr>
  </w:style>
  <w:style w:type="paragraph" w:styleId="EnvelopeReturn">
    <w:name w:val="envelope return"/>
    <w:basedOn w:val="Normal"/>
    <w:qFormat w:val="1"/>
    <w:pPr>
      <w:snapToGrid w:val="0"/>
    </w:pPr>
    <w:rPr>
      <w:rFonts w:ascii="Arial" w:cs="Arial" w:hAnsi="Arial"/>
    </w:rPr>
  </w:style>
  <w:style w:type="character" w:styleId="FollowedHyperlink">
    <w:name w:val="FollowedHyperlink"/>
    <w:basedOn w:val="DefaultParagraphFont"/>
    <w:qFormat w:val="1"/>
    <w:rPr>
      <w:color w:val="800080"/>
      <w:u w:val="single"/>
    </w:rPr>
  </w:style>
  <w:style w:type="paragraph" w:styleId="Footer">
    <w:name w:val="footer"/>
    <w:basedOn w:val="Normal"/>
    <w:qFormat w:val="1"/>
    <w:pPr>
      <w:tabs>
        <w:tab w:val="center" w:pos="4153"/>
        <w:tab w:val="right" w:pos="8306"/>
      </w:tabs>
      <w:snapToGrid w:val="0"/>
      <w:jc w:val="left"/>
    </w:pPr>
    <w:rPr>
      <w:sz w:val="18"/>
      <w:szCs w:val="18"/>
    </w:rPr>
  </w:style>
  <w:style w:type="character" w:styleId="FootnoteReference">
    <w:name w:val="footnote reference"/>
    <w:basedOn w:val="DefaultParagraphFont"/>
    <w:qFormat w:val="1"/>
    <w:rPr>
      <w:vertAlign w:val="superscript"/>
    </w:rPr>
  </w:style>
  <w:style w:type="paragraph" w:styleId="FootnoteText">
    <w:name w:val="footnote text"/>
    <w:basedOn w:val="Normal"/>
    <w:qFormat w:val="1"/>
    <w:pPr>
      <w:snapToGrid w:val="0"/>
      <w:jc w:val="left"/>
    </w:pPr>
    <w:rPr>
      <w:sz w:val="18"/>
      <w:szCs w:val="18"/>
    </w:rPr>
  </w:style>
  <w:style w:type="paragraph" w:styleId="Header">
    <w:name w:val="header"/>
    <w:basedOn w:val="Normal"/>
    <w:link w:val="HeaderChar"/>
    <w:uiPriority w:val="99"/>
    <w:qFormat w:val="1"/>
    <w:pPr>
      <w:tabs>
        <w:tab w:val="center" w:pos="4153"/>
        <w:tab w:val="right" w:pos="8306"/>
      </w:tabs>
      <w:snapToGrid w:val="0"/>
    </w:pPr>
    <w:rPr>
      <w:sz w:val="18"/>
      <w:szCs w:val="18"/>
    </w:rPr>
  </w:style>
  <w:style w:type="character" w:styleId="HTMLAcronym">
    <w:name w:val="HTML Acronym"/>
    <w:basedOn w:val="DefaultParagraphFont"/>
    <w:qFormat w:val="1"/>
  </w:style>
  <w:style w:type="paragraph" w:styleId="HTMLAddress">
    <w:name w:val="HTML Address"/>
    <w:basedOn w:val="Normal"/>
    <w:qFormat w:val="1"/>
    <w:rPr>
      <w:i w:val="1"/>
      <w:iCs w:val="1"/>
    </w:rPr>
  </w:style>
  <w:style w:type="character" w:styleId="HTMLCite">
    <w:name w:val="HTML Cite"/>
    <w:basedOn w:val="DefaultParagraphFont"/>
    <w:qFormat w:val="1"/>
    <w:rPr>
      <w:i w:val="1"/>
      <w:iCs w:val="1"/>
    </w:rPr>
  </w:style>
  <w:style w:type="character" w:styleId="HTMLCode">
    <w:name w:val="HTML Code"/>
    <w:basedOn w:val="DefaultParagraphFont"/>
    <w:qFormat w:val="1"/>
    <w:rPr>
      <w:rFonts w:ascii="Courier New" w:cs="Courier New" w:hAnsi="Courier New"/>
      <w:sz w:val="20"/>
      <w:szCs w:val="20"/>
    </w:rPr>
  </w:style>
  <w:style w:type="character" w:styleId="HTMLDefinition">
    <w:name w:val="HTML Definition"/>
    <w:basedOn w:val="DefaultParagraphFont"/>
    <w:qFormat w:val="1"/>
    <w:rPr>
      <w:i w:val="1"/>
      <w:iCs w:val="1"/>
    </w:rPr>
  </w:style>
  <w:style w:type="character" w:styleId="HTMLKeyboard">
    <w:name w:val="HTML Keyboard"/>
    <w:basedOn w:val="DefaultParagraphFont"/>
    <w:qFormat w:val="1"/>
    <w:rPr>
      <w:rFonts w:ascii="Courier New" w:cs="Courier New" w:hAnsi="Courier New"/>
      <w:sz w:val="20"/>
      <w:szCs w:val="20"/>
    </w:rPr>
  </w:style>
  <w:style w:type="paragraph" w:styleId="HTMLPreformatted">
    <w:name w:val="HTML Preformatted"/>
    <w:basedOn w:val="Normal"/>
    <w:qFormat w:val="1"/>
    <w:rPr>
      <w:rFonts w:ascii="Courier New" w:cs="Courier New" w:hAnsi="Courier New"/>
    </w:rPr>
  </w:style>
  <w:style w:type="character" w:styleId="HTMLSample">
    <w:name w:val="HTML Sample"/>
    <w:basedOn w:val="DefaultParagraphFont"/>
    <w:qFormat w:val="1"/>
    <w:rPr>
      <w:rFonts w:ascii="Courier New" w:cs="Courier New" w:hAnsi="Courier New"/>
    </w:rPr>
  </w:style>
  <w:style w:type="character" w:styleId="HTMLTypewriter">
    <w:name w:val="HTML Typewriter"/>
    <w:basedOn w:val="DefaultParagraphFont"/>
    <w:qFormat w:val="1"/>
    <w:rPr>
      <w:rFonts w:ascii="Courier New" w:cs="Courier New" w:hAnsi="Courier New"/>
      <w:sz w:val="20"/>
      <w:szCs w:val="20"/>
    </w:rPr>
  </w:style>
  <w:style w:type="character" w:styleId="HTMLVariable">
    <w:name w:val="HTML Variable"/>
    <w:basedOn w:val="DefaultParagraphFont"/>
    <w:qFormat w:val="1"/>
    <w:rPr>
      <w:i w:val="1"/>
      <w:iCs w:val="1"/>
    </w:rPr>
  </w:style>
  <w:style w:type="character" w:styleId="Hyperlink">
    <w:name w:val="Hyperlink"/>
    <w:basedOn w:val="DefaultParagraphFont"/>
    <w:qFormat w:val="1"/>
    <w:rPr>
      <w:color w:val="0000ff"/>
      <w:u w:val="single"/>
    </w:rPr>
  </w:style>
  <w:style w:type="paragraph" w:styleId="Index1">
    <w:name w:val="index 1"/>
    <w:basedOn w:val="Normal"/>
    <w:next w:val="Normal"/>
    <w:qFormat w:val="1"/>
  </w:style>
  <w:style w:type="paragraph" w:styleId="Index2">
    <w:name w:val="index 2"/>
    <w:basedOn w:val="Normal"/>
    <w:next w:val="Normal"/>
    <w:qFormat w:val="1"/>
    <w:pPr>
      <w:ind w:left="200" w:leftChars="200"/>
    </w:pPr>
  </w:style>
  <w:style w:type="paragraph" w:styleId="Index3">
    <w:name w:val="index 3"/>
    <w:basedOn w:val="Normal"/>
    <w:next w:val="Normal"/>
    <w:qFormat w:val="1"/>
    <w:pPr>
      <w:ind w:left="400" w:leftChars="400"/>
    </w:pPr>
  </w:style>
  <w:style w:type="paragraph" w:styleId="Index4">
    <w:name w:val="index 4"/>
    <w:basedOn w:val="Normal"/>
    <w:next w:val="Normal"/>
    <w:qFormat w:val="1"/>
    <w:pPr>
      <w:ind w:left="600" w:leftChars="600"/>
    </w:pPr>
  </w:style>
  <w:style w:type="paragraph" w:styleId="Index5">
    <w:name w:val="index 5"/>
    <w:basedOn w:val="Normal"/>
    <w:next w:val="Normal"/>
    <w:qFormat w:val="1"/>
    <w:pPr>
      <w:ind w:left="800" w:leftChars="800"/>
    </w:pPr>
  </w:style>
  <w:style w:type="paragraph" w:styleId="Index6">
    <w:name w:val="index 6"/>
    <w:basedOn w:val="Normal"/>
    <w:next w:val="Normal"/>
    <w:qFormat w:val="1"/>
    <w:pPr>
      <w:ind w:left="1000" w:leftChars="1000"/>
    </w:pPr>
  </w:style>
  <w:style w:type="paragraph" w:styleId="Index7">
    <w:name w:val="index 7"/>
    <w:basedOn w:val="Normal"/>
    <w:next w:val="Normal"/>
    <w:qFormat w:val="1"/>
    <w:pPr>
      <w:ind w:left="1200" w:leftChars="1200"/>
    </w:pPr>
  </w:style>
  <w:style w:type="paragraph" w:styleId="Index8">
    <w:name w:val="index 8"/>
    <w:basedOn w:val="Normal"/>
    <w:next w:val="Normal"/>
    <w:qFormat w:val="1"/>
    <w:pPr>
      <w:ind w:left="1400" w:leftChars="1400"/>
    </w:pPr>
  </w:style>
  <w:style w:type="paragraph" w:styleId="Index9">
    <w:name w:val="index 9"/>
    <w:basedOn w:val="Normal"/>
    <w:next w:val="Normal"/>
    <w:qFormat w:val="1"/>
    <w:pPr>
      <w:ind w:left="1600" w:leftChars="1600"/>
    </w:pPr>
  </w:style>
  <w:style w:type="paragraph" w:styleId="IndexHeading">
    <w:name w:val="index heading"/>
    <w:basedOn w:val="Normal"/>
    <w:next w:val="Index1"/>
    <w:qFormat w:val="1"/>
    <w:rPr>
      <w:rFonts w:ascii="Arial" w:cs="Arial" w:hAnsi="Arial"/>
      <w:b w:val="1"/>
      <w:bCs w:val="1"/>
    </w:rPr>
  </w:style>
  <w:style w:type="character" w:styleId="LineNumber">
    <w:name w:val="line number"/>
    <w:basedOn w:val="DefaultParagraphFont"/>
    <w:qFormat w:val="1"/>
  </w:style>
  <w:style w:type="paragraph" w:styleId="List">
    <w:name w:val="List"/>
    <w:basedOn w:val="Normal"/>
    <w:qFormat w:val="1"/>
    <w:pPr>
      <w:ind w:left="200" w:hanging="200" w:hangingChars="200"/>
    </w:pPr>
  </w:style>
  <w:style w:type="paragraph" w:styleId="List2">
    <w:name w:val="List 2"/>
    <w:basedOn w:val="Normal"/>
    <w:qFormat w:val="1"/>
    <w:pPr>
      <w:ind w:left="100" w:leftChars="200" w:hanging="200" w:hangingChars="200"/>
    </w:pPr>
  </w:style>
  <w:style w:type="paragraph" w:styleId="List3">
    <w:name w:val="List 3"/>
    <w:basedOn w:val="Normal"/>
    <w:qFormat w:val="1"/>
    <w:pPr>
      <w:ind w:left="100" w:leftChars="400" w:hanging="200" w:hangingChars="200"/>
    </w:pPr>
  </w:style>
  <w:style w:type="paragraph" w:styleId="List4">
    <w:name w:val="List 4"/>
    <w:basedOn w:val="Normal"/>
    <w:qFormat w:val="1"/>
    <w:pPr>
      <w:ind w:left="100" w:leftChars="600" w:hanging="200" w:hangingChars="200"/>
    </w:pPr>
  </w:style>
  <w:style w:type="paragraph" w:styleId="List5">
    <w:name w:val="List 5"/>
    <w:basedOn w:val="Normal"/>
    <w:qFormat w:val="1"/>
    <w:pPr>
      <w:ind w:left="100" w:leftChars="800" w:hanging="200" w:hangingChars="200"/>
    </w:pPr>
  </w:style>
  <w:style w:type="paragraph" w:styleId="ListBullet">
    <w:name w:val="List Bullet"/>
    <w:basedOn w:val="Normal"/>
    <w:qFormat w:val="1"/>
    <w:pPr>
      <w:numPr>
        <w:numId w:val="1"/>
      </w:numPr>
    </w:pPr>
  </w:style>
  <w:style w:type="paragraph" w:styleId="ListBullet2">
    <w:name w:val="List Bullet 2"/>
    <w:basedOn w:val="Normal"/>
    <w:qFormat w:val="1"/>
    <w:pPr>
      <w:numPr>
        <w:numId w:val="2"/>
      </w:numPr>
    </w:pPr>
  </w:style>
  <w:style w:type="paragraph" w:styleId="ListBullet3">
    <w:name w:val="List Bullet 3"/>
    <w:basedOn w:val="Normal"/>
    <w:qFormat w:val="1"/>
    <w:pPr>
      <w:numPr>
        <w:numId w:val="3"/>
      </w:numPr>
    </w:pPr>
  </w:style>
  <w:style w:type="paragraph" w:styleId="ListBullet4">
    <w:name w:val="List Bullet 4"/>
    <w:basedOn w:val="Normal"/>
    <w:qFormat w:val="1"/>
    <w:pPr>
      <w:numPr>
        <w:numId w:val="4"/>
      </w:numPr>
    </w:pPr>
  </w:style>
  <w:style w:type="paragraph" w:styleId="ListBullet5">
    <w:name w:val="List Bullet 5"/>
    <w:basedOn w:val="Normal"/>
    <w:qFormat w:val="1"/>
    <w:pPr>
      <w:numPr>
        <w:numId w:val="5"/>
      </w:numPr>
    </w:pPr>
  </w:style>
  <w:style w:type="paragraph" w:styleId="ListContinue">
    <w:name w:val="List Continue"/>
    <w:basedOn w:val="Normal"/>
    <w:qFormat w:val="1"/>
    <w:pPr>
      <w:spacing w:after="120"/>
      <w:ind w:left="420" w:leftChars="200"/>
    </w:pPr>
  </w:style>
  <w:style w:type="paragraph" w:styleId="ListContinue2">
    <w:name w:val="List Continue 2"/>
    <w:basedOn w:val="Normal"/>
    <w:qFormat w:val="1"/>
    <w:pPr>
      <w:spacing w:after="120"/>
      <w:ind w:left="840" w:leftChars="400"/>
    </w:pPr>
  </w:style>
  <w:style w:type="paragraph" w:styleId="ListContinue3">
    <w:name w:val="List Continue 3"/>
    <w:basedOn w:val="Normal"/>
    <w:qFormat w:val="1"/>
    <w:pPr>
      <w:spacing w:after="120"/>
      <w:ind w:left="1260" w:leftChars="600"/>
    </w:pPr>
  </w:style>
  <w:style w:type="paragraph" w:styleId="ListContinue4">
    <w:name w:val="List Continue 4"/>
    <w:basedOn w:val="Normal"/>
    <w:qFormat w:val="1"/>
    <w:pPr>
      <w:spacing w:after="120"/>
      <w:ind w:left="1680" w:leftChars="800"/>
    </w:pPr>
  </w:style>
  <w:style w:type="paragraph" w:styleId="ListContinue5">
    <w:name w:val="List Continue 5"/>
    <w:basedOn w:val="Normal"/>
    <w:qFormat w:val="1"/>
    <w:pPr>
      <w:spacing w:after="120"/>
      <w:ind w:left="2100" w:leftChars="1000"/>
    </w:pPr>
  </w:style>
  <w:style w:type="paragraph" w:styleId="ListNumber">
    <w:name w:val="List Number"/>
    <w:basedOn w:val="Normal"/>
    <w:qFormat w:val="1"/>
    <w:pPr>
      <w:numPr>
        <w:numId w:val="6"/>
      </w:numPr>
    </w:pPr>
  </w:style>
  <w:style w:type="paragraph" w:styleId="ListNumber2">
    <w:name w:val="List Number 2"/>
    <w:basedOn w:val="Normal"/>
    <w:qFormat w:val="1"/>
    <w:pPr>
      <w:numPr>
        <w:numId w:val="7"/>
      </w:numPr>
    </w:pPr>
  </w:style>
  <w:style w:type="paragraph" w:styleId="ListNumber3">
    <w:name w:val="List Number 3"/>
    <w:basedOn w:val="Normal"/>
    <w:qFormat w:val="1"/>
    <w:pPr>
      <w:numPr>
        <w:numId w:val="8"/>
      </w:numPr>
    </w:pPr>
  </w:style>
  <w:style w:type="paragraph" w:styleId="ListNumber4">
    <w:name w:val="List Number 4"/>
    <w:basedOn w:val="Normal"/>
    <w:qFormat w:val="1"/>
    <w:pPr>
      <w:numPr>
        <w:numId w:val="9"/>
      </w:numPr>
    </w:pPr>
  </w:style>
  <w:style w:type="paragraph" w:styleId="ListNumber5">
    <w:name w:val="List Number 5"/>
    <w:basedOn w:val="Normal"/>
    <w:qFormat w:val="1"/>
    <w:pPr>
      <w:numPr>
        <w:numId w:val="10"/>
      </w:numPr>
    </w:pPr>
  </w:style>
  <w:style w:type="paragraph" w:styleId="MacroText">
    <w:name w:val="macro"/>
    <w:qFormat w:val="1"/>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line="480" w:lineRule="auto"/>
      <w:jc w:val="both"/>
    </w:pPr>
    <w:rPr>
      <w:rFonts w:ascii="Courier New" w:cs="Courier New" w:hAnsi="Courier New" w:eastAsiaTheme="minorEastAsia"/>
      <w:kern w:val="2"/>
      <w:sz w:val="24"/>
      <w:szCs w:val="24"/>
    </w:rPr>
  </w:style>
  <w:style w:type="paragraph" w:styleId="MessageHeader">
    <w:name w:val="Message Header"/>
    <w:basedOn w:val="Normal"/>
    <w:qFormat w:val="1"/>
    <w:pPr>
      <w:pBdr>
        <w:top w:color="auto" w:space="1" w:sz="6" w:val="single"/>
        <w:left w:color="auto" w:space="1" w:sz="6" w:val="single"/>
        <w:bottom w:color="auto" w:space="1" w:sz="6" w:val="single"/>
        <w:right w:color="auto" w:space="1" w:sz="6" w:val="single"/>
      </w:pBdr>
      <w:shd w:color="auto" w:fill="auto" w:val="pct20"/>
      <w:ind w:left="1080" w:leftChars="500" w:hanging="1080" w:hangingChars="500"/>
    </w:pPr>
    <w:rPr>
      <w:rFonts w:ascii="Arial" w:cs="Arial" w:hAnsi="Arial"/>
      <w:sz w:val="24"/>
      <w:szCs w:val="24"/>
    </w:rPr>
  </w:style>
  <w:style w:type="paragraph" w:styleId="NormalWeb">
    <w:name w:val="Normal (Web)"/>
    <w:uiPriority w:val="99"/>
    <w:qFormat w:val="1"/>
    <w:pPr>
      <w:spacing w:afterAutospacing="1" w:beforeAutospacing="1"/>
    </w:pPr>
    <w:rPr>
      <w:sz w:val="24"/>
      <w:szCs w:val="24"/>
    </w:rPr>
  </w:style>
  <w:style w:type="paragraph" w:styleId="NormalIndent">
    <w:name w:val="Normal Indent"/>
    <w:basedOn w:val="Normal"/>
    <w:qFormat w:val="1"/>
    <w:pPr>
      <w:ind w:firstLine="420" w:firstLineChars="200"/>
    </w:pPr>
  </w:style>
  <w:style w:type="paragraph" w:styleId="NoteHeading">
    <w:name w:val="Note Heading"/>
    <w:basedOn w:val="Normal"/>
    <w:next w:val="Normal"/>
    <w:qFormat w:val="1"/>
    <w:pPr>
      <w:jc w:val="center"/>
    </w:pPr>
  </w:style>
  <w:style w:type="character" w:styleId="PageNumber">
    <w:name w:val="page number"/>
    <w:basedOn w:val="DefaultParagraphFont"/>
    <w:qFormat w:val="1"/>
  </w:style>
  <w:style w:type="paragraph" w:styleId="PlainText">
    <w:name w:val="Plain Text"/>
    <w:basedOn w:val="Normal"/>
    <w:qFormat w:val="1"/>
    <w:rPr>
      <w:rFonts w:ascii="SimSun" w:cs="Courier New" w:hAnsi="Courier New"/>
      <w:szCs w:val="21"/>
    </w:rPr>
  </w:style>
  <w:style w:type="paragraph" w:styleId="Salutation">
    <w:name w:val="Salutation"/>
    <w:basedOn w:val="Normal"/>
    <w:next w:val="Normal"/>
    <w:qFormat w:val="1"/>
  </w:style>
  <w:style w:type="paragraph" w:styleId="Signature">
    <w:name w:val="Signature"/>
    <w:basedOn w:val="Normal"/>
    <w:qFormat w:val="1"/>
    <w:pPr>
      <w:ind w:left="100" w:leftChars="2100"/>
    </w:pPr>
  </w:style>
  <w:style w:type="character" w:styleId="Strong">
    <w:name w:val="Strong"/>
    <w:basedOn w:val="DefaultParagraphFont"/>
    <w:uiPriority w:val="22"/>
    <w:qFormat w:val="1"/>
    <w:rPr>
      <w:b w:val="1"/>
      <w:bCs w:val="1"/>
    </w:rPr>
  </w:style>
  <w:style w:type="paragraph" w:styleId="Subtitle">
    <w:name w:val="Subtitle"/>
    <w:basedOn w:val="Normal"/>
    <w:qFormat w:val="1"/>
    <w:pPr>
      <w:spacing w:after="60" w:before="240" w:line="312" w:lineRule="auto"/>
      <w:jc w:val="center"/>
      <w:outlineLvl w:val="1"/>
    </w:pPr>
    <w:rPr>
      <w:rFonts w:ascii="Arial" w:cs="Arial" w:hAnsi="Arial"/>
      <w:b w:val="1"/>
      <w:bCs w:val="1"/>
      <w:kern w:val="28"/>
      <w:sz w:val="32"/>
      <w:szCs w:val="32"/>
    </w:rPr>
  </w:style>
  <w:style w:type="table" w:styleId="Table3Deffects1">
    <w:name w:val="Table 3D effects 1"/>
    <w:basedOn w:val="TableNormal"/>
    <w:qFormat w:val="1"/>
    <w:pPr>
      <w:widowControl w:val="0"/>
      <w:jc w:val="both"/>
    </w:pPr>
    <w:tblPr/>
    <w:tcPr>
      <w:shd w:color="c0c0c0" w:fill="ffffff" w:val="solid"/>
    </w:tcPr>
    <w:tblStylePr w:type="firstRow">
      <w:rPr>
        <w:b w:val="1"/>
        <w:bCs w:val="1"/>
        <w:color w:val="800080"/>
      </w:rPr>
      <w:tblPr/>
      <w:tcPr>
        <w:tcBorders>
          <w:left w:color="808080" w:space="0" w:sz="6" w:val="single"/>
          <w:tl2br w:space="0" w:sz="0" w:val="nil"/>
          <w:tr2bl w:space="0" w:sz="0" w:val="nil"/>
        </w:tcBorders>
      </w:tcPr>
    </w:tblStylePr>
    <w:tblStylePr w:type="lastRow">
      <w:tblPr/>
      <w:tcPr>
        <w:tcBorders>
          <w:top w:color="ffffff" w:space="0" w:sz="6" w:val="single"/>
          <w:tl2br w:space="0" w:sz="0" w:val="nil"/>
          <w:tr2bl w:space="0" w:sz="0" w:val="nil"/>
        </w:tcBorders>
      </w:tcPr>
    </w:tblStylePr>
    <w:tblStylePr w:type="firstCol">
      <w:rPr>
        <w:b w:val="1"/>
        <w:bCs w:val="1"/>
      </w:rPr>
      <w:tblPr/>
      <w:tcPr>
        <w:tcBorders>
          <w:right w:color="808080" w:space="0" w:sz="6" w:val="single"/>
          <w:tl2br w:space="0" w:sz="0" w:val="nil"/>
          <w:tr2bl w:space="0" w:sz="0" w:val="nil"/>
        </w:tcBorders>
      </w:tcPr>
    </w:tblStylePr>
    <w:tblStylePr w:type="lastCol">
      <w:tblPr/>
      <w:tcPr>
        <w:tcBorders>
          <w:bottom w:color="ffffff" w:space="0" w:sz="6" w:val="single"/>
          <w:tl2br w:space="0" w:sz="0" w:val="nil"/>
          <w:tr2bl w:space="0" w:sz="0" w:val="nil"/>
        </w:tcBorders>
      </w:tcPr>
    </w:tblStylePr>
    <w:tblStylePr w:type="neCell">
      <w:tblPr/>
      <w:tcPr>
        <w:tcBorders>
          <w:left w:space="0" w:sz="0" w:val="nil"/>
          <w:bottom w:space="0" w:sz="0" w:val="nil"/>
          <w:tl2br w:space="0" w:sz="0" w:val="nil"/>
          <w:tr2bl w:space="0" w:sz="0" w:val="nil"/>
        </w:tcBorders>
      </w:tcPr>
    </w:tblStylePr>
    <w:tblStylePr w:type="nwCell">
      <w:tblPr/>
      <w:tcPr>
        <w:tcBorders>
          <w:left w:space="0" w:sz="0" w:val="nil"/>
          <w:right w:space="0" w:sz="0" w:val="nil"/>
          <w:tl2br w:space="0" w:sz="0" w:val="nil"/>
          <w:tr2bl w:space="0" w:sz="0" w:val="nil"/>
        </w:tcBorders>
      </w:tcPr>
    </w:tblStylePr>
    <w:tblStylePr w:type="seCell">
      <w:tblPr/>
      <w:tcPr>
        <w:tcBorders>
          <w:top w:space="0" w:sz="0" w:val="nil"/>
          <w:bottom w:space="0" w:sz="0" w:val="nil"/>
          <w:tl2br w:space="0" w:sz="0" w:val="nil"/>
          <w:tr2bl w:space="0" w:sz="0" w:val="nil"/>
        </w:tcBorders>
      </w:tcPr>
    </w:tblStylePr>
    <w:tblStylePr w:type="swCell">
      <w:rPr>
        <w:color w:val="000080"/>
      </w:rPr>
      <w:tblPr/>
      <w:tcPr>
        <w:tcBorders>
          <w:top w:space="0" w:sz="0" w:val="nil"/>
          <w:right w:space="0" w:sz="0" w:val="nil"/>
          <w:tl2br w:space="0" w:sz="0" w:val="nil"/>
          <w:tr2bl w:space="0" w:sz="0" w:val="nil"/>
        </w:tcBorders>
      </w:tcPr>
    </w:tblStylePr>
  </w:style>
  <w:style w:type="table" w:styleId="Table3Deffects2">
    <w:name w:val="Table 3D effects 2"/>
    <w:basedOn w:val="TableNormal"/>
    <w:qFormat w:val="1"/>
    <w:pPr>
      <w:widowControl w:val="0"/>
      <w:jc w:val="both"/>
    </w:pPr>
    <w:tblPr>
      <w:tblStyleRowBandSize w:val="1"/>
    </w:tblPr>
    <w:tcPr>
      <w:shd w:color="c0c0c0" w:fill="ffffff" w:val="solid"/>
    </w:tcPr>
    <w:tblStylePr w:type="firstRow">
      <w:rPr>
        <w:b w:val="1"/>
        <w:bCs w:val="1"/>
      </w:rPr>
      <w:tblPr/>
      <w:tcPr>
        <w:tcBorders>
          <w:tl2br w:space="0" w:sz="0" w:val="nil"/>
          <w:tr2bl w:space="0" w:sz="0" w:val="nil"/>
        </w:tcBorders>
      </w:tcPr>
    </w:tblStylePr>
    <w:tblStylePr w:type="firstCol">
      <w:tblPr/>
      <w:tcPr>
        <w:tcBorders>
          <w:top w:space="0" w:sz="0" w:val="nil"/>
          <w:left w:space="0" w:sz="0" w:val="nil"/>
          <w:right w:color="808080" w:space="0" w:sz="6" w:val="single"/>
          <w:tl2br w:space="0" w:sz="0" w:val="nil"/>
          <w:tr2bl w:space="0" w:sz="0" w:val="nil"/>
        </w:tcBorders>
      </w:tcPr>
    </w:tblStylePr>
    <w:tblStylePr w:type="lastCol">
      <w:tblPr/>
      <w:tcPr>
        <w:tcBorders>
          <w:right w:color="ffffff" w:space="0" w:sz="6" w:val="single"/>
          <w:tl2br w:space="0" w:sz="0" w:val="nil"/>
          <w:tr2bl w:space="0" w:sz="0" w:val="nil"/>
        </w:tcBorders>
      </w:tcPr>
    </w:tblStylePr>
    <w:tblStylePr w:type="band1Horz">
      <w:tblPr/>
      <w:tcPr>
        <w:tcBorders>
          <w:top w:color="808080" w:space="0" w:sz="6" w:val="single"/>
          <w:left w:color="ffffff" w:space="0" w:sz="6" w:val="single"/>
          <w:tl2br w:space="0" w:sz="0" w:val="nil"/>
          <w:tr2bl w:space="0" w:sz="0" w:val="nil"/>
        </w:tcBorders>
      </w:tcPr>
    </w:tblStylePr>
    <w:tblStylePr w:type="swCell">
      <w:rPr>
        <w:b w:val="1"/>
        <w:bCs w:val="1"/>
      </w:rPr>
      <w:tblPr/>
      <w:tcPr>
        <w:tcBorders>
          <w:tl2br w:space="0" w:sz="0" w:val="nil"/>
          <w:tr2bl w:space="0" w:sz="0" w:val="nil"/>
        </w:tcBorders>
      </w:tcPr>
    </w:tblStylePr>
  </w:style>
  <w:style w:type="table" w:styleId="Table3Deffects3">
    <w:name w:val="Table 3D effects 3"/>
    <w:basedOn w:val="TableNormal"/>
    <w:qFormat w:val="1"/>
    <w:pPr>
      <w:widowControl w:val="0"/>
      <w:jc w:val="both"/>
    </w:pPr>
    <w:tblPr>
      <w:tblStyleRowBandSize w:val="1"/>
      <w:tblStyleColBandSize w:val="1"/>
    </w:tblPr>
    <w:tblStylePr w:type="firstRow">
      <w:rPr>
        <w:b w:val="1"/>
        <w:bCs w:val="1"/>
      </w:rPr>
      <w:tblPr/>
      <w:tcPr>
        <w:tcBorders>
          <w:tl2br w:space="0" w:sz="0" w:val="nil"/>
          <w:tr2bl w:space="0" w:sz="0" w:val="nil"/>
        </w:tcBorders>
      </w:tcPr>
    </w:tblStylePr>
    <w:tblStylePr w:type="firstCol">
      <w:tblPr/>
      <w:tcPr>
        <w:tcBorders>
          <w:top w:space="0" w:sz="0" w:val="nil"/>
          <w:left w:space="0" w:sz="0" w:val="nil"/>
          <w:right w:color="808080" w:space="0" w:sz="6" w:val="single"/>
          <w:tl2br w:space="0" w:sz="0" w:val="nil"/>
          <w:tr2bl w:space="0" w:sz="0" w:val="nil"/>
        </w:tcBorders>
      </w:tcPr>
    </w:tblStylePr>
    <w:tblStylePr w:type="lastCol">
      <w:tblPr/>
      <w:tcPr>
        <w:tcBorders>
          <w:right w:color="ffffff" w:space="0" w:sz="6" w:val="single"/>
          <w:tl2br w:space="0" w:sz="0" w:val="nil"/>
          <w:tr2bl w:space="0" w:sz="0" w:val="nil"/>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left w:color="ffffff" w:space="0" w:sz="6" w:val="single"/>
          <w:tl2br w:space="0" w:sz="0" w:val="nil"/>
          <w:tr2bl w:space="0" w:sz="0" w:val="nil"/>
        </w:tcBorders>
      </w:tcPr>
    </w:tblStylePr>
    <w:tblStylePr w:type="swCell">
      <w:rPr>
        <w:b w:val="1"/>
        <w:bCs w:val="1"/>
      </w:rPr>
      <w:tblPr/>
      <w:tcPr>
        <w:tcBorders>
          <w:tl2br w:space="0" w:sz="0" w:val="nil"/>
          <w:tr2bl w:space="0" w:sz="0" w:val="nil"/>
        </w:tcBorders>
      </w:tcPr>
    </w:tblStylePr>
  </w:style>
  <w:style w:type="table" w:styleId="TableClassic1">
    <w:name w:val="Table Classic 1"/>
    <w:basedOn w:val="TableNormal"/>
    <w:qFormat w:val="1"/>
    <w:pPr>
      <w:widowControl w:val="0"/>
      <w:jc w:val="both"/>
    </w:pPr>
    <w:tblPr>
      <w:tblBorders>
        <w:top w:color="000000" w:space="0" w:sz="12" w:val="single"/>
        <w:bottom w:color="000000" w:space="0" w:sz="12" w:val="single"/>
      </w:tblBorders>
    </w:tblPr>
    <w:tcPr>
      <w:shd w:color="auto" w:fill="auto" w:val="clear"/>
    </w:tcPr>
    <w:tblStylePr w:type="firstRow">
      <w:rPr>
        <w:i w:val="1"/>
        <w:iCs w:val="1"/>
      </w:rPr>
      <w:tblPr/>
      <w:tcPr>
        <w:tcBorders>
          <w:left w:color="000000" w:space="0" w:sz="6" w:val="single"/>
          <w:tl2br w:space="0" w:sz="0" w:val="nil"/>
          <w:tr2bl w:space="0" w:sz="0" w:val="nil"/>
        </w:tcBorders>
      </w:tcPr>
    </w:tblStylePr>
    <w:tblStylePr w:type="lastRow">
      <w:rPr>
        <w:color w:val="auto"/>
      </w:rPr>
      <w:tblPr/>
      <w:tcPr>
        <w:tcBorders>
          <w:top w:color="000000" w:space="0" w:sz="6" w:val="single"/>
          <w:tl2br w:space="0" w:sz="0" w:val="nil"/>
          <w:tr2bl w:space="0" w:sz="0" w:val="nil"/>
        </w:tcBorders>
      </w:tcPr>
    </w:tblStylePr>
    <w:tblStylePr w:type="firstCol">
      <w:tblPr/>
      <w:tcPr>
        <w:tcBorders>
          <w:right w:color="000000" w:space="0" w:sz="6" w:val="single"/>
          <w:tl2br w:space="0" w:sz="0" w:val="nil"/>
          <w:tr2bl w:space="0" w:sz="0" w:val="nil"/>
        </w:tcBorders>
      </w:tcPr>
    </w:tblStylePr>
    <w:tblStylePr w:type="neCell">
      <w:rPr>
        <w:b w:val="1"/>
        <w:bCs w:val="1"/>
        <w:i w:val="0"/>
        <w:iCs w:val="0"/>
      </w:rPr>
      <w:tblPr/>
      <w:tcPr>
        <w:tcBorders>
          <w:tl2br w:space="0" w:sz="0" w:val="nil"/>
          <w:tr2bl w:space="0" w:sz="0" w:val="nil"/>
        </w:tcBorders>
      </w:tcPr>
    </w:tblStylePr>
    <w:tblStylePr w:type="swCell">
      <w:rPr>
        <w:b w:val="1"/>
        <w:bCs w:val="1"/>
      </w:rPr>
      <w:tblPr/>
      <w:tcPr>
        <w:tcBorders>
          <w:tl2br w:space="0" w:sz="0" w:val="nil"/>
          <w:tr2bl w:space="0" w:sz="0" w:val="nil"/>
        </w:tcBorders>
      </w:tcPr>
    </w:tblStylePr>
  </w:style>
  <w:style w:type="table" w:styleId="TableClassic2">
    <w:name w:val="Table Classic 2"/>
    <w:basedOn w:val="TableNormal"/>
    <w:qFormat w:val="1"/>
    <w:pPr>
      <w:widowControl w:val="0"/>
      <w:jc w:val="both"/>
    </w:pPr>
    <w:tblPr>
      <w:tblBorders>
        <w:top w:color="000000" w:space="0" w:sz="12" w:val="single"/>
        <w:bottom w:color="000000" w:space="0" w:sz="12" w:val="single"/>
      </w:tblBorders>
    </w:tblPr>
    <w:tcPr>
      <w:shd w:color="auto" w:fill="auto" w:val="clear"/>
    </w:tcPr>
    <w:tblStylePr w:type="firstRow">
      <w:rPr>
        <w:color w:val="ffffff"/>
      </w:rPr>
      <w:tblPr/>
      <w:tcPr>
        <w:tcBorders>
          <w:left w:color="000000" w:space="0" w:sz="6" w:val="single"/>
          <w:tl2br w:space="0" w:sz="0" w:val="nil"/>
          <w:tr2bl w:space="0" w:sz="0" w:val="nil"/>
        </w:tcBorders>
        <w:shd w:color="800080" w:fill="ffffff" w:val="solid"/>
      </w:tcPr>
    </w:tblStylePr>
    <w:tblStylePr w:type="lastRow">
      <w:tblPr/>
      <w:tcPr>
        <w:tcBorders>
          <w:top w:color="000000" w:space="0" w:sz="6" w:val="single"/>
          <w:tl2br w:space="0" w:sz="0" w:val="nil"/>
          <w:tr2bl w:space="0" w:sz="0" w:val="nil"/>
        </w:tcBorders>
      </w:tcPr>
    </w:tblStylePr>
    <w:tblStylePr w:type="firstCol">
      <w:rPr>
        <w:b w:val="1"/>
        <w:bCs w:val="1"/>
      </w:rPr>
      <w:tblPr/>
      <w:tcPr>
        <w:tcBorders>
          <w:tl2br w:space="0" w:sz="0" w:val="nil"/>
          <w:tr2bl w:space="0" w:sz="0" w:val="nil"/>
        </w:tcBorders>
        <w:shd w:color="c0c0c0" w:fill="ffffff" w:val="solid"/>
      </w:tcPr>
    </w:tblStylePr>
    <w:tblStylePr w:type="neCell">
      <w:rPr>
        <w:b w:val="1"/>
        <w:bCs w:val="1"/>
      </w:rPr>
      <w:tblPr/>
      <w:tcPr>
        <w:tcBorders>
          <w:tl2br w:space="0" w:sz="0" w:val="nil"/>
          <w:tr2bl w:space="0" w:sz="0" w:val="nil"/>
        </w:tcBorders>
      </w:tcPr>
    </w:tblStylePr>
    <w:tblStylePr w:type="nwCell">
      <w:tblPr/>
      <w:tcPr>
        <w:tcBorders>
          <w:tl2br w:space="0" w:sz="0" w:val="nil"/>
          <w:tr2bl w:space="0" w:sz="0" w:val="nil"/>
        </w:tcBorders>
        <w:shd w:color="800080" w:fill="ffffff" w:val="solid"/>
      </w:tcPr>
    </w:tblStylePr>
    <w:tblStylePr w:type="swCell">
      <w:rPr>
        <w:color w:val="000080"/>
      </w:rPr>
      <w:tblPr/>
      <w:tcPr>
        <w:tcBorders>
          <w:tl2br w:space="0" w:sz="0" w:val="nil"/>
          <w:tr2bl w:space="0" w:sz="0" w:val="nil"/>
        </w:tcBorders>
      </w:tcPr>
    </w:tblStylePr>
  </w:style>
  <w:style w:type="table" w:styleId="TableClassic3">
    <w:name w:val="Table Classic 3"/>
    <w:basedOn w:val="TableNormal"/>
    <w:pPr>
      <w:widowControl w:val="0"/>
      <w:jc w:val="both"/>
    </w:pPr>
    <w:rPr>
      <w:color w:val="00008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val="1"/>
        <w:bCs w:val="1"/>
        <w:i w:val="1"/>
        <w:iCs w:val="1"/>
        <w:color w:val="ffffff"/>
      </w:rPr>
      <w:tblPr/>
      <w:tcPr>
        <w:tcBorders>
          <w:left w:color="000000" w:space="0" w:sz="6" w:val="single"/>
          <w:tl2br w:space="0" w:sz="0" w:val="nil"/>
          <w:tr2bl w:space="0" w:sz="0" w:val="nil"/>
        </w:tcBorders>
        <w:shd w:color="000080" w:fill="ffffff" w:val="solid"/>
      </w:tcPr>
    </w:tblStylePr>
    <w:tblStylePr w:type="lastRow">
      <w:rPr>
        <w:color w:val="000080"/>
      </w:rPr>
      <w:tblPr/>
      <w:tcPr>
        <w:tcBorders>
          <w:top w:color="000000" w:space="0" w:sz="12" w:val="single"/>
          <w:tl2br w:space="0" w:sz="0" w:val="nil"/>
          <w:tr2bl w:space="0" w:sz="0" w:val="nil"/>
        </w:tcBorders>
        <w:shd w:color="ffffff" w:fill="ffffff" w:val="solid"/>
      </w:tcPr>
    </w:tblStylePr>
    <w:tblStylePr w:type="firstCol">
      <w:rPr>
        <w:b w:val="1"/>
        <w:bCs w:val="1"/>
        <w:color w:val="000000"/>
      </w:rPr>
      <w:tblPr/>
      <w:tcPr>
        <w:tcBorders>
          <w:tl2br w:space="0" w:sz="0" w:val="nil"/>
          <w:tr2bl w:space="0" w:sz="0" w:val="nil"/>
        </w:tcBorders>
      </w:tcPr>
    </w:tblStylePr>
  </w:style>
  <w:style w:type="table" w:styleId="TableClassic4">
    <w:name w:val="Table Classic 4"/>
    <w:basedOn w:val="TableNormal"/>
    <w:qFormat w:val="1"/>
    <w:pPr>
      <w:widowControl w:val="0"/>
      <w:jc w:val="both"/>
    </w:p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val="1"/>
        <w:bCs w:val="1"/>
        <w:i w:val="1"/>
        <w:iCs w:val="1"/>
        <w:color w:val="ffffff"/>
      </w:rPr>
      <w:tblPr/>
      <w:tcPr>
        <w:tcBorders>
          <w:left w:color="000000" w:space="0" w:sz="6" w:val="single"/>
          <w:tl2br w:space="0" w:sz="0" w:val="nil"/>
          <w:tr2bl w:space="0" w:sz="0" w:val="nil"/>
        </w:tcBorders>
        <w:shd w:color="000080" w:fill="ffffff" w:val="pct50"/>
      </w:tcPr>
    </w:tblStylePr>
    <w:tblStylePr w:type="lastRow">
      <w:rPr>
        <w:color w:val="000080"/>
      </w:rPr>
      <w:tblPr/>
      <w:tcPr>
        <w:tcBorders>
          <w:left w:color="000000" w:space="0" w:sz="6" w:val="single"/>
          <w:tl2br w:space="0" w:sz="0" w:val="nil"/>
          <w:tr2bl w:space="0" w:sz="0" w:val="nil"/>
        </w:tcBorders>
        <w:shd w:color="000000" w:fill="ffffff" w:val="pct50"/>
      </w:tcPr>
    </w:tblStylePr>
    <w:tblStylePr w:type="firstCol">
      <w:rPr>
        <w:b w:val="1"/>
        <w:bCs w:val="1"/>
      </w:rPr>
      <w:tblPr/>
      <w:tcPr>
        <w:tcBorders>
          <w:tl2br w:space="0" w:sz="0" w:val="nil"/>
          <w:tr2bl w:space="0" w:sz="0" w:val="nil"/>
        </w:tcBorders>
      </w:tcPr>
    </w:tblStylePr>
    <w:tblStylePr w:type="nwCell">
      <w:rPr>
        <w:b w:val="1"/>
        <w:bCs w:val="1"/>
      </w:rPr>
      <w:tblPr/>
      <w:tcPr>
        <w:tcBorders>
          <w:tl2br w:space="0" w:sz="0" w:val="nil"/>
          <w:tr2bl w:space="0" w:sz="0" w:val="nil"/>
        </w:tcBorders>
      </w:tcPr>
    </w:tblStylePr>
    <w:tblStylePr w:type="swCell">
      <w:rPr>
        <w:color w:val="000080"/>
      </w:rPr>
      <w:tblPr/>
      <w:tcPr>
        <w:tcBorders>
          <w:tl2br w:space="0" w:sz="0" w:val="nil"/>
          <w:tr2bl w:space="0" w:sz="0" w:val="nil"/>
        </w:tcBorders>
      </w:tcPr>
    </w:tblStylePr>
  </w:style>
  <w:style w:type="table" w:styleId="TableColorful1">
    <w:name w:val="Table Colorful 1"/>
    <w:basedOn w:val="TableNormal"/>
    <w:qFormat w:val="1"/>
    <w:pPr>
      <w:widowControl w:val="0"/>
      <w:jc w:val="both"/>
    </w:pPr>
    <w:rPr>
      <w:color w:val="ffffff"/>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val="1"/>
        <w:bCs w:val="1"/>
        <w:i w:val="1"/>
        <w:iCs w:val="1"/>
      </w:rPr>
      <w:tblPr/>
      <w:tcPr>
        <w:tcBorders>
          <w:tl2br w:space="0" w:sz="0" w:val="nil"/>
          <w:tr2bl w:space="0" w:sz="0" w:val="nil"/>
        </w:tcBorders>
        <w:shd w:color="000000" w:fill="ffffff" w:val="solid"/>
      </w:tcPr>
    </w:tblStylePr>
    <w:tblStylePr w:type="firstCol">
      <w:rPr>
        <w:b w:val="1"/>
        <w:bCs w:val="1"/>
        <w:i w:val="1"/>
        <w:iCs w:val="1"/>
      </w:rPr>
      <w:tblPr/>
      <w:tcPr>
        <w:tcBorders>
          <w:tl2br w:space="0" w:sz="0" w:val="nil"/>
          <w:tr2bl w:space="0" w:sz="0" w:val="nil"/>
        </w:tcBorders>
        <w:shd w:color="000080" w:fill="ffffff" w:val="solid"/>
      </w:tcPr>
    </w:tblStylePr>
    <w:tblStylePr w:type="nwCell">
      <w:tblPr/>
      <w:tcPr>
        <w:tcBorders>
          <w:tl2br w:space="0" w:sz="0" w:val="nil"/>
          <w:tr2bl w:space="0" w:sz="0" w:val="nil"/>
        </w:tcBorders>
        <w:shd w:color="000000" w:fill="ffffff" w:val="solid"/>
      </w:tcPr>
    </w:tblStylePr>
    <w:tblStylePr w:type="swCell">
      <w:rPr>
        <w:b w:val="1"/>
        <w:bCs w:val="1"/>
        <w:i w:val="0"/>
        <w:iCs w:val="0"/>
      </w:rPr>
      <w:tblPr/>
      <w:tcPr>
        <w:tcBorders>
          <w:tl2br w:space="0" w:sz="0" w:val="nil"/>
          <w:tr2bl w:space="0" w:sz="0" w:val="nil"/>
        </w:tcBorders>
      </w:tcPr>
    </w:tblStylePr>
  </w:style>
  <w:style w:type="table" w:styleId="TableColorful2">
    <w:name w:val="Table Colorful 2"/>
    <w:basedOn w:val="TableNormal"/>
    <w:qFormat w:val="1"/>
    <w:pPr>
      <w:widowControl w:val="0"/>
      <w:jc w:val="both"/>
    </w:pPr>
    <w:tblPr>
      <w:tblBorders>
        <w:bottom w:color="000000" w:space="0" w:sz="12" w:val="single"/>
      </w:tblBorders>
    </w:tblPr>
    <w:tcPr>
      <w:shd w:color="ffff00" w:fill="ffffff" w:val="pct20"/>
    </w:tcPr>
    <w:tblStylePr w:type="firstRow">
      <w:rPr>
        <w:b w:val="1"/>
        <w:bCs w:val="1"/>
        <w:i w:val="1"/>
        <w:iCs w:val="1"/>
        <w:color w:val="ffffff"/>
      </w:rPr>
      <w:tblPr/>
      <w:tcPr>
        <w:tcBorders>
          <w:left w:color="000000" w:space="0" w:sz="12" w:val="single"/>
          <w:tl2br w:space="0" w:sz="0" w:val="nil"/>
          <w:tr2bl w:space="0" w:sz="0" w:val="nil"/>
        </w:tcBorders>
        <w:shd w:color="800000" w:fill="ffffff" w:val="solid"/>
      </w:tcPr>
    </w:tblStylePr>
    <w:tblStylePr w:type="firstCol">
      <w:rPr>
        <w:b w:val="1"/>
        <w:bCs w:val="1"/>
        <w:i w:val="1"/>
        <w:iCs w:val="1"/>
      </w:rPr>
      <w:tblPr/>
      <w:tcPr>
        <w:tcBorders>
          <w:tl2br w:space="0" w:sz="0" w:val="nil"/>
          <w:tr2bl w:space="0" w:sz="0" w:val="nil"/>
        </w:tcBorders>
      </w:tcPr>
    </w:tblStylePr>
    <w:tblStylePr w:type="lastCol">
      <w:tblPr/>
      <w:tcPr>
        <w:tcBorders>
          <w:tl2br w:space="0" w:sz="0" w:val="nil"/>
          <w:tr2bl w:space="0" w:sz="0" w:val="nil"/>
        </w:tcBorders>
        <w:shd w:color="c0c0c0" w:fill="ffffff" w:val="solid"/>
      </w:tcPr>
    </w:tblStylePr>
    <w:tblStylePr w:type="swCell">
      <w:rPr>
        <w:b w:val="1"/>
        <w:bCs w:val="1"/>
        <w:i w:val="0"/>
        <w:iCs w:val="0"/>
      </w:rPr>
      <w:tblPr/>
      <w:tcPr>
        <w:tcBorders>
          <w:tl2br w:space="0" w:sz="0" w:val="nil"/>
          <w:tr2bl w:space="0" w:sz="0" w:val="nil"/>
        </w:tcBorders>
      </w:tcPr>
    </w:tblStylePr>
  </w:style>
  <w:style w:type="table" w:styleId="TableColorful3">
    <w:name w:val="Table Colorful 3"/>
    <w:basedOn w:val="TableNormal"/>
    <w:qFormat w:val="1"/>
    <w:pPr>
      <w:widowControl w:val="0"/>
      <w:jc w:val="both"/>
    </w:p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left w:color="000000" w:space="0" w:sz="6" w:val="single"/>
          <w:tl2br w:space="0" w:sz="0" w:val="nil"/>
          <w:tr2bl w:space="0" w:sz="0" w:val="nil"/>
        </w:tcBorders>
        <w:shd w:color="008080" w:fill="ffffff" w:val="solid"/>
      </w:tcPr>
    </w:tblStylePr>
    <w:tblStylePr w:type="firstCol">
      <w:tblPr/>
      <w:tcPr>
        <w:tcBorders>
          <w:bottom w:color="000000" w:space="0" w:sz="36" w:val="single"/>
          <w:right w:color="000000" w:space="0" w:sz="6" w:val="single"/>
          <w:tl2br w:space="0" w:sz="0" w:val="nil"/>
          <w:tr2bl w:space="0" w:sz="0" w:val="nil"/>
        </w:tcBorders>
        <w:shd w:color="008080" w:fill="ffffff" w:val="solid"/>
      </w:tcPr>
    </w:tblStylePr>
    <w:tblStylePr w:type="nwCell">
      <w:rPr>
        <w:b w:val="1"/>
        <w:bCs w:val="1"/>
        <w:color w:val="ffffff"/>
      </w:rPr>
      <w:tblPr/>
      <w:tcPr>
        <w:tcBorders>
          <w:tl2br w:space="0" w:sz="0" w:val="nil"/>
          <w:tr2bl w:space="0" w:sz="0" w:val="nil"/>
        </w:tcBorders>
        <w:shd w:color="000000" w:fill="ffffff" w:val="solid"/>
      </w:tcPr>
    </w:tblStylePr>
  </w:style>
  <w:style w:type="table" w:styleId="TableColumns1">
    <w:name w:val="Table Columns 1"/>
    <w:basedOn w:val="TableNormal"/>
    <w:qFormat w:val="1"/>
    <w:pPr>
      <w:widowControl w:val="0"/>
      <w:jc w:val="both"/>
    </w:pPr>
    <w:rPr>
      <w:b w:val="1"/>
      <w:bCs w:val="1"/>
    </w:rPr>
    <w:tblPr>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left w:color="000000" w:space="0" w:sz="6" w:val="double"/>
          <w:tl2br w:space="0" w:sz="0" w:val="nil"/>
          <w:tr2bl w:space="0" w:sz="0" w:val="nil"/>
        </w:tcBorders>
      </w:tcPr>
    </w:tblStylePr>
    <w:tblStylePr w:type="lastRow">
      <w:rPr>
        <w:b w:val="0"/>
        <w:bCs w:val="0"/>
      </w:rPr>
      <w:tblPr/>
      <w:tcPr>
        <w:tcBorders>
          <w:tl2br w:space="0" w:sz="0" w:val="nil"/>
          <w:tr2bl w:space="0" w:sz="0" w:val="nil"/>
        </w:tcBorders>
      </w:tcPr>
    </w:tblStylePr>
    <w:tblStylePr w:type="firstCol">
      <w:rPr>
        <w:b w:val="0"/>
        <w:bCs w:val="0"/>
      </w:rPr>
      <w:tblPr/>
      <w:tcPr>
        <w:tcBorders>
          <w:tl2br w:space="0" w:sz="0" w:val="nil"/>
          <w:tr2bl w:space="0" w:sz="0" w:val="nil"/>
        </w:tcBorders>
      </w:tcPr>
    </w:tblStylePr>
    <w:tblStylePr w:type="lastCol">
      <w:rPr>
        <w:b w:val="0"/>
        <w:bCs w:val="0"/>
      </w:rPr>
      <w:tblPr/>
      <w:tcPr>
        <w:tcBorders>
          <w:tl2br w:space="0" w:sz="0" w:val="nil"/>
          <w:tr2bl w:space="0" w:sz="0" w:val="nil"/>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val="1"/>
        <w:bCs w:val="1"/>
      </w:rPr>
      <w:tblPr/>
      <w:tcPr>
        <w:tcBorders>
          <w:tl2br w:space="0" w:sz="0" w:val="nil"/>
          <w:tr2bl w:space="0" w:sz="0" w:val="nil"/>
        </w:tcBorders>
      </w:tcPr>
    </w:tblStylePr>
    <w:tblStylePr w:type="swCell">
      <w:rPr>
        <w:b w:val="1"/>
        <w:bCs w:val="1"/>
      </w:rPr>
      <w:tblPr/>
      <w:tcPr>
        <w:tcBorders>
          <w:tl2br w:space="0" w:sz="0" w:val="nil"/>
          <w:tr2bl w:space="0" w:sz="0" w:val="nil"/>
        </w:tcBorders>
      </w:tcPr>
    </w:tblStylePr>
  </w:style>
  <w:style w:type="table" w:styleId="TableColumns2">
    <w:name w:val="Table Columns 2"/>
    <w:basedOn w:val="TableNormal"/>
    <w:qFormat w:val="1"/>
    <w:pPr>
      <w:widowControl w:val="0"/>
      <w:jc w:val="both"/>
    </w:pPr>
    <w:rPr>
      <w:b w:val="1"/>
      <w:bCs w:val="1"/>
    </w:rPr>
    <w:tblPr>
      <w:tblStyleColBandSize w:val="1"/>
    </w:tblPr>
    <w:tblStylePr w:type="firstRow">
      <w:rPr>
        <w:color w:val="ffffff"/>
      </w:rPr>
      <w:tblPr/>
      <w:tcPr>
        <w:tcBorders>
          <w:tl2br w:space="0" w:sz="0" w:val="nil"/>
          <w:tr2bl w:space="0" w:sz="0" w:val="nil"/>
        </w:tcBorders>
        <w:shd w:color="000080" w:fill="ffffff" w:val="solid"/>
      </w:tcPr>
    </w:tblStylePr>
    <w:tblStylePr w:type="lastRow">
      <w:rPr>
        <w:b w:val="0"/>
        <w:bCs w:val="0"/>
      </w:rPr>
      <w:tblPr/>
      <w:tcPr>
        <w:tcBorders>
          <w:tl2br w:space="0" w:sz="0" w:val="nil"/>
          <w:tr2bl w:space="0" w:sz="0" w:val="nil"/>
        </w:tcBorders>
      </w:tcPr>
    </w:tblStylePr>
    <w:tblStylePr w:type="firstCol">
      <w:rPr>
        <w:b w:val="0"/>
        <w:bCs w:val="0"/>
        <w:color w:val="000000"/>
      </w:rPr>
      <w:tblPr/>
      <w:tcPr>
        <w:tcBorders>
          <w:tl2br w:space="0" w:sz="0" w:val="nil"/>
          <w:tr2bl w:space="0" w:sz="0" w:val="nil"/>
        </w:tcBorders>
      </w:tcPr>
    </w:tblStylePr>
    <w:tblStylePr w:type="lastCol">
      <w:rPr>
        <w:b w:val="0"/>
        <w:bCs w:val="0"/>
      </w:rPr>
      <w:tblPr/>
      <w:tcPr>
        <w:tcBorders>
          <w:tl2br w:space="0" w:sz="0" w:val="nil"/>
          <w:tr2bl w:space="0" w:sz="0" w:val="nil"/>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val="1"/>
        <w:bCs w:val="1"/>
      </w:rPr>
      <w:tblPr/>
      <w:tcPr>
        <w:tcBorders>
          <w:tl2br w:space="0" w:sz="0" w:val="nil"/>
          <w:tr2bl w:space="0" w:sz="0" w:val="nil"/>
        </w:tcBorders>
      </w:tcPr>
    </w:tblStylePr>
    <w:tblStylePr w:type="swCell">
      <w:rPr>
        <w:b w:val="1"/>
        <w:bCs w:val="1"/>
      </w:rPr>
      <w:tblPr/>
      <w:tcPr>
        <w:tcBorders>
          <w:tl2br w:space="0" w:sz="0" w:val="nil"/>
          <w:tr2bl w:space="0" w:sz="0" w:val="nil"/>
        </w:tcBorders>
      </w:tcPr>
    </w:tblStylePr>
  </w:style>
  <w:style w:type="table" w:styleId="TableColumns3">
    <w:name w:val="Table Columns 3"/>
    <w:basedOn w:val="TableNormal"/>
    <w:qFormat w:val="1"/>
    <w:pPr>
      <w:widowControl w:val="0"/>
      <w:jc w:val="both"/>
    </w:pPr>
    <w:rPr>
      <w:b w:val="1"/>
      <w:bCs w:val="1"/>
    </w:rPr>
    <w:tblPr>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space="0" w:sz="0" w:val="nil"/>
          <w:tr2bl w:space="0" w:sz="0" w:val="nil"/>
        </w:tcBorders>
        <w:shd w:color="000080" w:fill="ffffff" w:val="solid"/>
      </w:tcPr>
    </w:tblStylePr>
    <w:tblStylePr w:type="lastRow">
      <w:rPr>
        <w:b w:val="0"/>
        <w:bCs w:val="0"/>
      </w:rPr>
      <w:tblPr/>
      <w:tcPr>
        <w:tcBorders>
          <w:top w:color="000080" w:space="0" w:sz="6" w:val="single"/>
          <w:tl2br w:space="0" w:sz="0" w:val="nil"/>
          <w:tr2bl w:space="0" w:sz="0" w:val="nil"/>
        </w:tcBorders>
      </w:tcPr>
    </w:tblStylePr>
    <w:tblStylePr w:type="firstCol">
      <w:rPr>
        <w:b w:val="0"/>
        <w:bCs w:val="0"/>
      </w:rPr>
      <w:tblPr/>
      <w:tcPr>
        <w:tcBorders>
          <w:tl2br w:space="0" w:sz="0" w:val="nil"/>
          <w:tr2bl w:space="0" w:sz="0" w:val="nil"/>
        </w:tcBorders>
      </w:tcPr>
    </w:tblStylePr>
    <w:tblStylePr w:type="lastCol">
      <w:rPr>
        <w:b w:val="0"/>
        <w:bCs w:val="0"/>
      </w:rPr>
      <w:tblPr/>
      <w:tcPr>
        <w:tcBorders>
          <w:tl2br w:space="0" w:sz="0" w:val="nil"/>
          <w:tr2bl w:space="0" w:sz="0" w:val="nil"/>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val="1"/>
        <w:bCs w:val="1"/>
      </w:rPr>
      <w:tblPr/>
      <w:tcPr>
        <w:tcBorders>
          <w:tl2br w:space="0" w:sz="0" w:val="nil"/>
          <w:tr2bl w:space="0" w:sz="0" w:val="nil"/>
        </w:tcBorders>
      </w:tcPr>
    </w:tblStylePr>
  </w:style>
  <w:style w:type="table" w:styleId="TableColumns4">
    <w:name w:val="Table Columns 4"/>
    <w:basedOn w:val="TableNormal"/>
    <w:qFormat w:val="1"/>
    <w:pPr>
      <w:widowControl w:val="0"/>
      <w:jc w:val="both"/>
    </w:pPr>
    <w:tblPr>
      <w:tblStyleColBandSize w:val="1"/>
    </w:tblPr>
    <w:tblStylePr w:type="firstRow">
      <w:rPr>
        <w:color w:val="ffffff"/>
      </w:rPr>
      <w:tblPr/>
      <w:tcPr>
        <w:tcBorders>
          <w:tl2br w:space="0" w:sz="0" w:val="nil"/>
          <w:tr2bl w:space="0" w:sz="0" w:val="nil"/>
        </w:tcBorders>
        <w:shd w:color="000000" w:fill="ffffff" w:val="solid"/>
      </w:tcPr>
    </w:tblStylePr>
    <w:tblStylePr w:type="lastRow">
      <w:rPr>
        <w:b w:val="1"/>
        <w:bCs w:val="1"/>
      </w:rPr>
      <w:tblPr/>
      <w:tcPr>
        <w:tcBorders>
          <w:tl2br w:space="0" w:sz="0" w:val="nil"/>
          <w:tr2bl w:space="0" w:sz="0" w:val="nil"/>
        </w:tcBorders>
      </w:tcPr>
    </w:tblStylePr>
    <w:tblStylePr w:type="lastCol">
      <w:rPr>
        <w:b w:val="1"/>
        <w:bCs w:val="1"/>
      </w:rPr>
      <w:tblPr/>
      <w:tcPr>
        <w:tcBorders>
          <w:tl2br w:space="0" w:sz="0" w:val="nil"/>
          <w:tr2bl w:space="0" w:sz="0" w:val="nil"/>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type="table" w:styleId="TableColumns5">
    <w:name w:val="Table Columns 5"/>
    <w:basedOn w:val="TableNormal"/>
    <w:qFormat w:val="1"/>
    <w:pPr>
      <w:widowControl w:val="0"/>
      <w:jc w:val="both"/>
    </w:pPr>
    <w:tblPr>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val="1"/>
        <w:bCs w:val="1"/>
        <w:i w:val="1"/>
        <w:iCs w:val="1"/>
      </w:rPr>
      <w:tblPr/>
      <w:tcPr>
        <w:tcBorders>
          <w:left w:color="808080" w:space="0" w:sz="6" w:val="single"/>
          <w:tl2br w:space="0" w:sz="0" w:val="nil"/>
          <w:tr2bl w:space="0" w:sz="0" w:val="nil"/>
        </w:tcBorders>
      </w:tcPr>
    </w:tblStylePr>
    <w:tblStylePr w:type="lastRow">
      <w:rPr>
        <w:b w:val="1"/>
        <w:bCs w:val="1"/>
      </w:rPr>
      <w:tblPr/>
      <w:tcPr>
        <w:tcBorders>
          <w:top w:color="808080" w:space="0" w:sz="6" w:val="single"/>
          <w:tl2br w:space="0" w:sz="0" w:val="nil"/>
          <w:tr2bl w:space="0" w:sz="0" w:val="nil"/>
        </w:tcBorders>
      </w:tcPr>
    </w:tblStylePr>
    <w:tblStylePr w:type="firstCol">
      <w:rPr>
        <w:b w:val="1"/>
        <w:bCs w:val="1"/>
      </w:rPr>
      <w:tblPr/>
      <w:tcPr>
        <w:tcBorders>
          <w:tl2br w:space="0" w:sz="0" w:val="nil"/>
          <w:tr2bl w:space="0" w:sz="0" w:val="nil"/>
        </w:tcBorders>
      </w:tcPr>
    </w:tblStylePr>
    <w:tblStylePr w:type="lastCol">
      <w:rPr>
        <w:b w:val="1"/>
        <w:bCs w:val="1"/>
      </w:rPr>
      <w:tblPr/>
      <w:tcPr>
        <w:tcBorders>
          <w:tl2br w:space="0" w:sz="0" w:val="nil"/>
          <w:tr2bl w:space="0" w:sz="0" w:val="nil"/>
        </w:tcBorders>
      </w:tcPr>
    </w:tblStylePr>
    <w:tblStylePr w:type="band1Vert">
      <w:rPr>
        <w:color w:val="auto"/>
      </w:rPr>
      <w:tblPr/>
      <w:tcPr>
        <w:shd w:color="c0c0c0" w:fill="ffffff" w:val="solid"/>
      </w:tcPr>
    </w:tblStylePr>
    <w:tblStylePr w:type="band2Vert">
      <w:rPr>
        <w:color w:val="auto"/>
      </w:rPr>
    </w:tblStylePr>
  </w:style>
  <w:style w:type="table" w:styleId="TableContemporary">
    <w:name w:val="Table Contemporary"/>
    <w:basedOn w:val="TableNormal"/>
    <w:qFormat w:val="1"/>
    <w:pPr>
      <w:widowControl w:val="0"/>
      <w:jc w:val="both"/>
    </w:pPr>
    <w:tblPr>
      <w:tblBorders>
        <w:insideH w:color="ffffff" w:space="0" w:sz="18" w:val="single"/>
        <w:insideV w:color="ffffff" w:space="0" w:sz="18" w:val="single"/>
      </w:tblBorders>
    </w:tblPr>
    <w:tblStylePr w:type="firstRow">
      <w:rPr>
        <w:b w:val="1"/>
        <w:bCs w:val="1"/>
        <w:color w:val="auto"/>
      </w:rPr>
      <w:tblPr/>
      <w:tcPr>
        <w:tcBorders>
          <w:tl2br w:space="0" w:sz="0" w:val="nil"/>
          <w:tr2bl w:space="0" w:sz="0" w:val="nil"/>
        </w:tcBorders>
        <w:shd w:color="000000" w:fill="ffffff" w:val="pct20"/>
      </w:tcPr>
    </w:tblStylePr>
    <w:tblStylePr w:type="band1Horz">
      <w:rPr>
        <w:color w:val="auto"/>
      </w:rPr>
      <w:tblPr/>
      <w:tcPr>
        <w:tcBorders>
          <w:tl2br w:space="0" w:sz="0" w:val="nil"/>
          <w:tr2bl w:space="0" w:sz="0" w:val="nil"/>
        </w:tcBorders>
        <w:shd w:color="000000" w:fill="ffffff" w:val="pct5"/>
      </w:tcPr>
    </w:tblStylePr>
    <w:tblStylePr w:type="band2Horz">
      <w:rPr>
        <w:color w:val="auto"/>
      </w:rPr>
      <w:tblPr/>
      <w:tcPr>
        <w:tcBorders>
          <w:tl2br w:space="0" w:sz="0" w:val="nil"/>
          <w:tr2bl w:space="0" w:sz="0" w:val="nil"/>
        </w:tcBorders>
        <w:shd w:color="000000" w:fill="ffffff" w:val="pct20"/>
      </w:tcPr>
    </w:tblStylePr>
  </w:style>
  <w:style w:type="table" w:styleId="TableElegant">
    <w:name w:val="Table Elegant"/>
    <w:basedOn w:val="TableNormal"/>
    <w:qFormat w:val="1"/>
    <w:pPr>
      <w:widowControl w:val="0"/>
      <w:jc w:val="both"/>
    </w:p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val="1"/>
        <w:color w:val="auto"/>
      </w:rPr>
      <w:tblPr/>
      <w:tcPr>
        <w:tcBorders>
          <w:tl2br w:space="0" w:sz="0" w:val="nil"/>
          <w:tr2bl w:space="0" w:sz="0" w:val="nil"/>
        </w:tcBorders>
      </w:tcPr>
    </w:tblStylePr>
  </w:style>
  <w:style w:type="table" w:styleId="TableGrid">
    <w:name w:val="Table Grid"/>
    <w:basedOn w:val="TableNormal"/>
    <w:uiPriority w:val="39"/>
    <w:qFormat w:val="1"/>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
    <w:name w:val="Table Grid 1"/>
    <w:basedOn w:val="TableNormal"/>
    <w:qFormat w:val="1"/>
    <w:pPr>
      <w:widowControl w:val="0"/>
      <w:jc w:val="both"/>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val="1"/>
        <w:iCs w:val="1"/>
      </w:rPr>
      <w:tblPr/>
      <w:tcPr>
        <w:tcBorders>
          <w:tl2br w:space="0" w:sz="0" w:val="nil"/>
          <w:tr2bl w:space="0" w:sz="0" w:val="nil"/>
        </w:tcBorders>
      </w:tcPr>
    </w:tblStylePr>
    <w:tblStylePr w:type="lastCol">
      <w:rPr>
        <w:i w:val="1"/>
        <w:iCs w:val="1"/>
      </w:rPr>
      <w:tblPr/>
      <w:tcPr>
        <w:tcBorders>
          <w:tl2br w:space="0" w:sz="0" w:val="nil"/>
          <w:tr2bl w:space="0" w:sz="0" w:val="nil"/>
        </w:tcBorders>
      </w:tcPr>
    </w:tblStylePr>
    <w:tblStylePr w:type="nwCell">
      <w:tblPr/>
      <w:tcPr>
        <w:tcBorders>
          <w:tl2br w:color="000000" w:space="0" w:sz="6" w:val="single"/>
          <w:tr2bl w:space="0" w:sz="0" w:val="nil"/>
        </w:tcBorders>
      </w:tcPr>
    </w:tblStylePr>
  </w:style>
  <w:style w:type="table" w:styleId="TableGrid2">
    <w:name w:val="Table Grid 2"/>
    <w:basedOn w:val="TableNormal"/>
    <w:qFormat w:val="1"/>
    <w:pPr>
      <w:widowControl w:val="0"/>
      <w:jc w:val="both"/>
    </w:pPr>
    <w:tblPr>
      <w:tblBorders>
        <w:insideH w:color="000000" w:space="0" w:sz="6" w:val="single"/>
        <w:insideV w:color="000000" w:space="0" w:sz="6" w:val="single"/>
      </w:tblBorders>
    </w:tblPr>
    <w:tcPr>
      <w:shd w:color="auto" w:fill="auto" w:val="clear"/>
    </w:tcPr>
    <w:tblStylePr w:type="firstRow">
      <w:rPr>
        <w:b w:val="1"/>
        <w:bCs w:val="1"/>
      </w:rPr>
      <w:tblPr/>
      <w:tcPr>
        <w:tcBorders>
          <w:tl2br w:space="0" w:sz="0" w:val="nil"/>
          <w:tr2bl w:space="0" w:sz="0" w:val="nil"/>
        </w:tcBorders>
      </w:tcPr>
    </w:tblStylePr>
    <w:tblStylePr w:type="lastRow">
      <w:rPr>
        <w:b w:val="1"/>
        <w:bCs w:val="1"/>
      </w:rPr>
      <w:tblPr/>
      <w:tcPr>
        <w:tcBorders>
          <w:top w:color="000000" w:space="0" w:sz="6" w:val="single"/>
          <w:tl2br w:space="0" w:sz="0" w:val="nil"/>
          <w:tr2bl w:space="0" w:sz="0" w:val="nil"/>
        </w:tcBorders>
      </w:tcPr>
    </w:tblStylePr>
    <w:tblStylePr w:type="firstCol">
      <w:rPr>
        <w:b w:val="1"/>
        <w:bCs w:val="1"/>
      </w:rPr>
      <w:tblPr/>
      <w:tcPr>
        <w:tcBorders>
          <w:tl2br w:space="0" w:sz="0" w:val="nil"/>
          <w:tr2bl w:space="0" w:sz="0" w:val="nil"/>
        </w:tcBorders>
      </w:tcPr>
    </w:tblStylePr>
    <w:tblStylePr w:type="lastCol">
      <w:rPr>
        <w:b w:val="1"/>
        <w:bCs w:val="1"/>
      </w:rPr>
      <w:tblPr/>
      <w:tcPr>
        <w:tcBorders>
          <w:tl2br w:space="0" w:sz="0" w:val="nil"/>
          <w:tr2bl w:space="0" w:sz="0" w:val="nil"/>
        </w:tcBorders>
      </w:tcPr>
    </w:tblStylePr>
  </w:style>
  <w:style w:type="table" w:styleId="TableGrid3">
    <w:name w:val="Table Grid 3"/>
    <w:basedOn w:val="TableNormal"/>
    <w:qFormat w:val="1"/>
    <w:pPr>
      <w:widowControl w:val="0"/>
      <w:jc w:val="both"/>
    </w:p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left w:color="000000" w:space="0" w:sz="6" w:val="single"/>
          <w:tl2br w:space="0" w:sz="0" w:val="nil"/>
          <w:tr2bl w:space="0" w:sz="0" w:val="nil"/>
        </w:tcBorders>
        <w:shd w:color="ffff00" w:fill="ffffff" w:val="pct30"/>
      </w:tcPr>
    </w:tblStylePr>
    <w:tblStylePr w:type="lastRow">
      <w:rPr>
        <w:b w:val="1"/>
        <w:bCs w:val="1"/>
      </w:rPr>
      <w:tblPr/>
      <w:tcPr>
        <w:tcBorders>
          <w:tl2br w:space="0" w:sz="0" w:val="nil"/>
          <w:tr2bl w:space="0" w:sz="0" w:val="nil"/>
        </w:tcBorders>
      </w:tcPr>
    </w:tblStylePr>
    <w:tblStylePr w:type="lastCol">
      <w:rPr>
        <w:b w:val="1"/>
        <w:bCs w:val="1"/>
      </w:rPr>
      <w:tblPr/>
      <w:tcPr>
        <w:tcBorders>
          <w:tl2br w:space="0" w:sz="0" w:val="nil"/>
          <w:tr2bl w:space="0" w:sz="0" w:val="nil"/>
        </w:tcBorders>
      </w:tcPr>
    </w:tblStylePr>
    <w:tblStylePr w:type="nwCell">
      <w:tblPr/>
      <w:tcPr>
        <w:tcBorders>
          <w:tl2br w:color="000000" w:space="0" w:sz="6" w:val="single"/>
          <w:tr2bl w:space="0" w:sz="0" w:val="nil"/>
        </w:tcBorders>
      </w:tcPr>
    </w:tblStylePr>
  </w:style>
  <w:style w:type="table" w:styleId="TableGrid4">
    <w:name w:val="Table Grid 4"/>
    <w:basedOn w:val="TableNormal"/>
    <w:qFormat w:val="1"/>
    <w:pPr>
      <w:widowControl w:val="0"/>
      <w:jc w:val="both"/>
    </w:p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left w:color="000000" w:space="0" w:sz="6" w:val="single"/>
          <w:tl2br w:space="0" w:sz="0" w:val="nil"/>
          <w:tr2bl w:space="0" w:sz="0" w:val="nil"/>
        </w:tcBorders>
        <w:shd w:color="ffff00" w:fill="ffffff" w:val="pct30"/>
      </w:tcPr>
    </w:tblStylePr>
    <w:tblStylePr w:type="lastRow">
      <w:rPr>
        <w:b w:val="1"/>
        <w:bCs w:val="1"/>
        <w:color w:val="auto"/>
      </w:rPr>
      <w:tblPr/>
      <w:tcPr>
        <w:tcBorders>
          <w:top w:color="000000" w:space="0" w:sz="6" w:val="single"/>
          <w:tl2br w:space="0" w:sz="0" w:val="nil"/>
          <w:tr2bl w:space="0" w:sz="0" w:val="nil"/>
        </w:tcBorders>
        <w:shd w:color="ffff00" w:fill="ffffff" w:val="pct30"/>
      </w:tcPr>
    </w:tblStylePr>
    <w:tblStylePr w:type="lastCol">
      <w:rPr>
        <w:b w:val="1"/>
        <w:bCs w:val="1"/>
        <w:color w:val="auto"/>
      </w:rPr>
      <w:tblPr/>
      <w:tcPr>
        <w:tcBorders>
          <w:tl2br w:space="0" w:sz="0" w:val="nil"/>
          <w:tr2bl w:space="0" w:sz="0" w:val="nil"/>
        </w:tcBorders>
      </w:tcPr>
    </w:tblStylePr>
  </w:style>
  <w:style w:type="table" w:styleId="TableGrid5">
    <w:name w:val="Table Grid 5"/>
    <w:basedOn w:val="TableNormal"/>
    <w:qFormat w:val="1"/>
    <w:pPr>
      <w:widowControl w:val="0"/>
      <w:jc w:val="both"/>
    </w:p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left w:color="000000" w:space="0" w:sz="12" w:val="single"/>
          <w:tl2br w:space="0" w:sz="0" w:val="nil"/>
          <w:tr2bl w:space="0" w:sz="0" w:val="nil"/>
        </w:tcBorders>
      </w:tcPr>
    </w:tblStylePr>
    <w:tblStylePr w:type="lastRow">
      <w:rPr>
        <w:b w:val="1"/>
        <w:bCs w:val="1"/>
      </w:rPr>
      <w:tblPr/>
      <w:tcPr>
        <w:tcBorders>
          <w:tl2br w:space="0" w:sz="0" w:val="nil"/>
          <w:tr2bl w:space="0" w:sz="0" w:val="nil"/>
        </w:tcBorders>
      </w:tcPr>
    </w:tblStylePr>
    <w:tblStylePr w:type="lastCol">
      <w:rPr>
        <w:b w:val="1"/>
        <w:bCs w:val="1"/>
      </w:rPr>
      <w:tblPr/>
      <w:tcPr>
        <w:tcBorders>
          <w:tl2br w:space="0" w:sz="0" w:val="nil"/>
          <w:tr2bl w:space="0" w:sz="0" w:val="nil"/>
        </w:tcBorders>
      </w:tcPr>
    </w:tblStylePr>
    <w:tblStylePr w:type="nwCell">
      <w:tblPr/>
      <w:tcPr>
        <w:tcBorders>
          <w:tl2br w:color="000000" w:space="0" w:sz="6" w:val="single"/>
          <w:tr2bl w:space="0" w:sz="0" w:val="nil"/>
        </w:tcBorders>
      </w:tcPr>
    </w:tblStylePr>
  </w:style>
  <w:style w:type="table" w:styleId="TableGrid6">
    <w:name w:val="Table Grid 6"/>
    <w:basedOn w:val="TableNormal"/>
    <w:qFormat w:val="1"/>
    <w:pPr>
      <w:widowControl w:val="0"/>
      <w:jc w:val="both"/>
    </w:p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val="1"/>
        <w:bCs w:val="1"/>
      </w:rPr>
      <w:tblPr/>
      <w:tcPr>
        <w:tcBorders>
          <w:left w:color="000000" w:space="0" w:sz="6" w:val="single"/>
          <w:tl2br w:space="0" w:sz="0" w:val="nil"/>
          <w:tr2bl w:space="0" w:sz="0" w:val="nil"/>
        </w:tcBorders>
      </w:tcPr>
    </w:tblStylePr>
    <w:tblStylePr w:type="lastRow">
      <w:rPr>
        <w:color w:val="auto"/>
      </w:rPr>
      <w:tblPr/>
      <w:tcPr>
        <w:tcBorders>
          <w:top w:color="000000" w:space="0" w:sz="6" w:val="single"/>
          <w:tl2br w:space="0" w:sz="0" w:val="nil"/>
          <w:tr2bl w:space="0" w:sz="0" w:val="nil"/>
        </w:tcBorders>
      </w:tcPr>
    </w:tblStylePr>
    <w:tblStylePr w:type="firstCol">
      <w:rPr>
        <w:b w:val="1"/>
        <w:bCs w:val="1"/>
      </w:rPr>
      <w:tblPr/>
      <w:tcPr>
        <w:tcBorders>
          <w:tl2br w:space="0" w:sz="0" w:val="nil"/>
          <w:tr2bl w:space="0" w:sz="0" w:val="nil"/>
        </w:tcBorders>
      </w:tcPr>
    </w:tblStylePr>
    <w:tblStylePr w:type="nwCell">
      <w:tblPr/>
      <w:tcPr>
        <w:tcBorders>
          <w:tl2br w:color="000000" w:space="0" w:sz="6" w:val="single"/>
          <w:tr2bl w:space="0" w:sz="0" w:val="nil"/>
        </w:tcBorders>
      </w:tcPr>
    </w:tblStylePr>
  </w:style>
  <w:style w:type="table" w:styleId="TableGrid7">
    <w:name w:val="Table Grid 7"/>
    <w:basedOn w:val="TableNormal"/>
    <w:qFormat w:val="1"/>
    <w:pPr>
      <w:widowControl w:val="0"/>
      <w:jc w:val="both"/>
    </w:pPr>
    <w:rPr>
      <w:b w:val="1"/>
      <w:bCs w:val="1"/>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left w:color="000000" w:space="0" w:sz="12" w:val="single"/>
          <w:tl2br w:space="0" w:sz="0" w:val="nil"/>
          <w:tr2bl w:space="0" w:sz="0" w:val="nil"/>
        </w:tcBorders>
      </w:tcPr>
    </w:tblStylePr>
    <w:tblStylePr w:type="lastRow">
      <w:rPr>
        <w:b w:val="0"/>
        <w:bCs w:val="0"/>
      </w:rPr>
      <w:tblPr/>
      <w:tcPr>
        <w:tcBorders>
          <w:top w:color="000000" w:space="0" w:sz="6" w:val="single"/>
          <w:tl2br w:space="0" w:sz="0" w:val="nil"/>
          <w:tr2bl w:space="0" w:sz="0" w:val="nil"/>
        </w:tcBorders>
      </w:tcPr>
    </w:tblStylePr>
    <w:tblStylePr w:type="firstCol">
      <w:rPr>
        <w:b w:val="0"/>
        <w:bCs w:val="0"/>
      </w:rPr>
      <w:tblPr/>
      <w:tcPr>
        <w:tcBorders>
          <w:tl2br w:space="0" w:sz="0" w:val="nil"/>
          <w:tr2bl w:space="0" w:sz="0" w:val="nil"/>
        </w:tcBorders>
      </w:tcPr>
    </w:tblStylePr>
    <w:tblStylePr w:type="lastCol">
      <w:rPr>
        <w:b w:val="0"/>
        <w:bCs w:val="0"/>
      </w:rPr>
      <w:tblPr/>
      <w:tcPr>
        <w:tcBorders>
          <w:tl2br w:space="0" w:sz="0" w:val="nil"/>
          <w:tr2bl w:space="0" w:sz="0" w:val="nil"/>
        </w:tcBorders>
      </w:tcPr>
    </w:tblStylePr>
    <w:tblStylePr w:type="nwCell">
      <w:tblPr/>
      <w:tcPr>
        <w:tcBorders>
          <w:tl2br w:color="000000" w:space="0" w:sz="6" w:val="single"/>
          <w:tr2bl w:space="0" w:sz="0" w:val="nil"/>
        </w:tcBorders>
      </w:tcPr>
    </w:tblStylePr>
  </w:style>
  <w:style w:type="table" w:styleId="TableGrid8">
    <w:name w:val="Table Grid 8"/>
    <w:basedOn w:val="TableNormal"/>
    <w:qFormat w:val="1"/>
    <w:pPr>
      <w:widowControl w:val="0"/>
      <w:jc w:val="both"/>
    </w:p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val="1"/>
        <w:bCs w:val="1"/>
        <w:color w:val="ffffff"/>
      </w:rPr>
      <w:tblPr/>
      <w:tcPr>
        <w:tcBorders>
          <w:tl2br w:space="0" w:sz="0" w:val="nil"/>
          <w:tr2bl w:space="0" w:sz="0" w:val="nil"/>
        </w:tcBorders>
        <w:shd w:color="000080" w:fill="ffffff" w:val="solid"/>
      </w:tcPr>
    </w:tblStylePr>
    <w:tblStylePr w:type="lastRow">
      <w:rPr>
        <w:b w:val="1"/>
        <w:bCs w:val="1"/>
        <w:color w:val="auto"/>
      </w:rPr>
      <w:tblPr/>
      <w:tcPr>
        <w:tcBorders>
          <w:tl2br w:space="0" w:sz="0" w:val="nil"/>
          <w:tr2bl w:space="0" w:sz="0" w:val="nil"/>
        </w:tcBorders>
      </w:tcPr>
    </w:tblStylePr>
    <w:tblStylePr w:type="lastCol">
      <w:rPr>
        <w:b w:val="1"/>
        <w:bCs w:val="1"/>
        <w:color w:val="auto"/>
      </w:rPr>
      <w:tblPr/>
      <w:tcPr>
        <w:tcBorders>
          <w:tl2br w:space="0" w:sz="0" w:val="nil"/>
          <w:tr2bl w:space="0" w:sz="0" w:val="nil"/>
        </w:tcBorders>
      </w:tcPr>
    </w:tblStylePr>
  </w:style>
  <w:style w:type="table" w:styleId="TableList1">
    <w:name w:val="Table List 1"/>
    <w:basedOn w:val="TableNormal"/>
    <w:qFormat w:val="1"/>
    <w:pPr>
      <w:widowControl w:val="0"/>
      <w:jc w:val="both"/>
    </w:pPr>
    <w:tblPr>
      <w:tblBorders>
        <w:top w:color="008080" w:space="0" w:sz="12" w:val="single"/>
        <w:left w:color="008080" w:space="0" w:sz="6" w:val="single"/>
        <w:bottom w:color="008080" w:space="0" w:sz="12" w:val="single"/>
        <w:right w:color="008080" w:space="0" w:sz="6" w:val="single"/>
      </w:tblBorders>
    </w:tblPr>
    <w:tblStylePr w:type="firstRow">
      <w:rPr>
        <w:b w:val="1"/>
        <w:bCs w:val="1"/>
        <w:i w:val="1"/>
        <w:iCs w:val="1"/>
        <w:color w:val="800000"/>
      </w:rPr>
      <w:tblPr/>
      <w:tcPr>
        <w:tcBorders>
          <w:left w:color="000000" w:space="0" w:sz="6" w:val="single"/>
          <w:tl2br w:space="0" w:sz="0" w:val="nil"/>
          <w:tr2bl w:space="0" w:sz="0" w:val="nil"/>
        </w:tcBorders>
        <w:shd w:color="c0c0c0" w:fill="ffffff" w:val="solid"/>
      </w:tcPr>
    </w:tblStylePr>
    <w:tblStylePr w:type="lastRow">
      <w:tblPr/>
      <w:tcPr>
        <w:tcBorders>
          <w:top w:color="000000" w:space="0" w:sz="6" w:val="single"/>
          <w:tl2br w:space="0" w:sz="0" w:val="nil"/>
          <w:tr2bl w:space="0" w:sz="0" w:val="nil"/>
        </w:tcBorders>
      </w:tcPr>
    </w:tblStylePr>
    <w:tblStylePr w:type="band1Horz">
      <w:rPr>
        <w:color w:val="auto"/>
      </w:rPr>
      <w:tblPr/>
      <w:tcPr>
        <w:tcBorders>
          <w:tl2br w:space="0" w:sz="0" w:val="nil"/>
          <w:tr2bl w:space="0" w:sz="0" w:val="nil"/>
        </w:tcBorders>
        <w:shd w:color="c0c0c0" w:fill="ffffff" w:val="solid"/>
      </w:tcPr>
    </w:tblStylePr>
    <w:tblStylePr w:type="band2Horz">
      <w:rPr>
        <w:color w:val="auto"/>
      </w:rPr>
      <w:tblPr/>
      <w:tcPr>
        <w:tcBorders>
          <w:tl2br w:space="0" w:sz="0" w:val="nil"/>
          <w:tr2bl w:space="0" w:sz="0" w:val="nil"/>
        </w:tcBorders>
      </w:tcPr>
    </w:tblStylePr>
    <w:tblStylePr w:type="swCell">
      <w:rPr>
        <w:b w:val="1"/>
        <w:bCs w:val="1"/>
      </w:rPr>
      <w:tblPr/>
      <w:tcPr>
        <w:tcBorders>
          <w:tl2br w:space="0" w:sz="0" w:val="nil"/>
          <w:tr2bl w:space="0" w:sz="0" w:val="nil"/>
        </w:tcBorders>
      </w:tcPr>
    </w:tblStylePr>
  </w:style>
  <w:style w:type="table" w:styleId="TableList2">
    <w:name w:val="Table List 2"/>
    <w:basedOn w:val="TableNormal"/>
    <w:qFormat w:val="1"/>
    <w:pPr>
      <w:widowControl w:val="0"/>
      <w:jc w:val="both"/>
    </w:pPr>
    <w:tblPr>
      <w:tblBorders>
        <w:bottom w:color="808080" w:space="0" w:sz="12" w:val="single"/>
      </w:tblBorders>
    </w:tblPr>
    <w:tblStylePr w:type="firstRow">
      <w:rPr>
        <w:b w:val="1"/>
        <w:bCs w:val="1"/>
        <w:color w:val="ffffff"/>
      </w:rPr>
      <w:tblPr/>
      <w:tcPr>
        <w:tcBorders>
          <w:left w:color="000000" w:space="0" w:sz="6" w:val="single"/>
          <w:tl2br w:space="0" w:sz="0" w:val="nil"/>
          <w:tr2bl w:space="0" w:sz="0" w:val="nil"/>
        </w:tcBorders>
        <w:shd w:color="008080" w:fill="008000" w:val="pct75"/>
      </w:tcPr>
    </w:tblStylePr>
    <w:tblStylePr w:type="lastRow">
      <w:tblPr/>
      <w:tcPr>
        <w:tcBorders>
          <w:top w:color="000000" w:space="0" w:sz="6" w:val="single"/>
          <w:tl2br w:space="0" w:sz="0" w:val="nil"/>
          <w:tr2bl w:space="0" w:sz="0" w:val="nil"/>
        </w:tcBorders>
      </w:tcPr>
    </w:tblStylePr>
    <w:tblStylePr w:type="band1Horz">
      <w:rPr>
        <w:color w:val="auto"/>
      </w:rPr>
      <w:tblPr/>
      <w:tcPr>
        <w:tcBorders>
          <w:tl2br w:space="0" w:sz="0" w:val="nil"/>
          <w:tr2bl w:space="0" w:sz="0" w:val="nil"/>
        </w:tcBorders>
        <w:shd w:color="00ff00" w:fill="ffffff" w:val="pct20"/>
      </w:tcPr>
    </w:tblStylePr>
    <w:tblStylePr w:type="band2Horz">
      <w:rPr>
        <w:color w:val="auto"/>
      </w:rPr>
      <w:tblPr/>
      <w:tcPr>
        <w:tcBorders>
          <w:tl2br w:space="0" w:sz="0" w:val="nil"/>
          <w:tr2bl w:space="0" w:sz="0" w:val="nil"/>
        </w:tcBorders>
      </w:tcPr>
    </w:tblStylePr>
    <w:tblStylePr w:type="swCell">
      <w:rPr>
        <w:b w:val="1"/>
        <w:bCs w:val="1"/>
      </w:rPr>
      <w:tblPr/>
      <w:tcPr>
        <w:tcBorders>
          <w:tl2br w:space="0" w:sz="0" w:val="nil"/>
          <w:tr2bl w:space="0" w:sz="0" w:val="nil"/>
        </w:tcBorders>
      </w:tcPr>
    </w:tblStylePr>
  </w:style>
  <w:style w:type="table" w:styleId="TableList3">
    <w:name w:val="Table List 3"/>
    <w:basedOn w:val="TableNormal"/>
    <w:qFormat w:val="1"/>
    <w:pPr>
      <w:widowControl w:val="0"/>
      <w:jc w:val="both"/>
    </w:pPr>
    <w:tblPr>
      <w:tblBorders>
        <w:top w:color="000000" w:space="0" w:sz="12" w:val="single"/>
        <w:bottom w:color="000000" w:space="0" w:sz="12" w:val="single"/>
        <w:insideH w:color="000000" w:space="0" w:sz="6" w:val="single"/>
      </w:tblBorders>
    </w:tblPr>
    <w:tcPr>
      <w:shd w:color="auto" w:fill="auto" w:val="clear"/>
    </w:tcPr>
    <w:tblStylePr w:type="firstRow">
      <w:rPr>
        <w:b w:val="1"/>
        <w:bCs w:val="1"/>
        <w:color w:val="000080"/>
      </w:rPr>
      <w:tblPr/>
      <w:tcPr>
        <w:tcBorders>
          <w:left w:color="000000" w:space="0" w:sz="12" w:val="single"/>
          <w:tl2br w:space="0" w:sz="0" w:val="nil"/>
          <w:tr2bl w:space="0" w:sz="0" w:val="nil"/>
        </w:tcBorders>
      </w:tcPr>
    </w:tblStylePr>
    <w:tblStylePr w:type="lastRow">
      <w:tblPr/>
      <w:tcPr>
        <w:tcBorders>
          <w:top w:color="000000" w:space="0" w:sz="12" w:val="single"/>
          <w:tl2br w:space="0" w:sz="0" w:val="nil"/>
          <w:tr2bl w:space="0" w:sz="0" w:val="nil"/>
        </w:tcBorders>
      </w:tcPr>
    </w:tblStylePr>
    <w:tblStylePr w:type="swCell">
      <w:rPr>
        <w:i w:val="1"/>
        <w:iCs w:val="1"/>
        <w:color w:val="000080"/>
      </w:rPr>
      <w:tblPr/>
      <w:tcPr>
        <w:tcBorders>
          <w:tl2br w:space="0" w:sz="0" w:val="nil"/>
          <w:tr2bl w:space="0" w:sz="0" w:val="nil"/>
        </w:tcBorders>
      </w:tcPr>
    </w:tblStylePr>
  </w:style>
  <w:style w:type="table" w:styleId="TableList4">
    <w:name w:val="Table List 4"/>
    <w:basedOn w:val="TableNormal"/>
    <w:qFormat w:val="1"/>
    <w:pPr>
      <w:widowControl w:val="0"/>
      <w:jc w:val="both"/>
    </w:p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val="1"/>
        <w:bCs w:val="1"/>
        <w:color w:val="ffffff"/>
      </w:rPr>
      <w:tblPr/>
      <w:tcPr>
        <w:tcBorders>
          <w:left w:color="000000" w:space="0" w:sz="12" w:val="single"/>
          <w:tl2br w:space="0" w:sz="0" w:val="nil"/>
          <w:tr2bl w:space="0" w:sz="0" w:val="nil"/>
        </w:tcBorders>
        <w:shd w:color="808080" w:fill="ffffff" w:val="solid"/>
      </w:tcPr>
    </w:tblStylePr>
  </w:style>
  <w:style w:type="table" w:styleId="TableList5">
    <w:name w:val="Table List 5"/>
    <w:basedOn w:val="TableNormal"/>
    <w:qFormat w:val="1"/>
    <w:pPr>
      <w:widowControl w:val="0"/>
      <w:jc w:val="both"/>
    </w:p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val="1"/>
        <w:bCs w:val="1"/>
      </w:rPr>
      <w:tblPr/>
      <w:tcPr>
        <w:tcBorders>
          <w:left w:color="000000" w:space="0" w:sz="12" w:val="single"/>
          <w:tl2br w:space="0" w:sz="0" w:val="nil"/>
          <w:tr2bl w:space="0" w:sz="0" w:val="nil"/>
        </w:tcBorders>
      </w:tcPr>
    </w:tblStylePr>
    <w:tblStylePr w:type="firstCol">
      <w:rPr>
        <w:b w:val="1"/>
        <w:bCs w:val="1"/>
      </w:rPr>
      <w:tblPr/>
      <w:tcPr>
        <w:tcBorders>
          <w:tl2br w:space="0" w:sz="0" w:val="nil"/>
          <w:tr2bl w:space="0" w:sz="0" w:val="nil"/>
        </w:tcBorders>
      </w:tcPr>
    </w:tblStylePr>
  </w:style>
  <w:style w:type="table" w:styleId="TableList6">
    <w:name w:val="Table List 6"/>
    <w:basedOn w:val="TableNormal"/>
    <w:qFormat w:val="1"/>
    <w:pPr>
      <w:widowControl w:val="0"/>
      <w:jc w:val="both"/>
    </w:pPr>
    <w:tblPr>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val="1"/>
        <w:bCs w:val="1"/>
      </w:rPr>
      <w:tblPr/>
      <w:tcPr>
        <w:tcBorders>
          <w:left w:color="000000" w:space="0" w:sz="12" w:val="single"/>
          <w:tl2br w:space="0" w:sz="0" w:val="nil"/>
          <w:tr2bl w:space="0" w:sz="0" w:val="nil"/>
        </w:tcBorders>
      </w:tcPr>
    </w:tblStylePr>
    <w:tblStylePr w:type="firstCol">
      <w:rPr>
        <w:b w:val="1"/>
        <w:bCs w:val="1"/>
      </w:rPr>
      <w:tblPr/>
      <w:tcPr>
        <w:tcBorders>
          <w:right w:color="000000" w:space="0" w:sz="12" w:val="single"/>
          <w:tl2br w:space="0" w:sz="0" w:val="nil"/>
          <w:tr2bl w:space="0" w:sz="0" w:val="nil"/>
        </w:tcBorders>
      </w:tcPr>
    </w:tblStylePr>
    <w:tblStylePr w:type="band1Horz">
      <w:tblPr/>
      <w:tcPr>
        <w:tcBorders>
          <w:tl2br w:space="0" w:sz="0" w:val="nil"/>
          <w:tr2bl w:space="0" w:sz="0" w:val="nil"/>
        </w:tcBorders>
        <w:shd w:color="000000" w:fill="ffffff" w:val="pct25"/>
      </w:tcPr>
    </w:tblStylePr>
    <w:tblStylePr w:type="nwCell">
      <w:tblPr/>
      <w:tcPr>
        <w:tcBorders>
          <w:tl2br w:color="000000" w:space="0" w:sz="6" w:val="single"/>
          <w:tr2bl w:space="0" w:sz="0" w:val="nil"/>
        </w:tcBorders>
      </w:tcPr>
    </w:tblStylePr>
  </w:style>
  <w:style w:type="table" w:styleId="TableList7">
    <w:name w:val="Table List 7"/>
    <w:basedOn w:val="TableNormal"/>
    <w:qFormat w:val="1"/>
    <w:pPr>
      <w:widowControl w:val="0"/>
      <w:jc w:val="both"/>
    </w:pPr>
    <w:tblPr>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val="1"/>
        <w:bCs w:val="1"/>
      </w:rPr>
      <w:tblPr/>
      <w:tcPr>
        <w:tcBorders>
          <w:left w:color="008000" w:space="0" w:sz="12" w:val="single"/>
          <w:tl2br w:space="0" w:sz="0" w:val="nil"/>
          <w:tr2bl w:space="0" w:sz="0" w:val="nil"/>
        </w:tcBorders>
        <w:shd w:color="c0c0c0" w:fill="ffffff" w:val="solid"/>
      </w:tcPr>
    </w:tblStylePr>
    <w:tblStylePr w:type="lastRow">
      <w:rPr>
        <w:b w:val="1"/>
        <w:bCs w:val="1"/>
      </w:rPr>
      <w:tblPr/>
      <w:tcPr>
        <w:tcBorders>
          <w:top w:color="008000" w:space="0" w:sz="12" w:val="single"/>
          <w:tl2br w:space="0" w:sz="0" w:val="nil"/>
          <w:tr2bl w:space="0" w:sz="0" w:val="nil"/>
        </w:tcBorders>
      </w:tcPr>
    </w:tblStylePr>
    <w:tblStylePr w:type="firstCol">
      <w:rPr>
        <w:b w:val="1"/>
        <w:bCs w:val="1"/>
      </w:rPr>
      <w:tblPr/>
      <w:tcPr>
        <w:tcBorders>
          <w:tl2br w:space="0" w:sz="0" w:val="nil"/>
          <w:tr2bl w:space="0" w:sz="0" w:val="nil"/>
        </w:tcBorders>
      </w:tcPr>
    </w:tblStylePr>
    <w:tblStylePr w:type="lastCol">
      <w:rPr>
        <w:b w:val="1"/>
        <w:bCs w:val="1"/>
      </w:rPr>
      <w:tblPr/>
      <w:tcPr>
        <w:tcBorders>
          <w:tl2br w:space="0" w:sz="0" w:val="nil"/>
          <w:tr2bl w:space="0" w:sz="0" w:val="nil"/>
        </w:tcBorders>
      </w:tcPr>
    </w:tblStylePr>
    <w:tblStylePr w:type="band1Horz">
      <w:rPr>
        <w:color w:val="auto"/>
      </w:rPr>
      <w:tblPr/>
      <w:tcPr>
        <w:tcBorders>
          <w:tl2br w:space="0" w:sz="0" w:val="nil"/>
          <w:tr2bl w:space="0" w:sz="0" w:val="nil"/>
        </w:tcBorders>
        <w:shd w:color="000000" w:fill="ffffff" w:val="pct20"/>
      </w:tcPr>
    </w:tblStylePr>
    <w:tblStylePr w:type="band2Horz">
      <w:tblPr/>
      <w:tcPr>
        <w:tcBorders>
          <w:tl2br w:space="0" w:sz="0" w:val="nil"/>
          <w:tr2bl w:space="0" w:sz="0" w:val="nil"/>
        </w:tcBorders>
        <w:shd w:color="ffff00" w:fill="ffffff" w:val="pct25"/>
      </w:tcPr>
    </w:tblStylePr>
  </w:style>
  <w:style w:type="table" w:styleId="TableList8">
    <w:name w:val="Table List 8"/>
    <w:basedOn w:val="TableNormal"/>
    <w:qFormat w:val="1"/>
    <w:pPr>
      <w:widowControl w:val="0"/>
      <w:jc w:val="both"/>
    </w:pPr>
    <w:tblPr>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val="1"/>
        <w:bCs w:val="1"/>
        <w:i w:val="1"/>
        <w:iCs w:val="1"/>
      </w:rPr>
      <w:tblPr/>
      <w:tcPr>
        <w:tcBorders>
          <w:left w:color="000000" w:space="0" w:sz="6" w:val="single"/>
          <w:tl2br w:space="0" w:sz="0" w:val="nil"/>
          <w:tr2bl w:space="0" w:sz="0" w:val="nil"/>
        </w:tcBorders>
        <w:shd w:color="ffff00" w:fill="ffffff" w:val="solid"/>
      </w:tcPr>
    </w:tblStylePr>
    <w:tblStylePr w:type="lastRow">
      <w:rPr>
        <w:b w:val="1"/>
        <w:bCs w:val="1"/>
      </w:rPr>
      <w:tblPr/>
      <w:tcPr>
        <w:tcBorders>
          <w:top w:color="000000" w:space="0" w:sz="6" w:val="single"/>
          <w:tl2br w:space="0" w:sz="0" w:val="nil"/>
          <w:tr2bl w:space="0" w:sz="0" w:val="nil"/>
        </w:tcBorders>
      </w:tcPr>
    </w:tblStylePr>
    <w:tblStylePr w:type="firstCol">
      <w:rPr>
        <w:b w:val="1"/>
        <w:bCs w:val="1"/>
      </w:rPr>
      <w:tblPr/>
      <w:tcPr>
        <w:tcBorders>
          <w:tl2br w:space="0" w:sz="0" w:val="nil"/>
          <w:tr2bl w:space="0" w:sz="0" w:val="nil"/>
        </w:tcBorders>
      </w:tcPr>
    </w:tblStylePr>
    <w:tblStylePr w:type="lastCol">
      <w:rPr>
        <w:b w:val="1"/>
        <w:bCs w:val="1"/>
      </w:rPr>
      <w:tblPr/>
      <w:tcPr>
        <w:tcBorders>
          <w:tl2br w:space="0" w:sz="0" w:val="nil"/>
          <w:tr2bl w:space="0" w:sz="0" w:val="nil"/>
        </w:tcBorders>
      </w:tcPr>
    </w:tblStylePr>
    <w:tblStylePr w:type="band1Horz">
      <w:rPr>
        <w:color w:val="auto"/>
      </w:rPr>
      <w:tblPr/>
      <w:tcPr>
        <w:tcBorders>
          <w:tl2br w:space="0" w:sz="0" w:val="nil"/>
          <w:tr2bl w:space="0" w:sz="0" w:val="nil"/>
        </w:tcBorders>
        <w:shd w:color="ffff00" w:fill="ffffff" w:val="pct25"/>
      </w:tcPr>
    </w:tblStylePr>
    <w:tblStylePr w:type="band2Horz">
      <w:tblPr/>
      <w:tcPr>
        <w:tcBorders>
          <w:tl2br w:space="0" w:sz="0" w:val="nil"/>
          <w:tr2bl w:space="0" w:sz="0" w:val="nil"/>
        </w:tcBorders>
        <w:shd w:color="ff0000" w:fill="ffffff" w:val="pct50"/>
      </w:tcPr>
    </w:tblStylePr>
    <w:tblStylePr w:type="nwCell">
      <w:tblPr/>
      <w:tcPr>
        <w:tcBorders>
          <w:tl2br w:color="auto" w:space="0" w:sz="6" w:val="single"/>
          <w:tr2bl w:space="0" w:sz="0" w:val="nil"/>
        </w:tcBorders>
      </w:tcPr>
    </w:tblStylePr>
  </w:style>
  <w:style w:type="paragraph" w:styleId="TableofAuthorities">
    <w:name w:val="table of authorities"/>
    <w:basedOn w:val="Normal"/>
    <w:next w:val="Normal"/>
    <w:qFormat w:val="1"/>
    <w:pPr>
      <w:ind w:left="420" w:leftChars="200"/>
    </w:pPr>
  </w:style>
  <w:style w:type="paragraph" w:styleId="TableofFigures">
    <w:name w:val="table of figures"/>
    <w:basedOn w:val="Normal"/>
    <w:next w:val="Normal"/>
    <w:qFormat w:val="1"/>
    <w:pPr>
      <w:ind w:left="200" w:leftChars="200" w:hanging="200" w:hangingChars="200"/>
    </w:pPr>
  </w:style>
  <w:style w:type="table" w:styleId="TableProfessional">
    <w:name w:val="Table Professional"/>
    <w:basedOn w:val="TableNormal"/>
    <w:qFormat w:val="1"/>
    <w:pPr>
      <w:widowControl w:val="0"/>
      <w:jc w:val="both"/>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val="1"/>
        <w:bCs w:val="1"/>
        <w:color w:val="auto"/>
      </w:rPr>
      <w:tblPr/>
      <w:tcPr>
        <w:tcBorders>
          <w:tl2br w:space="0" w:sz="0" w:val="nil"/>
          <w:tr2bl w:space="0" w:sz="0" w:val="nil"/>
        </w:tcBorders>
        <w:shd w:color="000000" w:fill="ffffff" w:val="solid"/>
      </w:tcPr>
    </w:tblStylePr>
  </w:style>
  <w:style w:type="table" w:styleId="TableSimple1">
    <w:name w:val="Table Simple 1"/>
    <w:basedOn w:val="TableNormal"/>
    <w:qFormat w:val="1"/>
    <w:pPr>
      <w:widowControl w:val="0"/>
      <w:jc w:val="both"/>
    </w:pPr>
    <w:tblPr>
      <w:tblBorders>
        <w:top w:color="008000" w:space="0" w:sz="12" w:val="single"/>
        <w:bottom w:color="008000" w:space="0" w:sz="12" w:val="single"/>
      </w:tblBorders>
    </w:tblPr>
    <w:tcPr>
      <w:shd w:color="auto" w:fill="auto" w:val="clear"/>
    </w:tcPr>
    <w:tblStylePr w:type="firstRow">
      <w:tblPr/>
      <w:tcPr>
        <w:tcBorders>
          <w:left w:color="008000" w:space="0" w:sz="6" w:val="single"/>
          <w:tl2br w:space="0" w:sz="0" w:val="nil"/>
          <w:tr2bl w:space="0" w:sz="0" w:val="nil"/>
        </w:tcBorders>
      </w:tcPr>
    </w:tblStylePr>
    <w:tblStylePr w:type="lastRow">
      <w:tblPr/>
      <w:tcPr>
        <w:tcBorders>
          <w:top w:color="008000" w:space="0" w:sz="6" w:val="single"/>
          <w:tl2br w:space="0" w:sz="0" w:val="nil"/>
          <w:tr2bl w:space="0" w:sz="0" w:val="nil"/>
        </w:tcBorders>
      </w:tcPr>
    </w:tblStylePr>
  </w:style>
  <w:style w:type="table" w:styleId="TableSimple2">
    <w:name w:val="Table Simple 2"/>
    <w:basedOn w:val="TableNormal"/>
    <w:qFormat w:val="1"/>
    <w:pPr>
      <w:widowControl w:val="0"/>
      <w:jc w:val="both"/>
    </w:pPr>
    <w:tblPr/>
    <w:tblStylePr w:type="firstRow">
      <w:rPr>
        <w:b w:val="1"/>
        <w:bCs w:val="1"/>
      </w:rPr>
      <w:tblPr/>
      <w:tcPr>
        <w:tcBorders>
          <w:left w:color="000000" w:space="0" w:sz="12" w:val="single"/>
          <w:tl2br w:space="0" w:sz="0" w:val="nil"/>
          <w:tr2bl w:space="0" w:sz="0" w:val="nil"/>
        </w:tcBorders>
      </w:tcPr>
    </w:tblStylePr>
    <w:tblStylePr w:type="lastRow">
      <w:rPr>
        <w:b w:val="1"/>
        <w:bCs w:val="1"/>
        <w:color w:val="auto"/>
      </w:rPr>
      <w:tblPr/>
      <w:tcPr>
        <w:tcBorders>
          <w:top w:color="000000" w:space="0" w:sz="6" w:val="single"/>
          <w:tl2br w:space="0" w:sz="0" w:val="nil"/>
          <w:tr2bl w:space="0" w:sz="0" w:val="nil"/>
        </w:tcBorders>
      </w:tcPr>
    </w:tblStylePr>
    <w:tblStylePr w:type="firstCol">
      <w:rPr>
        <w:b w:val="1"/>
        <w:bCs w:val="1"/>
      </w:rPr>
      <w:tblPr/>
      <w:tcPr>
        <w:tcBorders>
          <w:right w:color="000000" w:space="0" w:sz="12" w:val="single"/>
          <w:tl2br w:space="0" w:sz="0" w:val="nil"/>
          <w:tr2bl w:space="0" w:sz="0" w:val="nil"/>
        </w:tcBorders>
      </w:tcPr>
    </w:tblStylePr>
    <w:tblStylePr w:type="lastCol">
      <w:rPr>
        <w:b w:val="1"/>
        <w:bCs w:val="1"/>
      </w:rPr>
      <w:tblPr/>
      <w:tcPr>
        <w:tcBorders>
          <w:bottom w:color="000000" w:space="0" w:sz="6" w:val="single"/>
          <w:tl2br w:space="0" w:sz="0" w:val="nil"/>
          <w:tr2bl w:space="0" w:sz="0" w:val="nil"/>
        </w:tcBorders>
      </w:tcPr>
    </w:tblStylePr>
    <w:tblStylePr w:type="neCell">
      <w:rPr>
        <w:b w:val="1"/>
        <w:bCs w:val="1"/>
      </w:rPr>
      <w:tblPr/>
      <w:tcPr>
        <w:tcBorders>
          <w:bottom w:space="0" w:sz="0" w:val="nil"/>
          <w:tl2br w:space="0" w:sz="0" w:val="nil"/>
          <w:tr2bl w:space="0" w:sz="0" w:val="nil"/>
        </w:tcBorders>
      </w:tcPr>
    </w:tblStylePr>
    <w:tblStylePr w:type="swCell">
      <w:rPr>
        <w:b w:val="1"/>
        <w:bCs w:val="1"/>
      </w:rPr>
      <w:tblPr/>
      <w:tcPr>
        <w:tcBorders>
          <w:top w:space="0" w:sz="0" w:val="nil"/>
          <w:tl2br w:space="0" w:sz="0" w:val="nil"/>
          <w:tr2bl w:space="0" w:sz="0" w:val="nil"/>
        </w:tcBorders>
      </w:tcPr>
    </w:tblStylePr>
  </w:style>
  <w:style w:type="table" w:styleId="TableSimple3">
    <w:name w:val="Table Simple 3"/>
    <w:basedOn w:val="TableNormal"/>
    <w:qFormat w:val="1"/>
    <w:pPr>
      <w:widowControl w:val="0"/>
      <w:jc w:val="both"/>
    </w:p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val="1"/>
        <w:bCs w:val="1"/>
        <w:color w:val="ffffff"/>
      </w:rPr>
      <w:tblPr/>
      <w:tcPr>
        <w:tcBorders>
          <w:tl2br w:space="0" w:sz="0" w:val="nil"/>
          <w:tr2bl w:space="0" w:sz="0" w:val="nil"/>
        </w:tcBorders>
        <w:shd w:color="000000" w:fill="ffffff" w:val="solid"/>
      </w:tcPr>
    </w:tblStylePr>
  </w:style>
  <w:style w:type="table" w:styleId="TableSubtle1">
    <w:name w:val="Table Subtle 1"/>
    <w:basedOn w:val="TableNormal"/>
    <w:qFormat w:val="1"/>
    <w:pPr>
      <w:widowControl w:val="0"/>
      <w:jc w:val="both"/>
    </w:pPr>
    <w:tblPr>
      <w:tblStyleRowBandSize w:val="1"/>
    </w:tblPr>
    <w:tblStylePr w:type="firstRow">
      <w:tblPr/>
      <w:tcPr>
        <w:tcBorders>
          <w:top w:color="000000" w:space="0" w:sz="6" w:val="single"/>
          <w:left w:color="000000" w:space="0" w:sz="12" w:val="single"/>
          <w:tl2br w:space="0" w:sz="0" w:val="nil"/>
          <w:tr2bl w:space="0" w:sz="0" w:val="nil"/>
        </w:tcBorders>
      </w:tcPr>
    </w:tblStylePr>
    <w:tblStylePr w:type="lastRow">
      <w:tblPr/>
      <w:tcPr>
        <w:tcBorders>
          <w:top w:color="000000" w:space="0" w:sz="12" w:val="single"/>
          <w:tl2br w:space="0" w:sz="0" w:val="nil"/>
          <w:tr2bl w:space="0" w:sz="0" w:val="nil"/>
        </w:tcBorders>
        <w:shd w:color="800080" w:fill="ffffff" w:val="pct25"/>
      </w:tcPr>
    </w:tblStylePr>
    <w:tblStylePr w:type="firstCol">
      <w:tblPr/>
      <w:tcPr>
        <w:tcBorders>
          <w:right w:color="000000" w:space="0" w:sz="12" w:val="single"/>
          <w:tl2br w:space="0" w:sz="0" w:val="nil"/>
          <w:tr2bl w:space="0" w:sz="0" w:val="nil"/>
        </w:tcBorders>
      </w:tcPr>
    </w:tblStylePr>
    <w:tblStylePr w:type="lastCol">
      <w:tblPr/>
      <w:tcPr>
        <w:tcBorders>
          <w:bottom w:color="000000" w:space="0" w:sz="12" w:val="single"/>
          <w:tl2br w:space="0" w:sz="0" w:val="nil"/>
          <w:tr2bl w:space="0" w:sz="0" w:val="nil"/>
        </w:tcBorders>
      </w:tcPr>
    </w:tblStylePr>
    <w:tblStylePr w:type="band1Horz">
      <w:tblPr/>
      <w:tcPr>
        <w:tcBorders>
          <w:left w:color="000000" w:space="0" w:sz="6" w:val="single"/>
          <w:tl2br w:space="0" w:sz="0" w:val="nil"/>
          <w:tr2bl w:space="0" w:sz="0" w:val="nil"/>
        </w:tcBorders>
        <w:shd w:color="808000" w:fill="ffffff" w:val="pct25"/>
      </w:tcPr>
    </w:tblStylePr>
    <w:tblStylePr w:type="neCell">
      <w:rPr>
        <w:b w:val="1"/>
        <w:bCs w:val="1"/>
      </w:rPr>
      <w:tblPr/>
      <w:tcPr>
        <w:tcBorders>
          <w:tl2br w:space="0" w:sz="0" w:val="nil"/>
          <w:tr2bl w:space="0" w:sz="0" w:val="nil"/>
        </w:tcBorders>
      </w:tcPr>
    </w:tblStylePr>
    <w:tblStylePr w:type="swCell">
      <w:rPr>
        <w:b w:val="1"/>
        <w:bCs w:val="1"/>
      </w:rPr>
      <w:tblPr/>
      <w:tcPr>
        <w:tcBorders>
          <w:tl2br w:space="0" w:sz="0" w:val="nil"/>
          <w:tr2bl w:space="0" w:sz="0" w:val="nil"/>
        </w:tcBorders>
      </w:tcPr>
    </w:tblStylePr>
  </w:style>
  <w:style w:type="table" w:styleId="TableSubtle2">
    <w:name w:val="Table Subtle 2"/>
    <w:basedOn w:val="TableNormal"/>
    <w:qFormat w:val="1"/>
    <w:pPr>
      <w:widowControl w:val="0"/>
      <w:jc w:val="both"/>
    </w:pPr>
    <w:tblPr>
      <w:tblBorders>
        <w:left w:color="000000" w:space="0" w:sz="6" w:val="single"/>
        <w:right w:color="000000" w:space="0" w:sz="6" w:val="single"/>
      </w:tblBorders>
    </w:tblPr>
    <w:tblStylePr w:type="firstRow">
      <w:tblPr/>
      <w:tcPr>
        <w:tcBorders>
          <w:left w:color="000000" w:space="0" w:sz="12" w:val="single"/>
          <w:tl2br w:space="0" w:sz="0" w:val="nil"/>
          <w:tr2bl w:space="0" w:sz="0" w:val="nil"/>
        </w:tcBorders>
      </w:tcPr>
    </w:tblStylePr>
    <w:tblStylePr w:type="lastRow">
      <w:tblPr/>
      <w:tcPr>
        <w:tcBorders>
          <w:top w:color="000000" w:space="0" w:sz="12" w:val="single"/>
          <w:tl2br w:space="0" w:sz="0" w:val="nil"/>
          <w:tr2bl w:space="0" w:sz="0" w:val="nil"/>
        </w:tcBorders>
      </w:tcPr>
    </w:tblStylePr>
    <w:tblStylePr w:type="firstCol">
      <w:tblPr/>
      <w:tcPr>
        <w:tcBorders>
          <w:right w:color="000000" w:space="0" w:sz="12" w:val="single"/>
          <w:tl2br w:space="0" w:sz="0" w:val="nil"/>
          <w:tr2bl w:space="0" w:sz="0" w:val="nil"/>
        </w:tcBorders>
        <w:shd w:color="008000" w:fill="ffffff" w:val="pct25"/>
      </w:tcPr>
    </w:tblStylePr>
    <w:tblStylePr w:type="lastCol">
      <w:tblPr/>
      <w:tcPr>
        <w:tcBorders>
          <w:bottom w:color="000000" w:space="0" w:sz="12" w:val="single"/>
          <w:tl2br w:space="0" w:sz="0" w:val="nil"/>
          <w:tr2bl w:space="0" w:sz="0" w:val="nil"/>
        </w:tcBorders>
        <w:shd w:color="808000" w:fill="ffffff" w:val="pct25"/>
      </w:tcPr>
    </w:tblStylePr>
    <w:tblStylePr w:type="neCell">
      <w:rPr>
        <w:b w:val="1"/>
        <w:bCs w:val="1"/>
      </w:rPr>
      <w:tblPr/>
      <w:tcPr>
        <w:tcBorders>
          <w:tl2br w:space="0" w:sz="0" w:val="nil"/>
          <w:tr2bl w:space="0" w:sz="0" w:val="nil"/>
        </w:tcBorders>
      </w:tcPr>
    </w:tblStylePr>
    <w:tblStylePr w:type="swCell">
      <w:rPr>
        <w:b w:val="1"/>
        <w:bCs w:val="1"/>
      </w:rPr>
      <w:tblPr/>
      <w:tcPr>
        <w:tcBorders>
          <w:tl2br w:space="0" w:sz="0" w:val="nil"/>
          <w:tr2bl w:space="0" w:sz="0" w:val="nil"/>
        </w:tcBorders>
      </w:tcPr>
    </w:tblStylePr>
  </w:style>
  <w:style w:type="table" w:styleId="TableTheme">
    <w:name w:val="Table Theme"/>
    <w:basedOn w:val="TableNormal"/>
    <w:qFormat w:val="1"/>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Web1">
    <w:name w:val="Table Web 1"/>
    <w:basedOn w:val="TableNormal"/>
    <w:qFormat w:val="1"/>
    <w:pPr>
      <w:widowControl w:val="0"/>
      <w:jc w:val="both"/>
    </w:pPr>
    <w:tblPr>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space="0" w:sz="0" w:val="nil"/>
          <w:tr2bl w:space="0" w:sz="0" w:val="nil"/>
        </w:tcBorders>
      </w:tcPr>
    </w:tblStylePr>
  </w:style>
  <w:style w:type="table" w:styleId="TableWeb2">
    <w:name w:val="Table Web 2"/>
    <w:basedOn w:val="TableNormal"/>
    <w:qFormat w:val="1"/>
    <w:pPr>
      <w:widowControl w:val="0"/>
      <w:jc w:val="both"/>
    </w:pPr>
    <w:tblPr>
      <w:tblCellSpacing w:w="20.0" w:type="dxa"/>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w="20.0" w:type="dxa"/>
    </w:trPr>
    <w:tcPr>
      <w:shd w:color="auto" w:fill="auto" w:val="clear"/>
    </w:tcPr>
    <w:tblStylePr w:type="firstRow">
      <w:rPr>
        <w:color w:val="auto"/>
      </w:rPr>
      <w:tblPr/>
      <w:tcPr>
        <w:tcBorders>
          <w:tl2br w:space="0" w:sz="0" w:val="nil"/>
          <w:tr2bl w:space="0" w:sz="0" w:val="nil"/>
        </w:tcBorders>
      </w:tcPr>
    </w:tblStylePr>
  </w:style>
  <w:style w:type="table" w:styleId="TableWeb3">
    <w:name w:val="Table Web 3"/>
    <w:basedOn w:val="TableNormal"/>
    <w:qFormat w:val="1"/>
    <w:pPr>
      <w:widowControl w:val="0"/>
      <w:jc w:val="both"/>
    </w:pPr>
    <w:tblPr>
      <w:tblCellSpacing w:w="20.0" w:type="dxa"/>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space="0" w:sz="0" w:val="nil"/>
          <w:tr2bl w:space="0" w:sz="0" w:val="nil"/>
        </w:tcBorders>
      </w:tcPr>
    </w:tblStylePr>
  </w:style>
  <w:style w:type="paragraph" w:styleId="Title">
    <w:name w:val="Title"/>
    <w:basedOn w:val="Normal"/>
    <w:qFormat w:val="1"/>
    <w:pPr>
      <w:spacing w:after="60" w:before="240"/>
      <w:jc w:val="center"/>
      <w:outlineLvl w:val="0"/>
    </w:pPr>
    <w:rPr>
      <w:rFonts w:ascii="Arial" w:cs="Arial" w:hAnsi="Arial"/>
      <w:b w:val="1"/>
      <w:bCs w:val="1"/>
      <w:sz w:val="32"/>
      <w:szCs w:val="32"/>
    </w:rPr>
  </w:style>
  <w:style w:type="paragraph" w:styleId="TOAHeading">
    <w:name w:val="toa heading"/>
    <w:basedOn w:val="Normal"/>
    <w:next w:val="Normal"/>
    <w:qFormat w:val="1"/>
    <w:pPr>
      <w:spacing w:before="120"/>
    </w:pPr>
    <w:rPr>
      <w:rFonts w:ascii="Arial" w:cs="Arial" w:hAnsi="Arial"/>
      <w:sz w:val="24"/>
      <w:szCs w:val="24"/>
    </w:rPr>
  </w:style>
  <w:style w:type="paragraph" w:styleId="TOC1">
    <w:name w:val="toc 1"/>
    <w:basedOn w:val="Normal"/>
    <w:next w:val="Normal"/>
    <w:qFormat w:val="1"/>
  </w:style>
  <w:style w:type="paragraph" w:styleId="TOC2">
    <w:name w:val="toc 2"/>
    <w:basedOn w:val="Normal"/>
    <w:next w:val="Normal"/>
    <w:qFormat w:val="1"/>
    <w:pPr>
      <w:ind w:left="420" w:leftChars="200"/>
    </w:pPr>
  </w:style>
  <w:style w:type="paragraph" w:styleId="TOC3">
    <w:name w:val="toc 3"/>
    <w:basedOn w:val="Normal"/>
    <w:next w:val="Normal"/>
    <w:qFormat w:val="1"/>
    <w:pPr>
      <w:ind w:left="840" w:leftChars="400"/>
    </w:pPr>
  </w:style>
  <w:style w:type="paragraph" w:styleId="TOC4">
    <w:name w:val="toc 4"/>
    <w:basedOn w:val="Normal"/>
    <w:next w:val="Normal"/>
    <w:qFormat w:val="1"/>
    <w:pPr>
      <w:ind w:left="1260" w:leftChars="600"/>
    </w:pPr>
  </w:style>
  <w:style w:type="paragraph" w:styleId="TOC5">
    <w:name w:val="toc 5"/>
    <w:basedOn w:val="Normal"/>
    <w:next w:val="Normal"/>
    <w:qFormat w:val="1"/>
    <w:pPr>
      <w:ind w:left="1680" w:leftChars="800"/>
    </w:pPr>
  </w:style>
  <w:style w:type="paragraph" w:styleId="TOC6">
    <w:name w:val="toc 6"/>
    <w:basedOn w:val="Normal"/>
    <w:next w:val="Normal"/>
    <w:qFormat w:val="1"/>
    <w:pPr>
      <w:ind w:left="2100" w:leftChars="1000"/>
    </w:pPr>
  </w:style>
  <w:style w:type="paragraph" w:styleId="TOC7">
    <w:name w:val="toc 7"/>
    <w:basedOn w:val="Normal"/>
    <w:next w:val="Normal"/>
    <w:qFormat w:val="1"/>
    <w:pPr>
      <w:ind w:left="2520" w:leftChars="1200"/>
    </w:pPr>
  </w:style>
  <w:style w:type="paragraph" w:styleId="TOC8">
    <w:name w:val="toc 8"/>
    <w:basedOn w:val="Normal"/>
    <w:next w:val="Normal"/>
    <w:qFormat w:val="1"/>
    <w:pPr>
      <w:ind w:left="2940" w:leftChars="1400"/>
    </w:pPr>
  </w:style>
  <w:style w:type="paragraph" w:styleId="TOC9">
    <w:name w:val="toc 9"/>
    <w:basedOn w:val="Normal"/>
    <w:next w:val="Normal"/>
    <w:qFormat w:val="1"/>
    <w:pPr>
      <w:ind w:left="3360" w:leftChars="1600"/>
    </w:pPr>
  </w:style>
  <w:style w:type="table" w:styleId="LightShading">
    <w:name w:val="Light Shading"/>
    <w:basedOn w:val="TableNormal"/>
    <w:uiPriority w:val="60"/>
    <w:rPr>
      <w:color w:val="000000"/>
    </w:rPr>
    <w:tblPr>
      <w:tblBorders>
        <w:top w:color="000000" w:space="0" w:sz="8" w:val="single"/>
        <w:bottom w:color="000000" w:space="0" w:sz="8" w:val="single"/>
      </w:tblBorders>
    </w:tblPr>
    <w:tblStylePr w:type="firstRow">
      <w:pPr>
        <w:spacing w:after="0" w:before="0" w:line="240" w:lineRule="auto"/>
      </w:pPr>
      <w:rPr>
        <w:b w:val="1"/>
        <w:bCs w:val="1"/>
      </w:rPr>
      <w:tblPr/>
      <w:tcPr>
        <w:tcBorders>
          <w:top w:color="000000" w:space="0" w:sz="8" w:val="single"/>
          <w:left w:color="000000" w:space="0" w:sz="8" w:val="single"/>
          <w:bottom w:space="0" w:sz="0" w:val="nil"/>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color="000000" w:space="0" w:sz="8" w:val="single"/>
          <w:bottom w:space="0" w:sz="0" w:val="nil"/>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bottom w:space="0" w:sz="0" w:val="nil"/>
          <w:right w:space="0" w:sz="0" w:val="nil"/>
          <w:insideH w:space="0" w:sz="0" w:val="nil"/>
          <w:insideV w:space="0" w:sz="0" w:val="nil"/>
        </w:tcBorders>
        <w:shd w:color="auto" w:fill="c0c0c0" w:val="clear"/>
      </w:tcPr>
    </w:tblStylePr>
    <w:tblStylePr w:type="band1Horz">
      <w:tblPr/>
      <w:tcPr>
        <w:tcBorders>
          <w:bottom w:space="0" w:sz="0" w:val="nil"/>
          <w:right w:space="0" w:sz="0" w:val="nil"/>
          <w:insideH w:space="0" w:sz="0" w:val="nil"/>
          <w:insideV w:space="0" w:sz="0" w:val="nil"/>
        </w:tcBorders>
        <w:shd w:color="auto" w:fill="c0c0c0" w:val="clear"/>
      </w:tcPr>
    </w:tblStylePr>
  </w:style>
  <w:style w:type="table" w:styleId="LightShading-Accent1">
    <w:name w:val="Light Shading Accent 1"/>
    <w:basedOn w:val="TableNormal"/>
    <w:uiPriority w:val="60"/>
    <w:qFormat w:val="1"/>
    <w:rPr>
      <w:color w:val="365f91"/>
    </w:rPr>
    <w:tblPr>
      <w:tblBorders>
        <w:top w:color="4f81bd" w:space="0" w:sz="8" w:val="single"/>
        <w:bottom w:color="4f81bd" w:space="0" w:sz="8" w:val="single"/>
      </w:tblBorders>
    </w:tblPr>
    <w:tblStylePr w:type="firstRow">
      <w:pPr>
        <w:spacing w:after="0" w:before="0" w:line="240" w:lineRule="auto"/>
      </w:pPr>
      <w:rPr>
        <w:b w:val="1"/>
        <w:bCs w:val="1"/>
      </w:rPr>
      <w:tblPr/>
      <w:tcPr>
        <w:tcBorders>
          <w:top w:color="4f81bd" w:space="0" w:sz="8" w:val="single"/>
          <w:left w:color="4f81bd" w:space="0" w:sz="8" w:val="single"/>
          <w:bottom w:space="0" w:sz="0" w:val="nil"/>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val="single"/>
          <w:left w:color="4f81bd" w:space="0" w:sz="8" w:val="single"/>
          <w:bottom w:space="0" w:sz="0" w:val="nil"/>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bottom w:space="0" w:sz="0" w:val="nil"/>
          <w:right w:space="0" w:sz="0" w:val="nil"/>
          <w:insideH w:space="0" w:sz="0" w:val="nil"/>
          <w:insideV w:space="0" w:sz="0" w:val="nil"/>
        </w:tcBorders>
        <w:shd w:color="auto" w:fill="d3dfee" w:val="clear"/>
      </w:tcPr>
    </w:tblStylePr>
    <w:tblStylePr w:type="band1Horz">
      <w:tblPr/>
      <w:tcPr>
        <w:tcBorders>
          <w:bottom w:space="0" w:sz="0" w:val="nil"/>
          <w:right w:space="0" w:sz="0" w:val="nil"/>
          <w:insideH w:space="0" w:sz="0" w:val="nil"/>
          <w:insideV w:space="0" w:sz="0" w:val="nil"/>
        </w:tcBorders>
        <w:shd w:color="auto" w:fill="d3dfee" w:val="clear"/>
      </w:tcPr>
    </w:tblStylePr>
  </w:style>
  <w:style w:type="table" w:styleId="LightShading-Accent2">
    <w:name w:val="Light Shading Accent 2"/>
    <w:basedOn w:val="TableNormal"/>
    <w:uiPriority w:val="60"/>
    <w:rPr>
      <w:color w:val="943634"/>
    </w:rPr>
    <w:tblPr>
      <w:tblBorders>
        <w:top w:color="c0504d" w:space="0" w:sz="8" w:val="single"/>
        <w:bottom w:color="c0504d" w:space="0" w:sz="8" w:val="single"/>
      </w:tblBorders>
    </w:tblPr>
    <w:tblStylePr w:type="firstRow">
      <w:pPr>
        <w:spacing w:after="0" w:before="0" w:line="240" w:lineRule="auto"/>
      </w:pPr>
      <w:rPr>
        <w:b w:val="1"/>
        <w:bCs w:val="1"/>
      </w:rPr>
      <w:tblPr/>
      <w:tcPr>
        <w:tcBorders>
          <w:top w:color="c0504d" w:space="0" w:sz="8" w:val="single"/>
          <w:left w:color="c0504d" w:space="0" w:sz="8" w:val="single"/>
          <w:bottom w:space="0" w:sz="0" w:val="nil"/>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val="single"/>
          <w:left w:color="c0504d" w:space="0" w:sz="8" w:val="single"/>
          <w:bottom w:space="0" w:sz="0" w:val="nil"/>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bottom w:space="0" w:sz="0" w:val="nil"/>
          <w:right w:space="0" w:sz="0" w:val="nil"/>
          <w:insideH w:space="0" w:sz="0" w:val="nil"/>
          <w:insideV w:space="0" w:sz="0" w:val="nil"/>
        </w:tcBorders>
        <w:shd w:color="auto" w:fill="efd3d2" w:val="clear"/>
      </w:tcPr>
    </w:tblStylePr>
    <w:tblStylePr w:type="band1Horz">
      <w:tblPr/>
      <w:tcPr>
        <w:tcBorders>
          <w:bottom w:space="0" w:sz="0" w:val="nil"/>
          <w:right w:space="0" w:sz="0" w:val="nil"/>
          <w:insideH w:space="0" w:sz="0" w:val="nil"/>
          <w:insideV w:space="0" w:sz="0" w:val="nil"/>
        </w:tcBorders>
        <w:shd w:color="auto" w:fill="efd3d2" w:val="clear"/>
      </w:tcPr>
    </w:tblStylePr>
  </w:style>
  <w:style w:type="table" w:styleId="LightShading-Accent3">
    <w:name w:val="Light Shading Accent 3"/>
    <w:basedOn w:val="TableNormal"/>
    <w:uiPriority w:val="60"/>
    <w:rPr>
      <w:color w:val="76923c"/>
    </w:rPr>
    <w:tblPr>
      <w:tblBorders>
        <w:top w:color="9bbb59" w:space="0" w:sz="8" w:val="single"/>
        <w:bottom w:color="9bbb59" w:space="0" w:sz="8" w:val="single"/>
      </w:tblBorders>
    </w:tblPr>
    <w:tblStylePr w:type="firstRow">
      <w:pPr>
        <w:spacing w:after="0" w:before="0" w:line="240" w:lineRule="auto"/>
      </w:pPr>
      <w:rPr>
        <w:b w:val="1"/>
        <w:bCs w:val="1"/>
      </w:rPr>
      <w:tblPr/>
      <w:tcPr>
        <w:tcBorders>
          <w:top w:color="9bbb59" w:space="0" w:sz="8" w:val="single"/>
          <w:left w:color="9bbb59" w:space="0" w:sz="8" w:val="single"/>
          <w:bottom w:space="0" w:sz="0" w:val="nil"/>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val="single"/>
          <w:left w:color="9bbb59" w:space="0" w:sz="8" w:val="single"/>
          <w:bottom w:space="0" w:sz="0" w:val="nil"/>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bottom w:space="0" w:sz="0" w:val="nil"/>
          <w:right w:space="0" w:sz="0" w:val="nil"/>
          <w:insideH w:space="0" w:sz="0" w:val="nil"/>
          <w:insideV w:space="0" w:sz="0" w:val="nil"/>
        </w:tcBorders>
        <w:shd w:color="auto" w:fill="e6eed5" w:val="clear"/>
      </w:tcPr>
    </w:tblStylePr>
    <w:tblStylePr w:type="band1Horz">
      <w:tblPr/>
      <w:tcPr>
        <w:tcBorders>
          <w:bottom w:space="0" w:sz="0" w:val="nil"/>
          <w:right w:space="0" w:sz="0" w:val="nil"/>
          <w:insideH w:space="0" w:sz="0" w:val="nil"/>
          <w:insideV w:space="0" w:sz="0" w:val="nil"/>
        </w:tcBorders>
        <w:shd w:color="auto" w:fill="e6eed5" w:val="clear"/>
      </w:tcPr>
    </w:tblStylePr>
  </w:style>
  <w:style w:type="table" w:styleId="LightShading-Accent4">
    <w:name w:val="Light Shading Accent 4"/>
    <w:basedOn w:val="TableNormal"/>
    <w:uiPriority w:val="60"/>
    <w:qFormat w:val="1"/>
    <w:rPr>
      <w:color w:val="5f497a"/>
    </w:rPr>
    <w:tblPr>
      <w:tblBorders>
        <w:top w:color="8064a2" w:space="0" w:sz="8" w:val="single"/>
        <w:bottom w:color="8064a2" w:space="0" w:sz="8" w:val="single"/>
      </w:tblBorders>
    </w:tblPr>
    <w:tblStylePr w:type="firstRow">
      <w:pPr>
        <w:spacing w:after="0" w:before="0" w:line="240" w:lineRule="auto"/>
      </w:pPr>
      <w:rPr>
        <w:b w:val="1"/>
        <w:bCs w:val="1"/>
      </w:rPr>
      <w:tblPr/>
      <w:tcPr>
        <w:tcBorders>
          <w:top w:color="8064a2" w:space="0" w:sz="8" w:val="single"/>
          <w:left w:color="8064a2" w:space="0" w:sz="8" w:val="single"/>
          <w:bottom w:space="0" w:sz="0" w:val="nil"/>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val="single"/>
          <w:left w:color="8064a2" w:space="0" w:sz="8" w:val="single"/>
          <w:bottom w:space="0" w:sz="0" w:val="nil"/>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bottom w:space="0" w:sz="0" w:val="nil"/>
          <w:right w:space="0" w:sz="0" w:val="nil"/>
          <w:insideH w:space="0" w:sz="0" w:val="nil"/>
          <w:insideV w:space="0" w:sz="0" w:val="nil"/>
        </w:tcBorders>
        <w:shd w:color="auto" w:fill="dfd8e8" w:val="clear"/>
      </w:tcPr>
    </w:tblStylePr>
    <w:tblStylePr w:type="band1Horz">
      <w:tblPr/>
      <w:tcPr>
        <w:tcBorders>
          <w:bottom w:space="0" w:sz="0" w:val="nil"/>
          <w:right w:space="0" w:sz="0" w:val="nil"/>
          <w:insideH w:space="0" w:sz="0" w:val="nil"/>
          <w:insideV w:space="0" w:sz="0" w:val="nil"/>
        </w:tcBorders>
        <w:shd w:color="auto" w:fill="dfd8e8" w:val="clear"/>
      </w:tcPr>
    </w:tblStylePr>
  </w:style>
  <w:style w:type="table" w:styleId="LightShading-Accent5">
    <w:name w:val="Light Shading Accent 5"/>
    <w:basedOn w:val="TableNormal"/>
    <w:uiPriority w:val="60"/>
    <w:qFormat w:val="1"/>
    <w:rPr>
      <w:color w:val="31849b"/>
    </w:rPr>
    <w:tblPr>
      <w:tblBorders>
        <w:top w:color="4bacc6" w:space="0" w:sz="8" w:val="single"/>
        <w:bottom w:color="4bacc6" w:space="0" w:sz="8" w:val="single"/>
      </w:tblBorders>
    </w:tblPr>
    <w:tblStylePr w:type="firstRow">
      <w:pPr>
        <w:spacing w:after="0" w:before="0" w:line="240" w:lineRule="auto"/>
      </w:pPr>
      <w:rPr>
        <w:b w:val="1"/>
        <w:bCs w:val="1"/>
      </w:rPr>
      <w:tblPr/>
      <w:tcPr>
        <w:tcBorders>
          <w:top w:color="4bacc6" w:space="0" w:sz="8" w:val="single"/>
          <w:left w:color="4bacc6" w:space="0" w:sz="8" w:val="single"/>
          <w:bottom w:space="0" w:sz="0" w:val="nil"/>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val="single"/>
          <w:left w:color="4bacc6" w:space="0" w:sz="8" w:val="single"/>
          <w:bottom w:space="0" w:sz="0" w:val="nil"/>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bottom w:space="0" w:sz="0" w:val="nil"/>
          <w:right w:space="0" w:sz="0" w:val="nil"/>
          <w:insideH w:space="0" w:sz="0" w:val="nil"/>
          <w:insideV w:space="0" w:sz="0" w:val="nil"/>
        </w:tcBorders>
        <w:shd w:color="auto" w:fill="d2eaf1" w:val="clear"/>
      </w:tcPr>
    </w:tblStylePr>
    <w:tblStylePr w:type="band1Horz">
      <w:tblPr/>
      <w:tcPr>
        <w:tcBorders>
          <w:bottom w:space="0" w:sz="0" w:val="nil"/>
          <w:right w:space="0" w:sz="0" w:val="nil"/>
          <w:insideH w:space="0" w:sz="0" w:val="nil"/>
          <w:insideV w:space="0" w:sz="0" w:val="nil"/>
        </w:tcBorders>
        <w:shd w:color="auto" w:fill="d2eaf1" w:val="clear"/>
      </w:tcPr>
    </w:tblStylePr>
  </w:style>
  <w:style w:type="table" w:styleId="LightShading-Accent6">
    <w:name w:val="Light Shading Accent 6"/>
    <w:basedOn w:val="TableNormal"/>
    <w:uiPriority w:val="60"/>
    <w:qFormat w:val="1"/>
    <w:rPr>
      <w:color w:val="e36c0a"/>
    </w:rPr>
    <w:tblPr>
      <w:tblBorders>
        <w:top w:color="f79646" w:space="0" w:sz="8" w:val="single"/>
        <w:bottom w:color="f79646" w:space="0" w:sz="8" w:val="single"/>
      </w:tblBorders>
    </w:tblPr>
    <w:tblStylePr w:type="firstRow">
      <w:pPr>
        <w:spacing w:after="0" w:before="0" w:line="240" w:lineRule="auto"/>
      </w:pPr>
      <w:rPr>
        <w:b w:val="1"/>
        <w:bCs w:val="1"/>
      </w:rPr>
      <w:tblPr/>
      <w:tcPr>
        <w:tcBorders>
          <w:top w:color="f79646" w:space="0" w:sz="8" w:val="single"/>
          <w:left w:color="f79646" w:space="0" w:sz="8" w:val="single"/>
          <w:bottom w:space="0" w:sz="0" w:val="nil"/>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val="single"/>
          <w:left w:color="f79646" w:space="0" w:sz="8" w:val="single"/>
          <w:bottom w:space="0" w:sz="0" w:val="nil"/>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bottom w:space="0" w:sz="0" w:val="nil"/>
          <w:right w:space="0" w:sz="0" w:val="nil"/>
          <w:insideH w:space="0" w:sz="0" w:val="nil"/>
          <w:insideV w:space="0" w:sz="0" w:val="nil"/>
        </w:tcBorders>
        <w:shd w:color="auto" w:fill="fde4d0" w:val="clear"/>
      </w:tcPr>
    </w:tblStylePr>
    <w:tblStylePr w:type="band1Horz">
      <w:tblPr/>
      <w:tcPr>
        <w:tcBorders>
          <w:bottom w:space="0" w:sz="0" w:val="nil"/>
          <w:right w:space="0" w:sz="0" w:val="nil"/>
          <w:insideH w:space="0" w:sz="0" w:val="nil"/>
          <w:insideV w:space="0" w:sz="0" w:val="nil"/>
        </w:tcBorders>
        <w:shd w:color="auto" w:fill="fde4d0" w:val="clear"/>
      </w:tcPr>
    </w:tblStylePr>
  </w:style>
  <w:style w:type="table" w:styleId="LightList">
    <w:name w:val="Light List"/>
    <w:basedOn w:val="TableNormal"/>
    <w:uiPriority w:val="61"/>
    <w:tblPr>
      <w:tblBorders>
        <w:top w:color="000000" w:space="0" w:sz="8" w:val="single"/>
        <w:left w:color="000000" w:space="0" w:sz="8" w:val="single"/>
        <w:bottom w:color="000000" w:space="0" w:sz="8" w:val="single"/>
        <w:right w:color="000000" w:space="0" w:sz="8" w:val="single"/>
      </w:tblBorders>
    </w:tblPr>
    <w:tblStylePr w:type="firstRow">
      <w:pPr>
        <w:spacing w:after="0" w:before="0" w:line="240" w:lineRule="auto"/>
      </w:pPr>
      <w:rPr>
        <w:b w:val="1"/>
        <w:bCs w:val="1"/>
        <w:color w:val="ffffff"/>
      </w:rPr>
      <w:tblPr/>
      <w:tcPr>
        <w:shd w:color="auto" w:fill="000000" w:val="clear"/>
      </w:tcPr>
    </w:tblStylePr>
    <w:tblStylePr w:type="lastRow">
      <w:pPr>
        <w:spacing w:after="0" w:before="0" w:line="240" w:lineRule="auto"/>
      </w:pPr>
      <w:rPr>
        <w:b w:val="1"/>
        <w:bCs w:val="1"/>
      </w:rPr>
      <w:tblPr/>
      <w:tcPr>
        <w:tcBorders>
          <w:top w:color="000000" w:space="0" w:sz="6" w:val="double"/>
          <w:left w:color="000000" w:space="0" w:sz="8" w:val="single"/>
          <w:bottom w:color="000000" w:space="0" w:sz="8" w:val="single"/>
          <w:right w:color="000000" w:space="0" w:sz="8" w:val="single"/>
        </w:tcBorders>
      </w:tcPr>
    </w:tblStylePr>
    <w:tblStylePr w:type="firstCol">
      <w:rPr>
        <w:b w:val="1"/>
        <w:bCs w:val="1"/>
      </w:rPr>
    </w:tblStylePr>
    <w:tblStylePr w:type="lastCol">
      <w:rPr>
        <w:b w:val="1"/>
        <w:bCs w:val="1"/>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type="table" w:styleId="LightList-Accent1">
    <w:name w:val="Light List Accent 1"/>
    <w:basedOn w:val="TableNormal"/>
    <w:uiPriority w:val="61"/>
    <w:qFormat w:val="1"/>
    <w:tblPr>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LightList-Accent2">
    <w:name w:val="Light List Accent 2"/>
    <w:basedOn w:val="TableNormal"/>
    <w:uiPriority w:val="61"/>
    <w:tblPr>
      <w:tblBorders>
        <w:top w:color="c0504d" w:space="0" w:sz="8" w:val="single"/>
        <w:left w:color="c0504d" w:space="0" w:sz="8" w:val="single"/>
        <w:bottom w:color="c0504d" w:space="0" w:sz="8" w:val="single"/>
        <w:right w:color="c0504d" w:space="0" w:sz="8" w:val="single"/>
      </w:tblBorders>
    </w:tblPr>
    <w:tblStylePr w:type="firstRow">
      <w:pPr>
        <w:spacing w:after="0" w:before="0" w:line="240" w:lineRule="auto"/>
      </w:pPr>
      <w:rPr>
        <w:b w:val="1"/>
        <w:bCs w:val="1"/>
        <w:color w:val="ffffff"/>
      </w:rPr>
      <w:tblPr/>
      <w:tcPr>
        <w:shd w:color="auto" w:fill="c0504d" w:val="clear"/>
      </w:tcPr>
    </w:tblStylePr>
    <w:tblStylePr w:type="lastRow">
      <w:pPr>
        <w:spacing w:after="0" w:before="0" w:line="240" w:lineRule="auto"/>
      </w:pPr>
      <w:rPr>
        <w:b w:val="1"/>
        <w:bCs w:val="1"/>
      </w:rPr>
      <w:tblPr/>
      <w:tcPr>
        <w:tcBorders>
          <w:top w:color="c0504d" w:space="0" w:sz="6" w:val="double"/>
          <w:left w:color="c0504d" w:space="0" w:sz="8" w:val="single"/>
          <w:bottom w:color="c0504d" w:space="0" w:sz="8" w:val="single"/>
          <w:right w:color="c0504d" w:space="0" w:sz="8" w:val="single"/>
        </w:tcBorders>
      </w:tcPr>
    </w:tblStylePr>
    <w:tblStylePr w:type="firstCol">
      <w:rPr>
        <w:b w:val="1"/>
        <w:bCs w:val="1"/>
      </w:rPr>
    </w:tblStylePr>
    <w:tblStylePr w:type="lastCol">
      <w:rPr>
        <w:b w:val="1"/>
        <w:bCs w:val="1"/>
      </w:rPr>
    </w:tblStylePr>
    <w:tblStylePr w:type="band1Vert">
      <w:tblPr/>
      <w:tcPr>
        <w:tcBorders>
          <w:top w:color="c0504d" w:space="0" w:sz="8" w:val="single"/>
          <w:left w:color="c0504d" w:space="0" w:sz="8" w:val="single"/>
          <w:bottom w:color="c0504d" w:space="0" w:sz="8" w:val="single"/>
          <w:right w:color="c0504d" w:space="0" w:sz="8" w:val="single"/>
        </w:tcBorders>
      </w:tcPr>
    </w:tblStylePr>
    <w:tblStylePr w:type="band1Horz">
      <w:tblPr/>
      <w:tcPr>
        <w:tcBorders>
          <w:top w:color="c0504d" w:space="0" w:sz="8" w:val="single"/>
          <w:left w:color="c0504d" w:space="0" w:sz="8" w:val="single"/>
          <w:bottom w:color="c0504d" w:space="0" w:sz="8" w:val="single"/>
          <w:right w:color="c0504d" w:space="0" w:sz="8" w:val="single"/>
        </w:tcBorders>
      </w:tcPr>
    </w:tblStylePr>
  </w:style>
  <w:style w:type="table" w:styleId="LightList-Accent3">
    <w:name w:val="Light List Accent 3"/>
    <w:basedOn w:val="TableNormal"/>
    <w:uiPriority w:val="61"/>
    <w:tblPr>
      <w:tblBorders>
        <w:top w:color="9bbb59" w:space="0" w:sz="8" w:val="single"/>
        <w:left w:color="9bbb59" w:space="0" w:sz="8" w:val="single"/>
        <w:bottom w:color="9bbb59" w:space="0" w:sz="8" w:val="single"/>
        <w:right w:color="9bbb59" w:space="0" w:sz="8" w:val="single"/>
      </w:tblBorders>
    </w:tblPr>
    <w:tblStylePr w:type="firstRow">
      <w:pPr>
        <w:spacing w:after="0" w:before="0" w:line="240" w:lineRule="auto"/>
      </w:pPr>
      <w:rPr>
        <w:b w:val="1"/>
        <w:bCs w:val="1"/>
        <w:color w:val="ffffff"/>
      </w:rPr>
      <w:tblPr/>
      <w:tcPr>
        <w:shd w:color="auto" w:fill="9bbb59" w:val="clear"/>
      </w:tcPr>
    </w:tblStylePr>
    <w:tblStylePr w:type="lastRow">
      <w:pPr>
        <w:spacing w:after="0" w:before="0" w:line="240" w:lineRule="auto"/>
      </w:pPr>
      <w:rPr>
        <w:b w:val="1"/>
        <w:bCs w:val="1"/>
      </w:rPr>
      <w:tblPr/>
      <w:tcPr>
        <w:tcBorders>
          <w:top w:color="9bbb59" w:space="0" w:sz="6" w:val="double"/>
          <w:left w:color="9bbb59" w:space="0" w:sz="8" w:val="single"/>
          <w:bottom w:color="9bbb59" w:space="0" w:sz="8" w:val="single"/>
          <w:right w:color="9bbb59" w:space="0" w:sz="8" w:val="single"/>
        </w:tcBorders>
      </w:tcPr>
    </w:tblStylePr>
    <w:tblStylePr w:type="firstCol">
      <w:rPr>
        <w:b w:val="1"/>
        <w:bCs w:val="1"/>
      </w:rPr>
    </w:tblStylePr>
    <w:tblStylePr w:type="lastCol">
      <w:rPr>
        <w:b w:val="1"/>
        <w:bCs w:val="1"/>
      </w:rPr>
    </w:tblStylePr>
    <w:tblStylePr w:type="band1Vert">
      <w:tblPr/>
      <w:tcPr>
        <w:tcBorders>
          <w:top w:color="9bbb59" w:space="0" w:sz="8" w:val="single"/>
          <w:left w:color="9bbb59" w:space="0" w:sz="8" w:val="single"/>
          <w:bottom w:color="9bbb59" w:space="0" w:sz="8" w:val="single"/>
          <w:right w:color="9bbb59" w:space="0" w:sz="8" w:val="single"/>
        </w:tcBorders>
      </w:tcPr>
    </w:tblStylePr>
    <w:tblStylePr w:type="band1Horz">
      <w:tblPr/>
      <w:tcPr>
        <w:tcBorders>
          <w:top w:color="9bbb59" w:space="0" w:sz="8" w:val="single"/>
          <w:left w:color="9bbb59" w:space="0" w:sz="8" w:val="single"/>
          <w:bottom w:color="9bbb59" w:space="0" w:sz="8" w:val="single"/>
          <w:right w:color="9bbb59" w:space="0" w:sz="8" w:val="single"/>
        </w:tcBorders>
      </w:tcPr>
    </w:tblStylePr>
  </w:style>
  <w:style w:type="table" w:styleId="LightList-Accent4">
    <w:name w:val="Light List Accent 4"/>
    <w:basedOn w:val="TableNormal"/>
    <w:uiPriority w:val="61"/>
    <w:qFormat w:val="1"/>
    <w:tblPr>
      <w:tblBorders>
        <w:top w:color="8064a2" w:space="0" w:sz="8" w:val="single"/>
        <w:left w:color="8064a2" w:space="0" w:sz="8" w:val="single"/>
        <w:bottom w:color="8064a2" w:space="0" w:sz="8" w:val="single"/>
        <w:right w:color="8064a2" w:space="0" w:sz="8" w:val="single"/>
      </w:tblBorders>
    </w:tblPr>
    <w:tblStylePr w:type="firstRow">
      <w:pPr>
        <w:spacing w:after="0" w:before="0" w:line="240" w:lineRule="auto"/>
      </w:pPr>
      <w:rPr>
        <w:b w:val="1"/>
        <w:bCs w:val="1"/>
        <w:color w:val="ffffff"/>
      </w:rPr>
      <w:tblPr/>
      <w:tcPr>
        <w:shd w:color="auto" w:fill="8064a2" w:val="clear"/>
      </w:tcPr>
    </w:tblStylePr>
    <w:tblStylePr w:type="lastRow">
      <w:pPr>
        <w:spacing w:after="0" w:before="0" w:line="240" w:lineRule="auto"/>
      </w:pPr>
      <w:rPr>
        <w:b w:val="1"/>
        <w:bCs w:val="1"/>
      </w:rPr>
      <w:tblPr/>
      <w:tcPr>
        <w:tcBorders>
          <w:top w:color="8064a2" w:space="0" w:sz="6" w:val="double"/>
          <w:left w:color="8064a2" w:space="0" w:sz="8" w:val="single"/>
          <w:bottom w:color="8064a2" w:space="0" w:sz="8" w:val="single"/>
          <w:right w:color="8064a2" w:space="0" w:sz="8" w:val="single"/>
        </w:tcBorders>
      </w:tcPr>
    </w:tblStylePr>
    <w:tblStylePr w:type="firstCol">
      <w:rPr>
        <w:b w:val="1"/>
        <w:bCs w:val="1"/>
      </w:rPr>
    </w:tblStylePr>
    <w:tblStylePr w:type="lastCol">
      <w:rPr>
        <w:b w:val="1"/>
        <w:bCs w:val="1"/>
      </w:rPr>
    </w:tblStylePr>
    <w:tblStylePr w:type="band1Vert">
      <w:tblPr/>
      <w:tcPr>
        <w:tcBorders>
          <w:top w:color="8064a2" w:space="0" w:sz="8" w:val="single"/>
          <w:left w:color="8064a2" w:space="0" w:sz="8" w:val="single"/>
          <w:bottom w:color="8064a2" w:space="0" w:sz="8" w:val="single"/>
          <w:right w:color="8064a2" w:space="0" w:sz="8" w:val="single"/>
        </w:tcBorders>
      </w:tcPr>
    </w:tblStylePr>
    <w:tblStylePr w:type="band1Horz">
      <w:tblPr/>
      <w:tcPr>
        <w:tcBorders>
          <w:top w:color="8064a2" w:space="0" w:sz="8" w:val="single"/>
          <w:left w:color="8064a2" w:space="0" w:sz="8" w:val="single"/>
          <w:bottom w:color="8064a2" w:space="0" w:sz="8" w:val="single"/>
          <w:right w:color="8064a2" w:space="0" w:sz="8" w:val="single"/>
        </w:tcBorders>
      </w:tcPr>
    </w:tblStylePr>
  </w:style>
  <w:style w:type="table" w:styleId="LightList-Accent5">
    <w:name w:val="Light List Accent 5"/>
    <w:basedOn w:val="TableNormal"/>
    <w:uiPriority w:val="61"/>
    <w:qFormat w:val="1"/>
    <w:tblPr>
      <w:tblBorders>
        <w:top w:color="4bacc6" w:space="0" w:sz="8" w:val="single"/>
        <w:left w:color="4bacc6" w:space="0" w:sz="8" w:val="single"/>
        <w:bottom w:color="4bacc6" w:space="0" w:sz="8" w:val="single"/>
        <w:right w:color="4bacc6" w:space="0" w:sz="8" w:val="single"/>
      </w:tblBorders>
    </w:tblPr>
    <w:tblStylePr w:type="firstRow">
      <w:pPr>
        <w:spacing w:after="0" w:before="0" w:line="240" w:lineRule="auto"/>
      </w:pPr>
      <w:rPr>
        <w:b w:val="1"/>
        <w:bCs w:val="1"/>
        <w:color w:val="ffffff"/>
      </w:rPr>
      <w:tblPr/>
      <w:tcPr>
        <w:shd w:color="auto" w:fill="4bacc6" w:val="clear"/>
      </w:tcPr>
    </w:tblStylePr>
    <w:tblStylePr w:type="lastRow">
      <w:pPr>
        <w:spacing w:after="0" w:before="0" w:line="240" w:lineRule="auto"/>
      </w:pPr>
      <w:rPr>
        <w:b w:val="1"/>
        <w:bCs w:val="1"/>
      </w:rPr>
      <w:tblPr/>
      <w:tcPr>
        <w:tcBorders>
          <w:top w:color="4bacc6" w:space="0" w:sz="6" w:val="double"/>
          <w:left w:color="4bacc6" w:space="0" w:sz="8" w:val="single"/>
          <w:bottom w:color="4bacc6" w:space="0" w:sz="8" w:val="single"/>
          <w:right w:color="4bacc6" w:space="0" w:sz="8" w:val="single"/>
        </w:tcBorders>
      </w:tcPr>
    </w:tblStylePr>
    <w:tblStylePr w:type="firstCol">
      <w:rPr>
        <w:b w:val="1"/>
        <w:bCs w:val="1"/>
      </w:rPr>
    </w:tblStylePr>
    <w:tblStylePr w:type="lastCol">
      <w:rPr>
        <w:b w:val="1"/>
        <w:bCs w:val="1"/>
      </w:rPr>
    </w:tblStylePr>
    <w:tblStylePr w:type="band1Vert">
      <w:tblPr/>
      <w:tcPr>
        <w:tcBorders>
          <w:top w:color="4bacc6" w:space="0" w:sz="8" w:val="single"/>
          <w:left w:color="4bacc6" w:space="0" w:sz="8" w:val="single"/>
          <w:bottom w:color="4bacc6" w:space="0" w:sz="8" w:val="single"/>
          <w:right w:color="4bacc6" w:space="0" w:sz="8" w:val="single"/>
        </w:tcBorders>
      </w:tcPr>
    </w:tblStylePr>
    <w:tblStylePr w:type="band1Horz">
      <w:tblPr/>
      <w:tcPr>
        <w:tcBorders>
          <w:top w:color="4bacc6" w:space="0" w:sz="8" w:val="single"/>
          <w:left w:color="4bacc6" w:space="0" w:sz="8" w:val="single"/>
          <w:bottom w:color="4bacc6" w:space="0" w:sz="8" w:val="single"/>
          <w:right w:color="4bacc6" w:space="0" w:sz="8" w:val="single"/>
        </w:tcBorders>
      </w:tcPr>
    </w:tblStylePr>
  </w:style>
  <w:style w:type="table" w:styleId="LightList-Accent6">
    <w:name w:val="Light List Accent 6"/>
    <w:basedOn w:val="TableNormal"/>
    <w:uiPriority w:val="61"/>
    <w:tblPr>
      <w:tblBorders>
        <w:top w:color="f79646" w:space="0" w:sz="8" w:val="single"/>
        <w:left w:color="f79646" w:space="0" w:sz="8" w:val="single"/>
        <w:bottom w:color="f79646" w:space="0" w:sz="8" w:val="single"/>
        <w:right w:color="f79646" w:space="0" w:sz="8" w:val="single"/>
      </w:tblBorders>
    </w:tblPr>
    <w:tblStylePr w:type="firstRow">
      <w:pPr>
        <w:spacing w:after="0" w:before="0" w:line="240" w:lineRule="auto"/>
      </w:pPr>
      <w:rPr>
        <w:b w:val="1"/>
        <w:bCs w:val="1"/>
        <w:color w:val="ffffff"/>
      </w:rPr>
      <w:tblPr/>
      <w:tcPr>
        <w:shd w:color="auto" w:fill="f79646" w:val="clear"/>
      </w:tcPr>
    </w:tblStylePr>
    <w:tblStylePr w:type="lastRow">
      <w:pPr>
        <w:spacing w:after="0" w:before="0" w:line="240" w:lineRule="auto"/>
      </w:pPr>
      <w:rPr>
        <w:b w:val="1"/>
        <w:bCs w:val="1"/>
      </w:rPr>
      <w:tblPr/>
      <w:tcPr>
        <w:tcBorders>
          <w:top w:color="f79646" w:space="0" w:sz="6" w:val="double"/>
          <w:left w:color="f79646" w:space="0" w:sz="8" w:val="single"/>
          <w:bottom w:color="f79646" w:space="0" w:sz="8" w:val="single"/>
          <w:right w:color="f79646" w:space="0" w:sz="8" w:val="single"/>
        </w:tcBorders>
      </w:tcPr>
    </w:tblStylePr>
    <w:tblStylePr w:type="firstCol">
      <w:rPr>
        <w:b w:val="1"/>
        <w:bCs w:val="1"/>
      </w:rPr>
    </w:tblStylePr>
    <w:tblStylePr w:type="lastCol">
      <w:rPr>
        <w:b w:val="1"/>
        <w:bCs w:val="1"/>
      </w:rPr>
    </w:tblStylePr>
    <w:tblStylePr w:type="band1Vert">
      <w:tblPr/>
      <w:tcPr>
        <w:tcBorders>
          <w:top w:color="f79646" w:space="0" w:sz="8" w:val="single"/>
          <w:left w:color="f79646" w:space="0" w:sz="8" w:val="single"/>
          <w:bottom w:color="f79646" w:space="0" w:sz="8" w:val="single"/>
          <w:right w:color="f79646" w:space="0" w:sz="8" w:val="single"/>
        </w:tcBorders>
      </w:tcPr>
    </w:tblStylePr>
    <w:tblStylePr w:type="band1Horz">
      <w:tblPr/>
      <w:tcPr>
        <w:tcBorders>
          <w:top w:color="f79646" w:space="0" w:sz="8" w:val="single"/>
          <w:left w:color="f79646" w:space="0" w:sz="8" w:val="single"/>
          <w:bottom w:color="f79646" w:space="0" w:sz="8" w:val="single"/>
          <w:right w:color="f79646" w:space="0" w:sz="8" w:val="single"/>
        </w:tcBorders>
      </w:tcPr>
    </w:tblStylePr>
  </w:style>
  <w:style w:type="table" w:styleId="LightGrid">
    <w:name w:val="Light Grid"/>
    <w:basedOn w:val="TableNormal"/>
    <w:uiPriority w:val="62"/>
    <w:qFormat w:val="1"/>
    <w:tblP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StylePr w:type="firstRow">
      <w:pPr>
        <w:spacing w:after="0" w:before="0" w:line="240" w:lineRule="auto"/>
      </w:pPr>
      <w:rPr>
        <w:rFonts w:cs="Times New Roman"/>
        <w:b w:val="1"/>
        <w:bCs w:val="1"/>
      </w:rPr>
      <w:tblPr/>
      <w:tcPr>
        <w:tcBorders>
          <w:top w:color="000000" w:space="0" w:sz="8" w:val="single"/>
          <w:left w:color="000000" w:space="0" w:sz="18" w:val="single"/>
          <w:bottom w:color="000000" w:space="0" w:sz="8" w:val="single"/>
          <w:right w:color="000000" w:space="0" w:sz="8" w:val="single"/>
          <w:insideH w:space="0" w:sz="0" w:val="nil"/>
          <w:insideV w:color="auto" w:space="0" w:sz="8" w:val="single"/>
        </w:tcBorders>
      </w:tcPr>
    </w:tblStylePr>
    <w:tblStylePr w:type="lastRow">
      <w:pPr>
        <w:spacing w:after="0" w:before="0" w:line="240" w:lineRule="auto"/>
      </w:pPr>
      <w:rPr>
        <w:rFonts w:cs="Times New Roman"/>
        <w:b w:val="1"/>
        <w:bCs w:val="1"/>
      </w:rPr>
      <w:tblPr/>
      <w:tcPr>
        <w:tcBorders>
          <w:top w:color="000000" w:space="0" w:sz="6" w:val="double"/>
          <w:left w:color="000000" w:space="0" w:sz="8" w:val="single"/>
          <w:bottom w:color="000000" w:space="0" w:sz="8" w:val="single"/>
          <w:right w:color="000000" w:space="0" w:sz="8" w:val="single"/>
          <w:insideH w:space="0" w:sz="0" w:val="nil"/>
          <w:insideV w:color="auto" w:space="0" w:sz="8" w:val="single"/>
        </w:tcBorders>
      </w:tcPr>
    </w:tblStylePr>
    <w:tblStylePr w:type="firstCol">
      <w:rPr>
        <w:rFonts w:cs="Times New Roman"/>
        <w:b w:val="1"/>
        <w:bCs w:val="1"/>
      </w:rPr>
    </w:tblStylePr>
    <w:tblStylePr w:type="lastCol">
      <w:rPr>
        <w:rFonts w:cs="Times New Roman"/>
        <w:b w:val="1"/>
        <w:bCs w:val="1"/>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c0c0c0" w:val="clear"/>
      </w:tcPr>
    </w:tblStylePr>
    <w:tblStylePr w:type="band1Horz">
      <w:tblPr/>
      <w:tcPr>
        <w:tcBorders>
          <w:top w:color="000000" w:space="0" w:sz="8" w:val="single"/>
          <w:left w:color="000000" w:space="0" w:sz="8" w:val="single"/>
          <w:bottom w:color="000000" w:space="0" w:sz="8" w:val="single"/>
          <w:right w:color="000000" w:space="0" w:sz="8" w:val="single"/>
          <w:insideV w:color="auto" w:space="0" w:sz="8" w:val="single"/>
        </w:tcBorders>
        <w:shd w:color="auto" w:fill="c0c0c0" w:val="clear"/>
      </w:tcPr>
    </w:tblStylePr>
    <w:tblStylePr w:type="band2Horz">
      <w:tblPr/>
      <w:tcPr>
        <w:tcBorders>
          <w:top w:color="000000" w:space="0" w:sz="8" w:val="single"/>
          <w:left w:color="000000" w:space="0" w:sz="8" w:val="single"/>
          <w:bottom w:color="000000" w:space="0" w:sz="8" w:val="single"/>
          <w:right w:color="000000" w:space="0" w:sz="8" w:val="single"/>
          <w:insideV w:color="auto" w:space="0" w:sz="8" w:val="single"/>
        </w:tcBorders>
      </w:tcPr>
    </w:tblStylePr>
  </w:style>
  <w:style w:type="table" w:styleId="LightGrid-Accent1">
    <w:name w:val="Light Grid Accent 1"/>
    <w:basedOn w:val="TableNormal"/>
    <w:uiPriority w:val="62"/>
    <w:qFormat w:val="1"/>
    <w:tblP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Pr>
    <w:tblStylePr w:type="firstRow">
      <w:pPr>
        <w:spacing w:after="0" w:before="0" w:line="240" w:lineRule="auto"/>
      </w:pPr>
      <w:rPr>
        <w:rFonts w:cs="Times New Roman"/>
        <w:b w:val="1"/>
        <w:bCs w:val="1"/>
      </w:rPr>
      <w:tblPr/>
      <w:tcPr>
        <w:tcBorders>
          <w:top w:color="4f81bd" w:space="0" w:sz="8" w:val="single"/>
          <w:left w:color="4f81bd" w:space="0" w:sz="18" w:val="single"/>
          <w:bottom w:color="4f81bd" w:space="0" w:sz="8" w:val="single"/>
          <w:right w:color="4f81bd" w:space="0" w:sz="8" w:val="single"/>
          <w:insideH w:space="0" w:sz="0" w:val="nil"/>
          <w:insideV w:color="auto" w:space="0" w:sz="8" w:val="single"/>
        </w:tcBorders>
      </w:tcPr>
    </w:tblStylePr>
    <w:tblStylePr w:type="lastRow">
      <w:pPr>
        <w:spacing w:after="0" w:before="0" w:line="240" w:lineRule="auto"/>
      </w:pPr>
      <w:rPr>
        <w:rFonts w:cs="Times New Roman"/>
        <w:b w:val="1"/>
        <w:bCs w:val="1"/>
      </w:rPr>
      <w:tblPr/>
      <w:tcPr>
        <w:tcBorders>
          <w:top w:color="4f81bd" w:space="0" w:sz="6" w:val="double"/>
          <w:left w:color="4f81bd" w:space="0" w:sz="8" w:val="single"/>
          <w:bottom w:color="4f81bd" w:space="0" w:sz="8" w:val="single"/>
          <w:right w:color="4f81bd" w:space="0" w:sz="8" w:val="single"/>
          <w:insideH w:space="0" w:sz="0" w:val="nil"/>
          <w:insideV w:color="auto" w:space="0" w:sz="8" w:val="single"/>
        </w:tcBorders>
      </w:tcPr>
    </w:tblStylePr>
    <w:tblStylePr w:type="firstCol">
      <w:rPr>
        <w:rFonts w:cs="Times New Roman"/>
        <w:b w:val="1"/>
        <w:bCs w:val="1"/>
      </w:rPr>
    </w:tblStylePr>
    <w:tblStylePr w:type="lastCol">
      <w:rPr>
        <w:rFonts w:cs="Times New Roman"/>
        <w:b w:val="1"/>
        <w:bCs w:val="1"/>
      </w:rPr>
      <w:tblPr/>
      <w:tcPr>
        <w:tcBorders>
          <w:top w:color="4f81bd" w:space="0" w:sz="8" w:val="single"/>
          <w:left w:color="4f81bd" w:space="0" w:sz="8" w:val="single"/>
          <w:bottom w:color="4f81bd" w:space="0" w:sz="8" w:val="single"/>
          <w:right w:color="4f81bd" w:space="0" w:sz="8" w:val="single"/>
        </w:tcBorders>
      </w:tcPr>
    </w:tblStylePr>
    <w:tblStylePr w:type="band1Vert">
      <w:tblPr/>
      <w:tcPr>
        <w:tcBorders>
          <w:top w:color="4f81bd" w:space="0" w:sz="8" w:val="single"/>
          <w:left w:color="4f81bd" w:space="0" w:sz="8" w:val="single"/>
          <w:bottom w:color="4f81bd" w:space="0" w:sz="8" w:val="single"/>
          <w:right w:color="4f81bd" w:space="0" w:sz="8" w:val="single"/>
        </w:tcBorders>
        <w:shd w:color="auto" w:fill="d3dfee" w:val="clear"/>
      </w:tcPr>
    </w:tblStylePr>
    <w:tblStylePr w:type="band1Horz">
      <w:tblPr/>
      <w:tcPr>
        <w:tcBorders>
          <w:top w:color="4f81bd" w:space="0" w:sz="8" w:val="single"/>
          <w:left w:color="4f81bd" w:space="0" w:sz="8" w:val="single"/>
          <w:bottom w:color="4f81bd" w:space="0" w:sz="8" w:val="single"/>
          <w:right w:color="4f81bd" w:space="0" w:sz="8" w:val="single"/>
          <w:insideV w:color="auto" w:space="0" w:sz="8" w:val="single"/>
        </w:tcBorders>
        <w:shd w:color="auto" w:fill="d3dfee" w:val="clear"/>
      </w:tcPr>
    </w:tblStylePr>
    <w:tblStylePr w:type="band2Horz">
      <w:tblPr/>
      <w:tcPr>
        <w:tcBorders>
          <w:top w:color="4f81bd" w:space="0" w:sz="8" w:val="single"/>
          <w:left w:color="4f81bd" w:space="0" w:sz="8" w:val="single"/>
          <w:bottom w:color="4f81bd" w:space="0" w:sz="8" w:val="single"/>
          <w:right w:color="4f81bd" w:space="0" w:sz="8" w:val="single"/>
          <w:insideV w:color="auto" w:space="0" w:sz="8" w:val="single"/>
        </w:tcBorders>
      </w:tcPr>
    </w:tblStylePr>
  </w:style>
  <w:style w:type="table" w:styleId="LightGrid-Accent2">
    <w:name w:val="Light Grid Accent 2"/>
    <w:basedOn w:val="TableNormal"/>
    <w:uiPriority w:val="62"/>
    <w:tblPr>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Pr>
    <w:tblStylePr w:type="firstRow">
      <w:pPr>
        <w:spacing w:after="0" w:before="0" w:line="240" w:lineRule="auto"/>
      </w:pPr>
      <w:rPr>
        <w:rFonts w:cs="Times New Roman"/>
        <w:b w:val="1"/>
        <w:bCs w:val="1"/>
      </w:rPr>
      <w:tblPr/>
      <w:tcPr>
        <w:tcBorders>
          <w:top w:color="c0504d" w:space="0" w:sz="8" w:val="single"/>
          <w:left w:color="c0504d" w:space="0" w:sz="18" w:val="single"/>
          <w:bottom w:color="c0504d" w:space="0" w:sz="8" w:val="single"/>
          <w:right w:color="c0504d" w:space="0" w:sz="8" w:val="single"/>
          <w:insideH w:space="0" w:sz="0" w:val="nil"/>
          <w:insideV w:color="auto" w:space="0" w:sz="8" w:val="single"/>
        </w:tcBorders>
      </w:tcPr>
    </w:tblStylePr>
    <w:tblStylePr w:type="lastRow">
      <w:pPr>
        <w:spacing w:after="0" w:before="0" w:line="240" w:lineRule="auto"/>
      </w:pPr>
      <w:rPr>
        <w:rFonts w:cs="Times New Roman"/>
        <w:b w:val="1"/>
        <w:bCs w:val="1"/>
      </w:rPr>
      <w:tblPr/>
      <w:tcPr>
        <w:tcBorders>
          <w:top w:color="c0504d" w:space="0" w:sz="6" w:val="double"/>
          <w:left w:color="c0504d" w:space="0" w:sz="8" w:val="single"/>
          <w:bottom w:color="c0504d" w:space="0" w:sz="8" w:val="single"/>
          <w:right w:color="c0504d" w:space="0" w:sz="8" w:val="single"/>
          <w:insideH w:space="0" w:sz="0" w:val="nil"/>
          <w:insideV w:color="auto" w:space="0" w:sz="8" w:val="single"/>
        </w:tcBorders>
      </w:tcPr>
    </w:tblStylePr>
    <w:tblStylePr w:type="firstCol">
      <w:rPr>
        <w:rFonts w:cs="Times New Roman"/>
        <w:b w:val="1"/>
        <w:bCs w:val="1"/>
      </w:rPr>
    </w:tblStylePr>
    <w:tblStylePr w:type="lastCol">
      <w:rPr>
        <w:rFonts w:cs="Times New Roman"/>
        <w:b w:val="1"/>
        <w:bCs w:val="1"/>
      </w:rPr>
      <w:tblPr/>
      <w:tcPr>
        <w:tcBorders>
          <w:top w:color="c0504d" w:space="0" w:sz="8" w:val="single"/>
          <w:left w:color="c0504d" w:space="0" w:sz="8" w:val="single"/>
          <w:bottom w:color="c0504d" w:space="0" w:sz="8" w:val="single"/>
          <w:right w:color="c0504d" w:space="0" w:sz="8" w:val="single"/>
        </w:tcBorders>
      </w:tcPr>
    </w:tblStylePr>
    <w:tblStylePr w:type="band1Vert">
      <w:tblPr/>
      <w:tcPr>
        <w:tcBorders>
          <w:top w:color="c0504d" w:space="0" w:sz="8" w:val="single"/>
          <w:left w:color="c0504d" w:space="0" w:sz="8" w:val="single"/>
          <w:bottom w:color="c0504d" w:space="0" w:sz="8" w:val="single"/>
          <w:right w:color="c0504d" w:space="0" w:sz="8" w:val="single"/>
        </w:tcBorders>
        <w:shd w:color="auto" w:fill="efd3d2" w:val="clear"/>
      </w:tcPr>
    </w:tblStylePr>
    <w:tblStylePr w:type="band1Horz">
      <w:tblPr/>
      <w:tcPr>
        <w:tcBorders>
          <w:top w:color="c0504d" w:space="0" w:sz="8" w:val="single"/>
          <w:left w:color="c0504d" w:space="0" w:sz="8" w:val="single"/>
          <w:bottom w:color="c0504d" w:space="0" w:sz="8" w:val="single"/>
          <w:right w:color="c0504d" w:space="0" w:sz="8" w:val="single"/>
          <w:insideV w:color="auto" w:space="0" w:sz="8" w:val="single"/>
        </w:tcBorders>
        <w:shd w:color="auto" w:fill="efd3d2" w:val="clear"/>
      </w:tcPr>
    </w:tblStylePr>
    <w:tblStylePr w:type="band2Horz">
      <w:tblPr/>
      <w:tcPr>
        <w:tcBorders>
          <w:top w:color="c0504d" w:space="0" w:sz="8" w:val="single"/>
          <w:left w:color="c0504d" w:space="0" w:sz="8" w:val="single"/>
          <w:bottom w:color="c0504d" w:space="0" w:sz="8" w:val="single"/>
          <w:right w:color="c0504d" w:space="0" w:sz="8" w:val="single"/>
          <w:insideV w:color="auto" w:space="0" w:sz="8" w:val="single"/>
        </w:tcBorders>
      </w:tcPr>
    </w:tblStylePr>
  </w:style>
  <w:style w:type="table" w:styleId="LightGrid-Accent3">
    <w:name w:val="Light Grid Accent 3"/>
    <w:basedOn w:val="TableNormal"/>
    <w:uiPriority w:val="62"/>
    <w:tblPr>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Pr>
    <w:tblStylePr w:type="firstRow">
      <w:pPr>
        <w:spacing w:after="0" w:before="0" w:line="240" w:lineRule="auto"/>
      </w:pPr>
      <w:rPr>
        <w:rFonts w:cs="Times New Roman"/>
        <w:b w:val="1"/>
        <w:bCs w:val="1"/>
      </w:rPr>
      <w:tblPr/>
      <w:tcPr>
        <w:tcBorders>
          <w:top w:color="9bbb59" w:space="0" w:sz="8" w:val="single"/>
          <w:left w:color="9bbb59" w:space="0" w:sz="18" w:val="single"/>
          <w:bottom w:color="9bbb59" w:space="0" w:sz="8" w:val="single"/>
          <w:right w:color="9bbb59" w:space="0" w:sz="8" w:val="single"/>
          <w:insideH w:space="0" w:sz="0" w:val="nil"/>
          <w:insideV w:color="auto" w:space="0" w:sz="8" w:val="single"/>
        </w:tcBorders>
      </w:tcPr>
    </w:tblStylePr>
    <w:tblStylePr w:type="lastRow">
      <w:pPr>
        <w:spacing w:after="0" w:before="0" w:line="240" w:lineRule="auto"/>
      </w:pPr>
      <w:rPr>
        <w:rFonts w:cs="Times New Roman"/>
        <w:b w:val="1"/>
        <w:bCs w:val="1"/>
      </w:rPr>
      <w:tblPr/>
      <w:tcPr>
        <w:tcBorders>
          <w:top w:color="9bbb59" w:space="0" w:sz="6" w:val="double"/>
          <w:left w:color="9bbb59" w:space="0" w:sz="8" w:val="single"/>
          <w:bottom w:color="9bbb59" w:space="0" w:sz="8" w:val="single"/>
          <w:right w:color="9bbb59" w:space="0" w:sz="8" w:val="single"/>
          <w:insideH w:space="0" w:sz="0" w:val="nil"/>
          <w:insideV w:color="auto" w:space="0" w:sz="8" w:val="single"/>
        </w:tcBorders>
      </w:tcPr>
    </w:tblStylePr>
    <w:tblStylePr w:type="firstCol">
      <w:rPr>
        <w:rFonts w:cs="Times New Roman"/>
        <w:b w:val="1"/>
        <w:bCs w:val="1"/>
      </w:rPr>
    </w:tblStylePr>
    <w:tblStylePr w:type="lastCol">
      <w:rPr>
        <w:rFonts w:cs="Times New Roman"/>
        <w:b w:val="1"/>
        <w:bCs w:val="1"/>
      </w:rPr>
      <w:tblPr/>
      <w:tcPr>
        <w:tcBorders>
          <w:top w:color="9bbb59" w:space="0" w:sz="8" w:val="single"/>
          <w:left w:color="9bbb59" w:space="0" w:sz="8" w:val="single"/>
          <w:bottom w:color="9bbb59" w:space="0" w:sz="8" w:val="single"/>
          <w:right w:color="9bbb59" w:space="0" w:sz="8" w:val="single"/>
        </w:tcBorders>
      </w:tcPr>
    </w:tblStylePr>
    <w:tblStylePr w:type="band1Vert">
      <w:tblPr/>
      <w:tcPr>
        <w:tcBorders>
          <w:top w:color="9bbb59" w:space="0" w:sz="8" w:val="single"/>
          <w:left w:color="9bbb59" w:space="0" w:sz="8" w:val="single"/>
          <w:bottom w:color="9bbb59" w:space="0" w:sz="8" w:val="single"/>
          <w:right w:color="9bbb59" w:space="0" w:sz="8" w:val="single"/>
        </w:tcBorders>
        <w:shd w:color="auto" w:fill="e6eed5" w:val="clear"/>
      </w:tcPr>
    </w:tblStylePr>
    <w:tblStylePr w:type="band1Horz">
      <w:tblPr/>
      <w:tcPr>
        <w:tcBorders>
          <w:top w:color="9bbb59" w:space="0" w:sz="8" w:val="single"/>
          <w:left w:color="9bbb59" w:space="0" w:sz="8" w:val="single"/>
          <w:bottom w:color="9bbb59" w:space="0" w:sz="8" w:val="single"/>
          <w:right w:color="9bbb59" w:space="0" w:sz="8" w:val="single"/>
          <w:insideV w:color="auto" w:space="0" w:sz="8" w:val="single"/>
        </w:tcBorders>
        <w:shd w:color="auto" w:fill="e6eed5" w:val="clear"/>
      </w:tcPr>
    </w:tblStylePr>
    <w:tblStylePr w:type="band2Horz">
      <w:tblPr/>
      <w:tcPr>
        <w:tcBorders>
          <w:top w:color="9bbb59" w:space="0" w:sz="8" w:val="single"/>
          <w:left w:color="9bbb59" w:space="0" w:sz="8" w:val="single"/>
          <w:bottom w:color="9bbb59" w:space="0" w:sz="8" w:val="single"/>
          <w:right w:color="9bbb59" w:space="0" w:sz="8" w:val="single"/>
          <w:insideV w:color="auto" w:space="0" w:sz="8" w:val="single"/>
        </w:tcBorders>
      </w:tcPr>
    </w:tblStylePr>
  </w:style>
  <w:style w:type="table" w:styleId="LightGrid-Accent4">
    <w:name w:val="Light Grid Accent 4"/>
    <w:basedOn w:val="TableNormal"/>
    <w:uiPriority w:val="62"/>
    <w:qFormat w:val="1"/>
    <w:tblPr>
      <w:tblBorders>
        <w:top w:color="8064a2" w:space="0" w:sz="8" w:val="single"/>
        <w:left w:color="8064a2" w:space="0" w:sz="8" w:val="single"/>
        <w:bottom w:color="8064a2" w:space="0" w:sz="8" w:val="single"/>
        <w:right w:color="8064a2" w:space="0" w:sz="8" w:val="single"/>
        <w:insideH w:color="8064a2" w:space="0" w:sz="8" w:val="single"/>
        <w:insideV w:color="8064a2" w:space="0" w:sz="8" w:val="single"/>
      </w:tblBorders>
    </w:tblPr>
    <w:tblStylePr w:type="firstRow">
      <w:pPr>
        <w:spacing w:after="0" w:before="0" w:line="240" w:lineRule="auto"/>
      </w:pPr>
      <w:rPr>
        <w:rFonts w:cs="Times New Roman"/>
        <w:b w:val="1"/>
        <w:bCs w:val="1"/>
      </w:rPr>
      <w:tblPr/>
      <w:tcPr>
        <w:tcBorders>
          <w:top w:color="8064a2" w:space="0" w:sz="8" w:val="single"/>
          <w:left w:color="8064a2" w:space="0" w:sz="18" w:val="single"/>
          <w:bottom w:color="8064a2" w:space="0" w:sz="8" w:val="single"/>
          <w:right w:color="8064a2" w:space="0" w:sz="8" w:val="single"/>
          <w:insideH w:space="0" w:sz="0" w:val="nil"/>
          <w:insideV w:color="auto" w:space="0" w:sz="8" w:val="single"/>
        </w:tcBorders>
      </w:tcPr>
    </w:tblStylePr>
    <w:tblStylePr w:type="lastRow">
      <w:pPr>
        <w:spacing w:after="0" w:before="0" w:line="240" w:lineRule="auto"/>
      </w:pPr>
      <w:rPr>
        <w:rFonts w:cs="Times New Roman"/>
        <w:b w:val="1"/>
        <w:bCs w:val="1"/>
      </w:rPr>
      <w:tblPr/>
      <w:tcPr>
        <w:tcBorders>
          <w:top w:color="8064a2" w:space="0" w:sz="6" w:val="double"/>
          <w:left w:color="8064a2" w:space="0" w:sz="8" w:val="single"/>
          <w:bottom w:color="8064a2" w:space="0" w:sz="8" w:val="single"/>
          <w:right w:color="8064a2" w:space="0" w:sz="8" w:val="single"/>
          <w:insideH w:space="0" w:sz="0" w:val="nil"/>
          <w:insideV w:color="auto" w:space="0" w:sz="8" w:val="single"/>
        </w:tcBorders>
      </w:tcPr>
    </w:tblStylePr>
    <w:tblStylePr w:type="firstCol">
      <w:rPr>
        <w:rFonts w:cs="Times New Roman"/>
        <w:b w:val="1"/>
        <w:bCs w:val="1"/>
      </w:rPr>
    </w:tblStylePr>
    <w:tblStylePr w:type="lastCol">
      <w:rPr>
        <w:rFonts w:cs="Times New Roman"/>
        <w:b w:val="1"/>
        <w:bCs w:val="1"/>
      </w:rPr>
      <w:tblPr/>
      <w:tcPr>
        <w:tcBorders>
          <w:top w:color="8064a2" w:space="0" w:sz="8" w:val="single"/>
          <w:left w:color="8064a2" w:space="0" w:sz="8" w:val="single"/>
          <w:bottom w:color="8064a2" w:space="0" w:sz="8" w:val="single"/>
          <w:right w:color="8064a2" w:space="0" w:sz="8" w:val="single"/>
        </w:tcBorders>
      </w:tcPr>
    </w:tblStylePr>
    <w:tblStylePr w:type="band1Vert">
      <w:tblPr/>
      <w:tcPr>
        <w:tcBorders>
          <w:top w:color="8064a2" w:space="0" w:sz="8" w:val="single"/>
          <w:left w:color="8064a2" w:space="0" w:sz="8" w:val="single"/>
          <w:bottom w:color="8064a2" w:space="0" w:sz="8" w:val="single"/>
          <w:right w:color="8064a2" w:space="0" w:sz="8" w:val="single"/>
        </w:tcBorders>
        <w:shd w:color="auto" w:fill="dfd8e8" w:val="clear"/>
      </w:tcPr>
    </w:tblStylePr>
    <w:tblStylePr w:type="band1Horz">
      <w:tblPr/>
      <w:tcPr>
        <w:tcBorders>
          <w:top w:color="8064a2" w:space="0" w:sz="8" w:val="single"/>
          <w:left w:color="8064a2" w:space="0" w:sz="8" w:val="single"/>
          <w:bottom w:color="8064a2" w:space="0" w:sz="8" w:val="single"/>
          <w:right w:color="8064a2" w:space="0" w:sz="8" w:val="single"/>
          <w:insideV w:color="auto" w:space="0" w:sz="8" w:val="single"/>
        </w:tcBorders>
        <w:shd w:color="auto" w:fill="dfd8e8" w:val="clear"/>
      </w:tcPr>
    </w:tblStylePr>
    <w:tblStylePr w:type="band2Horz">
      <w:tblPr/>
      <w:tcPr>
        <w:tcBorders>
          <w:top w:color="8064a2" w:space="0" w:sz="8" w:val="single"/>
          <w:left w:color="8064a2" w:space="0" w:sz="8" w:val="single"/>
          <w:bottom w:color="8064a2" w:space="0" w:sz="8" w:val="single"/>
          <w:right w:color="8064a2" w:space="0" w:sz="8" w:val="single"/>
          <w:insideV w:color="auto" w:space="0" w:sz="8" w:val="single"/>
        </w:tcBorders>
      </w:tcPr>
    </w:tblStylePr>
  </w:style>
  <w:style w:type="table" w:styleId="LightGrid-Accent5">
    <w:name w:val="Light Grid Accent 5"/>
    <w:basedOn w:val="TableNormal"/>
    <w:uiPriority w:val="62"/>
    <w:tblPr>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Pr>
    <w:tblStylePr w:type="firstRow">
      <w:pPr>
        <w:spacing w:after="0" w:before="0" w:line="240" w:lineRule="auto"/>
      </w:pPr>
      <w:rPr>
        <w:rFonts w:cs="Times New Roman"/>
        <w:b w:val="1"/>
        <w:bCs w:val="1"/>
      </w:rPr>
      <w:tblPr/>
      <w:tcPr>
        <w:tcBorders>
          <w:top w:color="4bacc6" w:space="0" w:sz="8" w:val="single"/>
          <w:left w:color="4bacc6" w:space="0" w:sz="18" w:val="single"/>
          <w:bottom w:color="4bacc6" w:space="0" w:sz="8" w:val="single"/>
          <w:right w:color="4bacc6" w:space="0" w:sz="8" w:val="single"/>
          <w:insideH w:space="0" w:sz="0" w:val="nil"/>
          <w:insideV w:color="auto" w:space="0" w:sz="8" w:val="single"/>
        </w:tcBorders>
      </w:tcPr>
    </w:tblStylePr>
    <w:tblStylePr w:type="lastRow">
      <w:pPr>
        <w:spacing w:after="0" w:before="0" w:line="240" w:lineRule="auto"/>
      </w:pPr>
      <w:rPr>
        <w:rFonts w:cs="Times New Roman"/>
        <w:b w:val="1"/>
        <w:bCs w:val="1"/>
      </w:rPr>
      <w:tblPr/>
      <w:tcPr>
        <w:tcBorders>
          <w:top w:color="4bacc6" w:space="0" w:sz="6" w:val="double"/>
          <w:left w:color="4bacc6" w:space="0" w:sz="8" w:val="single"/>
          <w:bottom w:color="4bacc6" w:space="0" w:sz="8" w:val="single"/>
          <w:right w:color="4bacc6" w:space="0" w:sz="8" w:val="single"/>
          <w:insideH w:space="0" w:sz="0" w:val="nil"/>
          <w:insideV w:color="auto" w:space="0" w:sz="8" w:val="single"/>
        </w:tcBorders>
      </w:tcPr>
    </w:tblStylePr>
    <w:tblStylePr w:type="firstCol">
      <w:rPr>
        <w:rFonts w:cs="Times New Roman"/>
        <w:b w:val="1"/>
        <w:bCs w:val="1"/>
      </w:rPr>
    </w:tblStylePr>
    <w:tblStylePr w:type="lastCol">
      <w:rPr>
        <w:rFonts w:cs="Times New Roman"/>
        <w:b w:val="1"/>
        <w:bCs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1" w:val="clear"/>
      </w:tcPr>
    </w:tblStylePr>
    <w:tblStylePr w:type="band1Horz">
      <w:tblPr/>
      <w:tcPr>
        <w:tcBorders>
          <w:top w:color="4bacc6" w:space="0" w:sz="8" w:val="single"/>
          <w:left w:color="4bacc6" w:space="0" w:sz="8" w:val="single"/>
          <w:bottom w:color="4bacc6" w:space="0" w:sz="8" w:val="single"/>
          <w:right w:color="4bacc6" w:space="0" w:sz="8" w:val="single"/>
          <w:insideV w:color="auto" w:space="0" w:sz="8" w:val="single"/>
        </w:tcBorders>
        <w:shd w:color="auto" w:fill="d2eaf1" w:val="clear"/>
      </w:tcPr>
    </w:tblStylePr>
    <w:tblStylePr w:type="band2Horz">
      <w:tblPr/>
      <w:tcPr>
        <w:tcBorders>
          <w:top w:color="4bacc6" w:space="0" w:sz="8" w:val="single"/>
          <w:left w:color="4bacc6" w:space="0" w:sz="8" w:val="single"/>
          <w:bottom w:color="4bacc6" w:space="0" w:sz="8" w:val="single"/>
          <w:right w:color="4bacc6" w:space="0" w:sz="8" w:val="single"/>
          <w:insideV w:color="auto" w:space="0" w:sz="8" w:val="single"/>
        </w:tcBorders>
      </w:tcPr>
    </w:tblStylePr>
  </w:style>
  <w:style w:type="table" w:styleId="LightGrid-Accent6">
    <w:name w:val="Light Grid Accent 6"/>
    <w:basedOn w:val="TableNormal"/>
    <w:uiPriority w:val="62"/>
    <w:tblPr>
      <w:tblBorders>
        <w:top w:color="f79646" w:space="0" w:sz="8" w:val="single"/>
        <w:left w:color="f79646" w:space="0" w:sz="8" w:val="single"/>
        <w:bottom w:color="f79646" w:space="0" w:sz="8" w:val="single"/>
        <w:right w:color="f79646" w:space="0" w:sz="8" w:val="single"/>
        <w:insideH w:color="f79646" w:space="0" w:sz="8" w:val="single"/>
        <w:insideV w:color="f79646" w:space="0" w:sz="8" w:val="single"/>
      </w:tblBorders>
    </w:tblPr>
    <w:tblStylePr w:type="firstRow">
      <w:pPr>
        <w:spacing w:after="0" w:before="0" w:line="240" w:lineRule="auto"/>
      </w:pPr>
      <w:rPr>
        <w:rFonts w:cs="Times New Roman"/>
        <w:b w:val="1"/>
        <w:bCs w:val="1"/>
      </w:rPr>
      <w:tblPr/>
      <w:tcPr>
        <w:tcBorders>
          <w:top w:color="f79646" w:space="0" w:sz="8" w:val="single"/>
          <w:left w:color="f79646" w:space="0" w:sz="18" w:val="single"/>
          <w:bottom w:color="f79646" w:space="0" w:sz="8" w:val="single"/>
          <w:right w:color="f79646" w:space="0" w:sz="8" w:val="single"/>
          <w:insideH w:space="0" w:sz="0" w:val="nil"/>
          <w:insideV w:color="auto" w:space="0" w:sz="8" w:val="single"/>
        </w:tcBorders>
      </w:tcPr>
    </w:tblStylePr>
    <w:tblStylePr w:type="lastRow">
      <w:pPr>
        <w:spacing w:after="0" w:before="0" w:line="240" w:lineRule="auto"/>
      </w:pPr>
      <w:rPr>
        <w:rFonts w:cs="Times New Roman"/>
        <w:b w:val="1"/>
        <w:bCs w:val="1"/>
      </w:rPr>
      <w:tblPr/>
      <w:tcPr>
        <w:tcBorders>
          <w:top w:color="f79646" w:space="0" w:sz="6" w:val="double"/>
          <w:left w:color="f79646" w:space="0" w:sz="8" w:val="single"/>
          <w:bottom w:color="f79646" w:space="0" w:sz="8" w:val="single"/>
          <w:right w:color="f79646" w:space="0" w:sz="8" w:val="single"/>
          <w:insideH w:space="0" w:sz="0" w:val="nil"/>
          <w:insideV w:color="auto" w:space="0" w:sz="8" w:val="single"/>
        </w:tcBorders>
      </w:tcPr>
    </w:tblStylePr>
    <w:tblStylePr w:type="firstCol">
      <w:rPr>
        <w:rFonts w:cs="Times New Roman"/>
        <w:b w:val="1"/>
        <w:bCs w:val="1"/>
      </w:rPr>
    </w:tblStylePr>
    <w:tblStylePr w:type="lastCol">
      <w:rPr>
        <w:rFonts w:cs="Times New Roman"/>
        <w:b w:val="1"/>
        <w:bCs w:val="1"/>
      </w:rPr>
      <w:tblPr/>
      <w:tcPr>
        <w:tcBorders>
          <w:top w:color="f79646" w:space="0" w:sz="8" w:val="single"/>
          <w:left w:color="f79646" w:space="0" w:sz="8" w:val="single"/>
          <w:bottom w:color="f79646" w:space="0" w:sz="8" w:val="single"/>
          <w:right w:color="f79646" w:space="0" w:sz="8" w:val="single"/>
        </w:tcBorders>
      </w:tcPr>
    </w:tblStylePr>
    <w:tblStylePr w:type="band1Vert">
      <w:tblPr/>
      <w:tcPr>
        <w:tcBorders>
          <w:top w:color="f79646" w:space="0" w:sz="8" w:val="single"/>
          <w:left w:color="f79646" w:space="0" w:sz="8" w:val="single"/>
          <w:bottom w:color="f79646" w:space="0" w:sz="8" w:val="single"/>
          <w:right w:color="f79646" w:space="0" w:sz="8" w:val="single"/>
        </w:tcBorders>
        <w:shd w:color="auto" w:fill="fde4d0" w:val="clear"/>
      </w:tcPr>
    </w:tblStylePr>
    <w:tblStylePr w:type="band1Horz">
      <w:tblPr/>
      <w:tcPr>
        <w:tcBorders>
          <w:top w:color="f79646" w:space="0" w:sz="8" w:val="single"/>
          <w:left w:color="f79646" w:space="0" w:sz="8" w:val="single"/>
          <w:bottom w:color="f79646" w:space="0" w:sz="8" w:val="single"/>
          <w:right w:color="f79646" w:space="0" w:sz="8" w:val="single"/>
          <w:insideV w:color="auto" w:space="0" w:sz="8" w:val="single"/>
        </w:tcBorders>
        <w:shd w:color="auto" w:fill="fde4d0" w:val="clear"/>
      </w:tcPr>
    </w:tblStylePr>
    <w:tblStylePr w:type="band2Horz">
      <w:tblPr/>
      <w:tcPr>
        <w:tcBorders>
          <w:top w:color="f79646" w:space="0" w:sz="8" w:val="single"/>
          <w:left w:color="f79646" w:space="0" w:sz="8" w:val="single"/>
          <w:bottom w:color="f79646" w:space="0" w:sz="8" w:val="single"/>
          <w:right w:color="f79646" w:space="0" w:sz="8" w:val="single"/>
          <w:insideV w:color="auto" w:space="0" w:sz="8" w:val="single"/>
        </w:tcBorders>
      </w:tcPr>
    </w:tblStylePr>
  </w:style>
  <w:style w:type="table" w:styleId="MediumShading1">
    <w:name w:val="Medium Shading 1"/>
    <w:basedOn w:val="TableNormal"/>
    <w:uiPriority w:val="63"/>
    <w:tblPr>
      <w:tblBorders>
        <w:top w:color="404040" w:space="0" w:sz="8" w:val="single"/>
        <w:left w:color="404040" w:space="0" w:sz="8" w:val="single"/>
        <w:bottom w:color="404040" w:space="0" w:sz="8" w:val="single"/>
        <w:right w:color="404040" w:space="0" w:sz="8" w:val="single"/>
        <w:insideH w:color="404040" w:space="0" w:sz="8" w:val="single"/>
      </w:tblBorders>
    </w:tblPr>
    <w:tblStylePr w:type="firstRow">
      <w:pPr>
        <w:spacing w:after="0" w:before="0" w:line="240" w:lineRule="auto"/>
      </w:pPr>
      <w:rPr>
        <w:b w:val="1"/>
        <w:bCs w:val="1"/>
        <w:color w:val="ffffff"/>
      </w:rPr>
      <w:tblPr/>
      <w:tcPr>
        <w:tcBorders>
          <w:top w:color="404040" w:space="0" w:sz="8" w:val="single"/>
          <w:left w:color="404040" w:space="0" w:sz="8" w:val="single"/>
          <w:bottom w:color="404040" w:space="0" w:sz="8" w:val="single"/>
          <w:right w:color="404040" w:space="0" w:sz="8" w:val="single"/>
          <w:insideH w:space="0" w:sz="0" w:val="nil"/>
          <w:insideV w:space="0" w:sz="0" w:val="nil"/>
        </w:tcBorders>
        <w:shd w:color="auto" w:fill="000000" w:val="clear"/>
      </w:tcPr>
    </w:tblStylePr>
    <w:tblStylePr w:type="lastRow">
      <w:pPr>
        <w:spacing w:after="0" w:before="0" w:line="240" w:lineRule="auto"/>
      </w:pPr>
      <w:rPr>
        <w:b w:val="1"/>
        <w:bCs w:val="1"/>
      </w:rPr>
      <w:tblPr/>
      <w:tcPr>
        <w:tcBorders>
          <w:top w:color="404040" w:space="0" w:sz="6" w:val="double"/>
          <w:left w:color="404040" w:space="0" w:sz="8" w:val="single"/>
          <w:bottom w:color="404040" w:space="0" w:sz="8" w:val="single"/>
          <w:right w:color="404040"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val="clear"/>
      </w:tcPr>
    </w:tblStylePr>
    <w:tblStylePr w:type="band1Horz">
      <w:tblPr/>
      <w:tcPr>
        <w:tcBorders>
          <w:insideH w:space="0" w:sz="0" w:val="nil"/>
          <w:insideV w:space="0" w:sz="0" w:val="nil"/>
        </w:tcBorders>
        <w:shd w:color="auto" w:fill="c0c0c0"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qFormat w:val="1"/>
    <w:tblPr>
      <w:tblBorders>
        <w:top w:color="7ba0cd" w:space="0" w:sz="8" w:val="single"/>
        <w:left w:color="7ba0cd" w:space="0" w:sz="8" w:val="single"/>
        <w:bottom w:color="7ba0cd" w:space="0" w:sz="8" w:val="single"/>
        <w:right w:color="7ba0cd" w:space="0" w:sz="8" w:val="single"/>
        <w:insideH w:color="7ba0cd" w:space="0" w:sz="8" w:val="single"/>
      </w:tblBorders>
    </w:tblPr>
    <w:tblStylePr w:type="firstRow">
      <w:pPr>
        <w:spacing w:after="0" w:before="0" w:line="240" w:lineRule="auto"/>
      </w:pPr>
      <w:rPr>
        <w:b w:val="1"/>
        <w:bCs w:val="1"/>
        <w:color w:val="ffffff"/>
      </w:rPr>
      <w:tblPr/>
      <w:tcPr>
        <w:tcBorders>
          <w:top w:color="7ba0cd" w:space="0" w:sz="8" w:val="single"/>
          <w:left w:color="7ba0cd" w:space="0" w:sz="8" w:val="single"/>
          <w:bottom w:color="7ba0cd" w:space="0" w:sz="8" w:val="single"/>
          <w:right w:color="7ba0cd" w:space="0" w:sz="8" w:val="single"/>
          <w:insideH w:space="0" w:sz="0" w:val="nil"/>
          <w:insideV w:space="0" w:sz="0" w:val="nil"/>
        </w:tcBorders>
        <w:shd w:color="auto" w:fill="4f81bd" w:val="clear"/>
      </w:tcPr>
    </w:tblStylePr>
    <w:tblStylePr w:type="lastRow">
      <w:pPr>
        <w:spacing w:after="0" w:before="0" w:line="240" w:lineRule="auto"/>
      </w:pPr>
      <w:rPr>
        <w:b w:val="1"/>
        <w:bCs w:val="1"/>
      </w:rPr>
      <w:tblPr/>
      <w:tcPr>
        <w:tcBorders>
          <w:top w:color="7ba0cd" w:space="0" w:sz="6" w:val="double"/>
          <w:left w:color="7ba0cd" w:space="0" w:sz="8" w:val="single"/>
          <w:bottom w:color="7ba0cd" w:space="0" w:sz="8" w:val="single"/>
          <w:right w:color="7ba0cd"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val="clear"/>
      </w:tcPr>
    </w:tblStylePr>
    <w:tblStylePr w:type="band1Horz">
      <w:tblPr/>
      <w:tcPr>
        <w:tcBorders>
          <w:insideH w:space="0" w:sz="0" w:val="nil"/>
          <w:insideV w:space="0" w:sz="0" w:val="nil"/>
        </w:tcBorders>
        <w:shd w:color="auto" w:fill="d3dfee"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qFormat w:val="1"/>
    <w:tblPr>
      <w:tblBorders>
        <w:top w:color="cf7b79" w:space="0" w:sz="8" w:val="single"/>
        <w:left w:color="cf7b79" w:space="0" w:sz="8" w:val="single"/>
        <w:bottom w:color="cf7b79" w:space="0" w:sz="8" w:val="single"/>
        <w:right w:color="cf7b79" w:space="0" w:sz="8" w:val="single"/>
        <w:insideH w:color="cf7b79" w:space="0" w:sz="8" w:val="single"/>
      </w:tblBorders>
    </w:tblPr>
    <w:tblStylePr w:type="firstRow">
      <w:pPr>
        <w:spacing w:after="0" w:before="0" w:line="240" w:lineRule="auto"/>
      </w:pPr>
      <w:rPr>
        <w:b w:val="1"/>
        <w:bCs w:val="1"/>
        <w:color w:val="ffffff"/>
      </w:rPr>
      <w:tblPr/>
      <w:tcPr>
        <w:tcBorders>
          <w:top w:color="cf7b79" w:space="0" w:sz="8" w:val="single"/>
          <w:left w:color="cf7b79" w:space="0" w:sz="8" w:val="single"/>
          <w:bottom w:color="cf7b79" w:space="0" w:sz="8" w:val="single"/>
          <w:right w:color="cf7b79" w:space="0" w:sz="8" w:val="single"/>
          <w:insideH w:space="0" w:sz="0" w:val="nil"/>
          <w:insideV w:space="0" w:sz="0" w:val="nil"/>
        </w:tcBorders>
        <w:shd w:color="auto" w:fill="c0504d" w:val="clear"/>
      </w:tcPr>
    </w:tblStylePr>
    <w:tblStylePr w:type="lastRow">
      <w:pPr>
        <w:spacing w:after="0" w:before="0" w:line="240" w:lineRule="auto"/>
      </w:pPr>
      <w:rPr>
        <w:b w:val="1"/>
        <w:bCs w:val="1"/>
      </w:rPr>
      <w:tblPr/>
      <w:tcPr>
        <w:tcBorders>
          <w:top w:color="cf7b79" w:space="0" w:sz="6" w:val="double"/>
          <w:left w:color="cf7b79" w:space="0" w:sz="8" w:val="single"/>
          <w:bottom w:color="cf7b79" w:space="0" w:sz="8" w:val="single"/>
          <w:right w:color="cf7b79"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val="clear"/>
      </w:tcPr>
    </w:tblStylePr>
    <w:tblStylePr w:type="band1Horz">
      <w:tblPr/>
      <w:tcPr>
        <w:tcBorders>
          <w:insideH w:space="0" w:sz="0" w:val="nil"/>
          <w:insideV w:space="0" w:sz="0" w:val="nil"/>
        </w:tcBorders>
        <w:shd w:color="auto" w:fill="efd3d2"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qFormat w:val="1"/>
    <w:tblPr>
      <w:tblBorders>
        <w:top w:color="b3cc82" w:space="0" w:sz="8" w:val="single"/>
        <w:left w:color="b3cc82" w:space="0" w:sz="8" w:val="single"/>
        <w:bottom w:color="b3cc82" w:space="0" w:sz="8" w:val="single"/>
        <w:right w:color="b3cc82" w:space="0" w:sz="8" w:val="single"/>
        <w:insideH w:color="b3cc82" w:space="0" w:sz="8" w:val="single"/>
      </w:tblBorders>
    </w:tblPr>
    <w:tblStylePr w:type="firstRow">
      <w:pPr>
        <w:spacing w:after="0" w:before="0" w:line="240" w:lineRule="auto"/>
      </w:pPr>
      <w:rPr>
        <w:b w:val="1"/>
        <w:bCs w:val="1"/>
        <w:color w:val="ffffff"/>
      </w:rPr>
      <w:tblPr/>
      <w:tcPr>
        <w:tcBorders>
          <w:top w:color="b3cc82" w:space="0" w:sz="8" w:val="single"/>
          <w:left w:color="b3cc82" w:space="0" w:sz="8" w:val="single"/>
          <w:bottom w:color="b3cc82" w:space="0" w:sz="8" w:val="single"/>
          <w:right w:color="b3cc82" w:space="0" w:sz="8" w:val="single"/>
          <w:insideH w:space="0" w:sz="0" w:val="nil"/>
          <w:insideV w:space="0" w:sz="0" w:val="nil"/>
        </w:tcBorders>
        <w:shd w:color="auto" w:fill="9bbb59" w:val="clear"/>
      </w:tcPr>
    </w:tblStylePr>
    <w:tblStylePr w:type="lastRow">
      <w:pPr>
        <w:spacing w:after="0" w:before="0" w:line="240" w:lineRule="auto"/>
      </w:pPr>
      <w:rPr>
        <w:b w:val="1"/>
        <w:bCs w:val="1"/>
      </w:rPr>
      <w:tblPr/>
      <w:tcPr>
        <w:tcBorders>
          <w:top w:color="b3cc82" w:space="0" w:sz="6" w:val="double"/>
          <w:left w:color="b3cc82" w:space="0" w:sz="8" w:val="single"/>
          <w:bottom w:color="b3cc82" w:space="0" w:sz="8" w:val="single"/>
          <w:right w:color="b3cc82"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val="clear"/>
      </w:tcPr>
    </w:tblStylePr>
    <w:tblStylePr w:type="band1Horz">
      <w:tblPr/>
      <w:tcPr>
        <w:tcBorders>
          <w:insideH w:space="0" w:sz="0" w:val="nil"/>
          <w:insideV w:space="0" w:sz="0" w:val="nil"/>
        </w:tcBorders>
        <w:shd w:color="auto" w:fill="e6eed5"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qFormat w:val="1"/>
    <w:tblPr>
      <w:tblBorders>
        <w:top w:color="9f8ab9" w:space="0" w:sz="8" w:val="single"/>
        <w:left w:color="9f8ab9" w:space="0" w:sz="8" w:val="single"/>
        <w:bottom w:color="9f8ab9" w:space="0" w:sz="8" w:val="single"/>
        <w:right w:color="9f8ab9" w:space="0" w:sz="8" w:val="single"/>
        <w:insideH w:color="9f8ab9" w:space="0" w:sz="8" w:val="single"/>
      </w:tblBorders>
    </w:tblPr>
    <w:tblStylePr w:type="firstRow">
      <w:pPr>
        <w:spacing w:after="0" w:before="0" w:line="240" w:lineRule="auto"/>
      </w:pPr>
      <w:rPr>
        <w:b w:val="1"/>
        <w:bCs w:val="1"/>
        <w:color w:val="ffffff"/>
      </w:rPr>
      <w:tblPr/>
      <w:tcPr>
        <w:tcBorders>
          <w:top w:color="9f8ab9" w:space="0" w:sz="8" w:val="single"/>
          <w:left w:color="9f8ab9" w:space="0" w:sz="8" w:val="single"/>
          <w:bottom w:color="9f8ab9" w:space="0" w:sz="8" w:val="single"/>
          <w:right w:color="9f8ab9" w:space="0" w:sz="8" w:val="single"/>
          <w:insideH w:space="0" w:sz="0" w:val="nil"/>
          <w:insideV w:space="0" w:sz="0" w:val="nil"/>
        </w:tcBorders>
        <w:shd w:color="auto" w:fill="8064a2" w:val="clear"/>
      </w:tcPr>
    </w:tblStylePr>
    <w:tblStylePr w:type="lastRow">
      <w:pPr>
        <w:spacing w:after="0" w:before="0" w:line="240" w:lineRule="auto"/>
      </w:pPr>
      <w:rPr>
        <w:b w:val="1"/>
        <w:bCs w:val="1"/>
      </w:rPr>
      <w:tblPr/>
      <w:tcPr>
        <w:tcBorders>
          <w:top w:color="9f8ab9" w:space="0" w:sz="6" w:val="double"/>
          <w:left w:color="9f8ab9" w:space="0" w:sz="8" w:val="single"/>
          <w:bottom w:color="9f8ab9" w:space="0" w:sz="8" w:val="single"/>
          <w:right w:color="9f8ab9"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val="clear"/>
      </w:tcPr>
    </w:tblStylePr>
    <w:tblStylePr w:type="band1Horz">
      <w:tblPr/>
      <w:tcPr>
        <w:tcBorders>
          <w:insideH w:space="0" w:sz="0" w:val="nil"/>
          <w:insideV w:space="0" w:sz="0" w:val="nil"/>
        </w:tcBorders>
        <w:shd w:color="auto" w:fill="dfd8e8"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tblPr>
      <w:tblBorders>
        <w:top w:color="78c0d4" w:space="0" w:sz="8" w:val="single"/>
        <w:left w:color="78c0d4" w:space="0" w:sz="8" w:val="single"/>
        <w:bottom w:color="78c0d4" w:space="0" w:sz="8" w:val="single"/>
        <w:right w:color="78c0d4" w:space="0" w:sz="8" w:val="single"/>
        <w:insideH w:color="78c0d4" w:space="0" w:sz="8" w:val="single"/>
      </w:tblBorders>
    </w:tblPr>
    <w:tblStylePr w:type="firstRow">
      <w:pPr>
        <w:spacing w:after="0" w:before="0" w:line="240" w:lineRule="auto"/>
      </w:pPr>
      <w:rPr>
        <w:b w:val="1"/>
        <w:bCs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bCs w:val="1"/>
      </w:rPr>
      <w:tblPr/>
      <w:tcPr>
        <w:tcBorders>
          <w:top w:color="78c0d4" w:space="0" w:sz="6" w:val="double"/>
          <w:left w:color="78c0d4" w:space="0" w:sz="8" w:val="single"/>
          <w:bottom w:color="78c0d4" w:space="0" w:sz="8" w:val="single"/>
          <w:right w:color="78c0d4"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val="clear"/>
      </w:tcPr>
    </w:tblStylePr>
    <w:tblStylePr w:type="band1Horz">
      <w:tblPr/>
      <w:tcPr>
        <w:tcBorders>
          <w:insideH w:space="0" w:sz="0" w:val="nil"/>
          <w:insideV w:space="0" w:sz="0" w:val="nil"/>
        </w:tcBorders>
        <w:shd w:color="auto" w:fill="d2eaf1"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qFormat w:val="1"/>
    <w:tblPr>
      <w:tblBorders>
        <w:top w:color="f9b074" w:space="0" w:sz="8" w:val="single"/>
        <w:left w:color="f9b074" w:space="0" w:sz="8" w:val="single"/>
        <w:bottom w:color="f9b074" w:space="0" w:sz="8" w:val="single"/>
        <w:right w:color="f9b074" w:space="0" w:sz="8" w:val="single"/>
        <w:insideH w:color="f9b074" w:space="0" w:sz="8" w:val="single"/>
      </w:tblBorders>
    </w:tblPr>
    <w:tblStylePr w:type="firstRow">
      <w:pPr>
        <w:spacing w:after="0" w:before="0" w:line="240" w:lineRule="auto"/>
      </w:pPr>
      <w:rPr>
        <w:b w:val="1"/>
        <w:bCs w:val="1"/>
        <w:color w:val="ffffff"/>
      </w:rPr>
      <w:tblPr/>
      <w:tcPr>
        <w:tcBorders>
          <w:top w:color="f9b074" w:space="0" w:sz="8" w:val="single"/>
          <w:left w:color="f9b074" w:space="0" w:sz="8" w:val="single"/>
          <w:bottom w:color="f9b074" w:space="0" w:sz="8" w:val="single"/>
          <w:right w:color="f9b074" w:space="0" w:sz="8" w:val="single"/>
          <w:insideH w:space="0" w:sz="0" w:val="nil"/>
          <w:insideV w:space="0" w:sz="0" w:val="nil"/>
        </w:tcBorders>
        <w:shd w:color="auto" w:fill="f79646" w:val="clear"/>
      </w:tcPr>
    </w:tblStylePr>
    <w:tblStylePr w:type="lastRow">
      <w:pPr>
        <w:spacing w:after="0" w:before="0" w:line="240" w:lineRule="auto"/>
      </w:pPr>
      <w:rPr>
        <w:b w:val="1"/>
        <w:bCs w:val="1"/>
      </w:rPr>
      <w:tblPr/>
      <w:tcPr>
        <w:tcBorders>
          <w:top w:color="f9b074" w:space="0" w:sz="6" w:val="double"/>
          <w:left w:color="f9b074" w:space="0" w:sz="8" w:val="single"/>
          <w:bottom w:color="f9b074" w:space="0" w:sz="8" w:val="single"/>
          <w:right w:color="f9b074"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val="clear"/>
      </w:tcPr>
    </w:tblStylePr>
    <w:tblStylePr w:type="band1Horz">
      <w:tblPr/>
      <w:tcPr>
        <w:tcBorders>
          <w:insideH w:space="0" w:sz="0" w:val="nil"/>
          <w:insideV w:space="0" w:sz="0" w:val="nil"/>
        </w:tcBorders>
        <w:shd w:color="auto" w:fill="fde4d0"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qFormat w:val="1"/>
    <w:tblPr>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color="auto" w:space="0" w:sz="18" w:val="single"/>
          <w:bottom w:space="0" w:sz="0" w:val="nil"/>
          <w:right w:space="0" w:sz="0" w:val="nil"/>
          <w:insideH w:space="0" w:sz="0" w:val="nil"/>
          <w:insideV w:space="0" w:sz="0" w:val="nil"/>
        </w:tcBorders>
        <w:shd w:color="auto" w:fill="000000" w:val="clear"/>
      </w:tcPr>
    </w:tblStylePr>
    <w:tblStylePr w:type="lastRow">
      <w:pPr>
        <w:spacing w:after="0" w:before="0" w:line="240" w:lineRule="auto"/>
      </w:pPr>
      <w:rPr>
        <w:color w:val="auto"/>
      </w:rPr>
      <w:tblPr/>
      <w:tcPr>
        <w:tcBorders>
          <w:top w:color="auto" w:space="0" w:sz="6" w:val="double"/>
          <w:left w:color="auto" w:space="0" w:sz="18" w:val="single"/>
          <w:bottom w:space="0" w:sz="0" w:val="nil"/>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color="auto" w:space="0" w:sz="18" w:val="single"/>
          <w:bottom w:space="0" w:sz="0" w:val="nil"/>
          <w:right w:space="0" w:sz="0" w:val="nil"/>
          <w:insideH w:space="0" w:sz="0" w:val="nil"/>
          <w:insideV w:space="0" w:sz="0" w:val="nil"/>
        </w:tcBorders>
        <w:shd w:color="auto" w:fill="000000" w:val="clear"/>
      </w:tcPr>
    </w:tblStylePr>
    <w:tblStylePr w:type="lastCol">
      <w:rPr>
        <w:b w:val="1"/>
        <w:bCs w:val="1"/>
        <w:color w:val="ffffff"/>
      </w:rPr>
      <w:tblPr/>
      <w:tcPr>
        <w:tcBorders>
          <w:bottom w:space="0" w:sz="0" w:val="nil"/>
          <w:right w:space="0" w:sz="0" w:val="nil"/>
          <w:insideH w:space="0" w:sz="0" w:val="nil"/>
          <w:insideV w:space="0" w:sz="0" w:val="nil"/>
        </w:tcBorders>
        <w:shd w:color="auto" w:fill="000000" w:val="clear"/>
      </w:tcPr>
    </w:tblStylePr>
    <w:tblStylePr w:type="band1Vert">
      <w:tblPr/>
      <w:tcPr>
        <w:tcBorders>
          <w:bottom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color="auto" w:space="0" w:sz="18" w:val="single"/>
          <w:bottom w:space="0" w:sz="0" w:val="nil"/>
          <w:right w:space="0" w:sz="0" w:val="nil"/>
          <w:insideH w:space="0" w:sz="0" w:val="nil"/>
          <w:insideV w:space="0" w:sz="0" w:val="nil"/>
        </w:tcBorders>
      </w:tcPr>
    </w:tblStylePr>
    <w:tblStylePr w:type="nwCell">
      <w:rPr>
        <w:color w:val="ffffff"/>
      </w:rPr>
      <w:tblPr/>
      <w:tcPr>
        <w:tcBorders>
          <w:top w:color="auto" w:space="0" w:sz="18" w:val="single"/>
          <w:left w:color="auto" w:space="0" w:sz="18" w:val="single"/>
          <w:bottom w:space="0" w:sz="0" w:val="nil"/>
          <w:right w:space="0" w:sz="0" w:val="nil"/>
          <w:insideH w:space="0" w:sz="0" w:val="nil"/>
          <w:insideV w:space="0" w:sz="0" w:val="nil"/>
        </w:tcBorders>
      </w:tcPr>
    </w:tblStylePr>
  </w:style>
  <w:style w:type="table" w:styleId="MediumShading2-Accent1">
    <w:name w:val="Medium Shading 2 Accent 1"/>
    <w:basedOn w:val="TableNormal"/>
    <w:uiPriority w:val="64"/>
    <w:tblPr>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color="auto" w:space="0" w:sz="18" w:val="single"/>
          <w:bottom w:space="0" w:sz="0" w:val="nil"/>
          <w:right w:space="0" w:sz="0" w:val="nil"/>
          <w:insideH w:space="0" w:sz="0" w:val="nil"/>
          <w:insideV w:space="0" w:sz="0" w:val="nil"/>
        </w:tcBorders>
        <w:shd w:color="auto" w:fill="4f81bd" w:val="clear"/>
      </w:tcPr>
    </w:tblStylePr>
    <w:tblStylePr w:type="lastRow">
      <w:pPr>
        <w:spacing w:after="0" w:before="0" w:line="240" w:lineRule="auto"/>
      </w:pPr>
      <w:rPr>
        <w:color w:val="auto"/>
      </w:rPr>
      <w:tblPr/>
      <w:tcPr>
        <w:tcBorders>
          <w:top w:color="auto" w:space="0" w:sz="6" w:val="double"/>
          <w:left w:color="auto" w:space="0" w:sz="18" w:val="single"/>
          <w:bottom w:space="0" w:sz="0" w:val="nil"/>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color="auto" w:space="0" w:sz="18" w:val="single"/>
          <w:bottom w:space="0" w:sz="0" w:val="nil"/>
          <w:right w:space="0" w:sz="0" w:val="nil"/>
          <w:insideH w:space="0" w:sz="0" w:val="nil"/>
          <w:insideV w:space="0" w:sz="0" w:val="nil"/>
        </w:tcBorders>
        <w:shd w:color="auto" w:fill="4f81bd" w:val="clear"/>
      </w:tcPr>
    </w:tblStylePr>
    <w:tblStylePr w:type="lastCol">
      <w:rPr>
        <w:b w:val="1"/>
        <w:bCs w:val="1"/>
        <w:color w:val="ffffff"/>
      </w:rPr>
      <w:tblPr/>
      <w:tcPr>
        <w:tcBorders>
          <w:bottom w:space="0" w:sz="0" w:val="nil"/>
          <w:right w:space="0" w:sz="0" w:val="nil"/>
          <w:insideH w:space="0" w:sz="0" w:val="nil"/>
          <w:insideV w:space="0" w:sz="0" w:val="nil"/>
        </w:tcBorders>
        <w:shd w:color="auto" w:fill="4f81bd" w:val="clear"/>
      </w:tcPr>
    </w:tblStylePr>
    <w:tblStylePr w:type="band1Vert">
      <w:tblPr/>
      <w:tcPr>
        <w:tcBorders>
          <w:bottom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color="auto" w:space="0" w:sz="18" w:val="single"/>
          <w:bottom w:space="0" w:sz="0" w:val="nil"/>
          <w:right w:space="0" w:sz="0" w:val="nil"/>
          <w:insideH w:space="0" w:sz="0" w:val="nil"/>
          <w:insideV w:space="0" w:sz="0" w:val="nil"/>
        </w:tcBorders>
      </w:tcPr>
    </w:tblStylePr>
    <w:tblStylePr w:type="nwCell">
      <w:rPr>
        <w:color w:val="ffffff"/>
      </w:rPr>
      <w:tblPr/>
      <w:tcPr>
        <w:tcBorders>
          <w:top w:color="auto" w:space="0" w:sz="18" w:val="single"/>
          <w:left w:color="auto" w:space="0" w:sz="18" w:val="single"/>
          <w:bottom w:space="0" w:sz="0" w:val="nil"/>
          <w:right w:space="0" w:sz="0" w:val="nil"/>
          <w:insideH w:space="0" w:sz="0" w:val="nil"/>
          <w:insideV w:space="0" w:sz="0" w:val="nil"/>
        </w:tcBorders>
      </w:tcPr>
    </w:tblStylePr>
  </w:style>
  <w:style w:type="table" w:styleId="MediumShading2-Accent2">
    <w:name w:val="Medium Shading 2 Accent 2"/>
    <w:basedOn w:val="TableNormal"/>
    <w:uiPriority w:val="64"/>
    <w:qFormat w:val="1"/>
    <w:tblPr>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color="auto" w:space="0" w:sz="18" w:val="single"/>
          <w:bottom w:space="0" w:sz="0" w:val="nil"/>
          <w:right w:space="0" w:sz="0" w:val="nil"/>
          <w:insideH w:space="0" w:sz="0" w:val="nil"/>
          <w:insideV w:space="0" w:sz="0" w:val="nil"/>
        </w:tcBorders>
        <w:shd w:color="auto" w:fill="c0504d" w:val="clear"/>
      </w:tcPr>
    </w:tblStylePr>
    <w:tblStylePr w:type="lastRow">
      <w:pPr>
        <w:spacing w:after="0" w:before="0" w:line="240" w:lineRule="auto"/>
      </w:pPr>
      <w:rPr>
        <w:color w:val="auto"/>
      </w:rPr>
      <w:tblPr/>
      <w:tcPr>
        <w:tcBorders>
          <w:top w:color="auto" w:space="0" w:sz="6" w:val="double"/>
          <w:left w:color="auto" w:space="0" w:sz="18" w:val="single"/>
          <w:bottom w:space="0" w:sz="0" w:val="nil"/>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color="auto" w:space="0" w:sz="18" w:val="single"/>
          <w:bottom w:space="0" w:sz="0" w:val="nil"/>
          <w:right w:space="0" w:sz="0" w:val="nil"/>
          <w:insideH w:space="0" w:sz="0" w:val="nil"/>
          <w:insideV w:space="0" w:sz="0" w:val="nil"/>
        </w:tcBorders>
        <w:shd w:color="auto" w:fill="c0504d" w:val="clear"/>
      </w:tcPr>
    </w:tblStylePr>
    <w:tblStylePr w:type="lastCol">
      <w:rPr>
        <w:b w:val="1"/>
        <w:bCs w:val="1"/>
        <w:color w:val="ffffff"/>
      </w:rPr>
      <w:tblPr/>
      <w:tcPr>
        <w:tcBorders>
          <w:bottom w:space="0" w:sz="0" w:val="nil"/>
          <w:right w:space="0" w:sz="0" w:val="nil"/>
          <w:insideH w:space="0" w:sz="0" w:val="nil"/>
          <w:insideV w:space="0" w:sz="0" w:val="nil"/>
        </w:tcBorders>
        <w:shd w:color="auto" w:fill="c0504d" w:val="clear"/>
      </w:tcPr>
    </w:tblStylePr>
    <w:tblStylePr w:type="band1Vert">
      <w:tblPr/>
      <w:tcPr>
        <w:tcBorders>
          <w:bottom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color="auto" w:space="0" w:sz="18" w:val="single"/>
          <w:bottom w:space="0" w:sz="0" w:val="nil"/>
          <w:right w:space="0" w:sz="0" w:val="nil"/>
          <w:insideH w:space="0" w:sz="0" w:val="nil"/>
          <w:insideV w:space="0" w:sz="0" w:val="nil"/>
        </w:tcBorders>
      </w:tcPr>
    </w:tblStylePr>
    <w:tblStylePr w:type="nwCell">
      <w:rPr>
        <w:color w:val="ffffff"/>
      </w:rPr>
      <w:tblPr/>
      <w:tcPr>
        <w:tcBorders>
          <w:top w:color="auto" w:space="0" w:sz="18" w:val="single"/>
          <w:left w:color="auto" w:space="0" w:sz="18" w:val="single"/>
          <w:bottom w:space="0" w:sz="0" w:val="nil"/>
          <w:right w:space="0" w:sz="0" w:val="nil"/>
          <w:insideH w:space="0" w:sz="0" w:val="nil"/>
          <w:insideV w:space="0" w:sz="0" w:val="nil"/>
        </w:tcBorders>
      </w:tcPr>
    </w:tblStylePr>
  </w:style>
  <w:style w:type="table" w:styleId="MediumShading2-Accent3">
    <w:name w:val="Medium Shading 2 Accent 3"/>
    <w:basedOn w:val="TableNormal"/>
    <w:uiPriority w:val="64"/>
    <w:tblPr>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color="auto" w:space="0" w:sz="18" w:val="single"/>
          <w:bottom w:space="0" w:sz="0" w:val="nil"/>
          <w:right w:space="0" w:sz="0" w:val="nil"/>
          <w:insideH w:space="0" w:sz="0" w:val="nil"/>
          <w:insideV w:space="0" w:sz="0" w:val="nil"/>
        </w:tcBorders>
        <w:shd w:color="auto" w:fill="9bbb59" w:val="clear"/>
      </w:tcPr>
    </w:tblStylePr>
    <w:tblStylePr w:type="lastRow">
      <w:pPr>
        <w:spacing w:after="0" w:before="0" w:line="240" w:lineRule="auto"/>
      </w:pPr>
      <w:rPr>
        <w:color w:val="auto"/>
      </w:rPr>
      <w:tblPr/>
      <w:tcPr>
        <w:tcBorders>
          <w:top w:color="auto" w:space="0" w:sz="6" w:val="double"/>
          <w:left w:color="auto" w:space="0" w:sz="18" w:val="single"/>
          <w:bottom w:space="0" w:sz="0" w:val="nil"/>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color="auto" w:space="0" w:sz="18" w:val="single"/>
          <w:bottom w:space="0" w:sz="0" w:val="nil"/>
          <w:right w:space="0" w:sz="0" w:val="nil"/>
          <w:insideH w:space="0" w:sz="0" w:val="nil"/>
          <w:insideV w:space="0" w:sz="0" w:val="nil"/>
        </w:tcBorders>
        <w:shd w:color="auto" w:fill="9bbb59" w:val="clear"/>
      </w:tcPr>
    </w:tblStylePr>
    <w:tblStylePr w:type="lastCol">
      <w:rPr>
        <w:b w:val="1"/>
        <w:bCs w:val="1"/>
        <w:color w:val="ffffff"/>
      </w:rPr>
      <w:tblPr/>
      <w:tcPr>
        <w:tcBorders>
          <w:bottom w:space="0" w:sz="0" w:val="nil"/>
          <w:right w:space="0" w:sz="0" w:val="nil"/>
          <w:insideH w:space="0" w:sz="0" w:val="nil"/>
          <w:insideV w:space="0" w:sz="0" w:val="nil"/>
        </w:tcBorders>
        <w:shd w:color="auto" w:fill="9bbb59" w:val="clear"/>
      </w:tcPr>
    </w:tblStylePr>
    <w:tblStylePr w:type="band1Vert">
      <w:tblPr/>
      <w:tcPr>
        <w:tcBorders>
          <w:bottom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color="auto" w:space="0" w:sz="18" w:val="single"/>
          <w:bottom w:space="0" w:sz="0" w:val="nil"/>
          <w:right w:space="0" w:sz="0" w:val="nil"/>
          <w:insideH w:space="0" w:sz="0" w:val="nil"/>
          <w:insideV w:space="0" w:sz="0" w:val="nil"/>
        </w:tcBorders>
      </w:tcPr>
    </w:tblStylePr>
    <w:tblStylePr w:type="nwCell">
      <w:rPr>
        <w:color w:val="ffffff"/>
      </w:rPr>
      <w:tblPr/>
      <w:tcPr>
        <w:tcBorders>
          <w:top w:color="auto" w:space="0" w:sz="18" w:val="single"/>
          <w:left w:color="auto" w:space="0" w:sz="18" w:val="single"/>
          <w:bottom w:space="0" w:sz="0" w:val="nil"/>
          <w:right w:space="0" w:sz="0" w:val="nil"/>
          <w:insideH w:space="0" w:sz="0" w:val="nil"/>
          <w:insideV w:space="0" w:sz="0" w:val="nil"/>
        </w:tcBorders>
      </w:tcPr>
    </w:tblStylePr>
  </w:style>
  <w:style w:type="table" w:styleId="MediumShading2-Accent4">
    <w:name w:val="Medium Shading 2 Accent 4"/>
    <w:basedOn w:val="TableNormal"/>
    <w:uiPriority w:val="64"/>
    <w:qFormat w:val="1"/>
    <w:tblPr>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color="auto" w:space="0" w:sz="18" w:val="single"/>
          <w:bottom w:space="0" w:sz="0" w:val="nil"/>
          <w:right w:space="0" w:sz="0" w:val="nil"/>
          <w:insideH w:space="0" w:sz="0" w:val="nil"/>
          <w:insideV w:space="0" w:sz="0" w:val="nil"/>
        </w:tcBorders>
        <w:shd w:color="auto" w:fill="8064a2" w:val="clear"/>
      </w:tcPr>
    </w:tblStylePr>
    <w:tblStylePr w:type="lastRow">
      <w:pPr>
        <w:spacing w:after="0" w:before="0" w:line="240" w:lineRule="auto"/>
      </w:pPr>
      <w:rPr>
        <w:color w:val="auto"/>
      </w:rPr>
      <w:tblPr/>
      <w:tcPr>
        <w:tcBorders>
          <w:top w:color="auto" w:space="0" w:sz="6" w:val="double"/>
          <w:left w:color="auto" w:space="0" w:sz="18" w:val="single"/>
          <w:bottom w:space="0" w:sz="0" w:val="nil"/>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color="auto" w:space="0" w:sz="18" w:val="single"/>
          <w:bottom w:space="0" w:sz="0" w:val="nil"/>
          <w:right w:space="0" w:sz="0" w:val="nil"/>
          <w:insideH w:space="0" w:sz="0" w:val="nil"/>
          <w:insideV w:space="0" w:sz="0" w:val="nil"/>
        </w:tcBorders>
        <w:shd w:color="auto" w:fill="8064a2" w:val="clear"/>
      </w:tcPr>
    </w:tblStylePr>
    <w:tblStylePr w:type="lastCol">
      <w:rPr>
        <w:b w:val="1"/>
        <w:bCs w:val="1"/>
        <w:color w:val="ffffff"/>
      </w:rPr>
      <w:tblPr/>
      <w:tcPr>
        <w:tcBorders>
          <w:bottom w:space="0" w:sz="0" w:val="nil"/>
          <w:right w:space="0" w:sz="0" w:val="nil"/>
          <w:insideH w:space="0" w:sz="0" w:val="nil"/>
          <w:insideV w:space="0" w:sz="0" w:val="nil"/>
        </w:tcBorders>
        <w:shd w:color="auto" w:fill="8064a2" w:val="clear"/>
      </w:tcPr>
    </w:tblStylePr>
    <w:tblStylePr w:type="band1Vert">
      <w:tblPr/>
      <w:tcPr>
        <w:tcBorders>
          <w:bottom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color="auto" w:space="0" w:sz="18" w:val="single"/>
          <w:bottom w:space="0" w:sz="0" w:val="nil"/>
          <w:right w:space="0" w:sz="0" w:val="nil"/>
          <w:insideH w:space="0" w:sz="0" w:val="nil"/>
          <w:insideV w:space="0" w:sz="0" w:val="nil"/>
        </w:tcBorders>
      </w:tcPr>
    </w:tblStylePr>
    <w:tblStylePr w:type="nwCell">
      <w:rPr>
        <w:color w:val="ffffff"/>
      </w:rPr>
      <w:tblPr/>
      <w:tcPr>
        <w:tcBorders>
          <w:top w:color="auto" w:space="0" w:sz="18" w:val="single"/>
          <w:left w:color="auto" w:space="0" w:sz="18" w:val="single"/>
          <w:bottom w:space="0" w:sz="0" w:val="nil"/>
          <w:right w:space="0" w:sz="0" w:val="nil"/>
          <w:insideH w:space="0" w:sz="0" w:val="nil"/>
          <w:insideV w:space="0" w:sz="0" w:val="nil"/>
        </w:tcBorders>
      </w:tcPr>
    </w:tblStylePr>
  </w:style>
  <w:style w:type="table" w:styleId="MediumShading2-Accent5">
    <w:name w:val="Medium Shading 2 Accent 5"/>
    <w:basedOn w:val="TableNormal"/>
    <w:uiPriority w:val="64"/>
    <w:qFormat w:val="1"/>
    <w:tblPr>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color="auto" w:space="0" w:sz="18" w:val="single"/>
          <w:bottom w:space="0" w:sz="0" w:val="nil"/>
          <w:right w:space="0" w:sz="0" w:val="nil"/>
          <w:insideH w:space="0" w:sz="0" w:val="nil"/>
          <w:insideV w:space="0" w:sz="0" w:val="nil"/>
        </w:tcBorders>
        <w:shd w:color="auto" w:fill="4bacc6" w:val="clear"/>
      </w:tcPr>
    </w:tblStylePr>
    <w:tblStylePr w:type="lastRow">
      <w:pPr>
        <w:spacing w:after="0" w:before="0" w:line="240" w:lineRule="auto"/>
      </w:pPr>
      <w:rPr>
        <w:color w:val="auto"/>
      </w:rPr>
      <w:tblPr/>
      <w:tcPr>
        <w:tcBorders>
          <w:top w:color="auto" w:space="0" w:sz="6" w:val="double"/>
          <w:left w:color="auto" w:space="0" w:sz="18" w:val="single"/>
          <w:bottom w:space="0" w:sz="0" w:val="nil"/>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color="auto" w:space="0" w:sz="18" w:val="single"/>
          <w:bottom w:space="0" w:sz="0" w:val="nil"/>
          <w:right w:space="0" w:sz="0" w:val="nil"/>
          <w:insideH w:space="0" w:sz="0" w:val="nil"/>
          <w:insideV w:space="0" w:sz="0" w:val="nil"/>
        </w:tcBorders>
        <w:shd w:color="auto" w:fill="4bacc6" w:val="clear"/>
      </w:tcPr>
    </w:tblStylePr>
    <w:tblStylePr w:type="lastCol">
      <w:rPr>
        <w:b w:val="1"/>
        <w:bCs w:val="1"/>
        <w:color w:val="ffffff"/>
      </w:rPr>
      <w:tblPr/>
      <w:tcPr>
        <w:tcBorders>
          <w:bottom w:space="0" w:sz="0" w:val="nil"/>
          <w:right w:space="0" w:sz="0" w:val="nil"/>
          <w:insideH w:space="0" w:sz="0" w:val="nil"/>
          <w:insideV w:space="0" w:sz="0" w:val="nil"/>
        </w:tcBorders>
        <w:shd w:color="auto" w:fill="4bacc6" w:val="clear"/>
      </w:tcPr>
    </w:tblStylePr>
    <w:tblStylePr w:type="band1Vert">
      <w:tblPr/>
      <w:tcPr>
        <w:tcBorders>
          <w:bottom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color="auto" w:space="0" w:sz="18" w:val="single"/>
          <w:bottom w:space="0" w:sz="0" w:val="nil"/>
          <w:right w:space="0" w:sz="0" w:val="nil"/>
          <w:insideH w:space="0" w:sz="0" w:val="nil"/>
          <w:insideV w:space="0" w:sz="0" w:val="nil"/>
        </w:tcBorders>
      </w:tcPr>
    </w:tblStylePr>
    <w:tblStylePr w:type="nwCell">
      <w:rPr>
        <w:color w:val="ffffff"/>
      </w:rPr>
      <w:tblPr/>
      <w:tcPr>
        <w:tcBorders>
          <w:top w:color="auto" w:space="0" w:sz="18" w:val="single"/>
          <w:left w:color="auto" w:space="0" w:sz="18" w:val="single"/>
          <w:bottom w:space="0" w:sz="0" w:val="nil"/>
          <w:right w:space="0" w:sz="0" w:val="nil"/>
          <w:insideH w:space="0" w:sz="0" w:val="nil"/>
          <w:insideV w:space="0" w:sz="0" w:val="nil"/>
        </w:tcBorders>
      </w:tcPr>
    </w:tblStylePr>
  </w:style>
  <w:style w:type="table" w:styleId="MediumShading2-Accent6">
    <w:name w:val="Medium Shading 2 Accent 6"/>
    <w:basedOn w:val="TableNormal"/>
    <w:uiPriority w:val="64"/>
    <w:qFormat w:val="1"/>
    <w:tblPr>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color="auto" w:space="0" w:sz="18" w:val="single"/>
          <w:bottom w:space="0" w:sz="0" w:val="nil"/>
          <w:right w:space="0" w:sz="0" w:val="nil"/>
          <w:insideH w:space="0" w:sz="0" w:val="nil"/>
          <w:insideV w:space="0" w:sz="0" w:val="nil"/>
        </w:tcBorders>
        <w:shd w:color="auto" w:fill="f79646" w:val="clear"/>
      </w:tcPr>
    </w:tblStylePr>
    <w:tblStylePr w:type="lastRow">
      <w:pPr>
        <w:spacing w:after="0" w:before="0" w:line="240" w:lineRule="auto"/>
      </w:pPr>
      <w:rPr>
        <w:color w:val="auto"/>
      </w:rPr>
      <w:tblPr/>
      <w:tcPr>
        <w:tcBorders>
          <w:top w:color="auto" w:space="0" w:sz="6" w:val="double"/>
          <w:left w:color="auto" w:space="0" w:sz="18" w:val="single"/>
          <w:bottom w:space="0" w:sz="0" w:val="nil"/>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color="auto" w:space="0" w:sz="18" w:val="single"/>
          <w:bottom w:space="0" w:sz="0" w:val="nil"/>
          <w:right w:space="0" w:sz="0" w:val="nil"/>
          <w:insideH w:space="0" w:sz="0" w:val="nil"/>
          <w:insideV w:space="0" w:sz="0" w:val="nil"/>
        </w:tcBorders>
        <w:shd w:color="auto" w:fill="f79646" w:val="clear"/>
      </w:tcPr>
    </w:tblStylePr>
    <w:tblStylePr w:type="lastCol">
      <w:rPr>
        <w:b w:val="1"/>
        <w:bCs w:val="1"/>
        <w:color w:val="ffffff"/>
      </w:rPr>
      <w:tblPr/>
      <w:tcPr>
        <w:tcBorders>
          <w:bottom w:space="0" w:sz="0" w:val="nil"/>
          <w:right w:space="0" w:sz="0" w:val="nil"/>
          <w:insideH w:space="0" w:sz="0" w:val="nil"/>
          <w:insideV w:space="0" w:sz="0" w:val="nil"/>
        </w:tcBorders>
        <w:shd w:color="auto" w:fill="f79646" w:val="clear"/>
      </w:tcPr>
    </w:tblStylePr>
    <w:tblStylePr w:type="band1Vert">
      <w:tblPr/>
      <w:tcPr>
        <w:tcBorders>
          <w:bottom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color="auto" w:space="0" w:sz="18" w:val="single"/>
          <w:bottom w:space="0" w:sz="0" w:val="nil"/>
          <w:right w:space="0" w:sz="0" w:val="nil"/>
          <w:insideH w:space="0" w:sz="0" w:val="nil"/>
          <w:insideV w:space="0" w:sz="0" w:val="nil"/>
        </w:tcBorders>
      </w:tcPr>
    </w:tblStylePr>
    <w:tblStylePr w:type="nwCell">
      <w:rPr>
        <w:color w:val="ffffff"/>
      </w:rPr>
      <w:tblPr/>
      <w:tcPr>
        <w:tcBorders>
          <w:top w:color="auto" w:space="0" w:sz="18" w:val="single"/>
          <w:left w:color="auto" w:space="0" w:sz="18" w:val="single"/>
          <w:bottom w:space="0" w:sz="0" w:val="nil"/>
          <w:right w:space="0" w:sz="0" w:val="nil"/>
          <w:insideH w:space="0" w:sz="0" w:val="nil"/>
          <w:insideV w:space="0" w:sz="0" w:val="nil"/>
        </w:tcBorders>
      </w:tcPr>
    </w:tblStylePr>
  </w:style>
  <w:style w:type="table" w:styleId="MediumList1">
    <w:name w:val="Medium List 1"/>
    <w:basedOn w:val="TableNormal"/>
    <w:uiPriority w:val="65"/>
    <w:qFormat w:val="1"/>
    <w:rPr>
      <w:color w:val="000000"/>
    </w:rPr>
    <w:tblPr>
      <w:tblBorders>
        <w:top w:color="000000" w:space="0" w:sz="8" w:val="single"/>
        <w:bottom w:color="000000" w:space="0" w:sz="8" w:val="single"/>
      </w:tblBorders>
    </w:tblPr>
    <w:tblStylePr w:type="firstRow">
      <w:rPr>
        <w:rFonts w:cs="Times New Roman"/>
      </w:rPr>
      <w:tblPr/>
      <w:tcPr>
        <w:tcBorders>
          <w:top w:space="0" w:sz="0" w:val="nil"/>
          <w:left w:color="000000" w:space="0" w:sz="8" w:val="single"/>
        </w:tcBorders>
      </w:tcPr>
    </w:tblStylePr>
    <w:tblStylePr w:type="lastRow">
      <w:rPr>
        <w:b w:val="1"/>
        <w:bCs w:val="1"/>
        <w:color w:val="1f497d"/>
      </w:rPr>
      <w:tblPr/>
      <w:tcPr>
        <w:tcBorders>
          <w:top w:color="000000" w:space="0" w:sz="8" w:val="single"/>
          <w:left w:color="000000" w:space="0" w:sz="8" w:val="single"/>
        </w:tcBorders>
      </w:tcPr>
    </w:tblStylePr>
    <w:tblStylePr w:type="firstCol">
      <w:rPr>
        <w:b w:val="1"/>
        <w:bCs w:val="1"/>
      </w:rPr>
    </w:tblStylePr>
    <w:tblStylePr w:type="lastCol">
      <w:rPr>
        <w:b w:val="1"/>
        <w:bCs w:val="1"/>
      </w:rPr>
      <w:tblPr/>
      <w:tcPr>
        <w:tcBorders>
          <w:top w:color="000000" w:space="0" w:sz="8" w:val="single"/>
          <w:left w:color="000000" w:space="0" w:sz="8" w:val="single"/>
        </w:tcBorders>
      </w:tcPr>
    </w:tblStylePr>
    <w:tblStylePr w:type="band1Vert">
      <w:tblPr/>
      <w:tcPr>
        <w:shd w:color="auto" w:fill="c0c0c0" w:val="clear"/>
      </w:tcPr>
    </w:tblStylePr>
    <w:tblStylePr w:type="band1Horz">
      <w:tblPr/>
      <w:tcPr>
        <w:shd w:color="auto" w:fill="c0c0c0" w:val="clear"/>
      </w:tcPr>
    </w:tblStylePr>
  </w:style>
  <w:style w:type="table" w:styleId="MediumList1-Accent1">
    <w:name w:val="Medium List 1 Accent 1"/>
    <w:basedOn w:val="TableNormal"/>
    <w:uiPriority w:val="65"/>
    <w:qFormat w:val="1"/>
    <w:rPr>
      <w:color w:val="000000"/>
    </w:rPr>
    <w:tblPr>
      <w:tblBorders>
        <w:top w:color="4f81bd" w:space="0" w:sz="8" w:val="single"/>
        <w:bottom w:color="4f81bd" w:space="0" w:sz="8" w:val="single"/>
      </w:tblBorders>
    </w:tblPr>
    <w:tblStylePr w:type="firstRow">
      <w:rPr>
        <w:rFonts w:cs="Times New Roman"/>
      </w:rPr>
      <w:tblPr/>
      <w:tcPr>
        <w:tcBorders>
          <w:top w:space="0" w:sz="0" w:val="nil"/>
          <w:left w:color="4f81bd" w:space="0" w:sz="8" w:val="single"/>
        </w:tcBorders>
      </w:tcPr>
    </w:tblStylePr>
    <w:tblStylePr w:type="lastRow">
      <w:rPr>
        <w:b w:val="1"/>
        <w:bCs w:val="1"/>
        <w:color w:val="1f497d"/>
      </w:rPr>
      <w:tblPr/>
      <w:tcPr>
        <w:tcBorders>
          <w:top w:color="4f81bd" w:space="0" w:sz="8" w:val="single"/>
          <w:left w:color="4f81bd" w:space="0" w:sz="8" w:val="single"/>
        </w:tcBorders>
      </w:tcPr>
    </w:tblStylePr>
    <w:tblStylePr w:type="firstCol">
      <w:rPr>
        <w:b w:val="1"/>
        <w:bCs w:val="1"/>
      </w:rPr>
    </w:tblStylePr>
    <w:tblStylePr w:type="lastCol">
      <w:rPr>
        <w:b w:val="1"/>
        <w:bCs w:val="1"/>
      </w:rPr>
      <w:tblPr/>
      <w:tcPr>
        <w:tcBorders>
          <w:top w:color="4f81bd" w:space="0" w:sz="8" w:val="single"/>
          <w:left w:color="4f81bd" w:space="0" w:sz="8" w:val="single"/>
        </w:tcBorders>
      </w:tcPr>
    </w:tblStylePr>
    <w:tblStylePr w:type="band1Vert">
      <w:tblPr/>
      <w:tcPr>
        <w:shd w:color="auto" w:fill="d3dfee" w:val="clear"/>
      </w:tcPr>
    </w:tblStylePr>
    <w:tblStylePr w:type="band1Horz">
      <w:tblPr/>
      <w:tcPr>
        <w:shd w:color="auto" w:fill="d3dfee" w:val="clear"/>
      </w:tcPr>
    </w:tblStylePr>
  </w:style>
  <w:style w:type="table" w:styleId="MediumList1-Accent2">
    <w:name w:val="Medium List 1 Accent 2"/>
    <w:basedOn w:val="TableNormal"/>
    <w:uiPriority w:val="65"/>
    <w:qFormat w:val="1"/>
    <w:rPr>
      <w:color w:val="000000"/>
    </w:rPr>
    <w:tblPr>
      <w:tblBorders>
        <w:top w:color="c0504d" w:space="0" w:sz="8" w:val="single"/>
        <w:bottom w:color="c0504d" w:space="0" w:sz="8" w:val="single"/>
      </w:tblBorders>
    </w:tblPr>
    <w:tblStylePr w:type="firstRow">
      <w:rPr>
        <w:rFonts w:cs="Times New Roman"/>
      </w:rPr>
      <w:tblPr/>
      <w:tcPr>
        <w:tcBorders>
          <w:top w:space="0" w:sz="0" w:val="nil"/>
          <w:left w:color="c0504d" w:space="0" w:sz="8" w:val="single"/>
        </w:tcBorders>
      </w:tcPr>
    </w:tblStylePr>
    <w:tblStylePr w:type="lastRow">
      <w:rPr>
        <w:b w:val="1"/>
        <w:bCs w:val="1"/>
        <w:color w:val="1f497d"/>
      </w:rPr>
      <w:tblPr/>
      <w:tcPr>
        <w:tcBorders>
          <w:top w:color="c0504d" w:space="0" w:sz="8" w:val="single"/>
          <w:left w:color="c0504d" w:space="0" w:sz="8" w:val="single"/>
        </w:tcBorders>
      </w:tcPr>
    </w:tblStylePr>
    <w:tblStylePr w:type="firstCol">
      <w:rPr>
        <w:b w:val="1"/>
        <w:bCs w:val="1"/>
      </w:rPr>
    </w:tblStylePr>
    <w:tblStylePr w:type="lastCol">
      <w:rPr>
        <w:b w:val="1"/>
        <w:bCs w:val="1"/>
      </w:rPr>
      <w:tblPr/>
      <w:tcPr>
        <w:tcBorders>
          <w:top w:color="c0504d" w:space="0" w:sz="8" w:val="single"/>
          <w:left w:color="c0504d" w:space="0" w:sz="8" w:val="single"/>
        </w:tcBorders>
      </w:tcPr>
    </w:tblStylePr>
    <w:tblStylePr w:type="band1Vert">
      <w:tblPr/>
      <w:tcPr>
        <w:shd w:color="auto" w:fill="efd3d2" w:val="clear"/>
      </w:tcPr>
    </w:tblStylePr>
    <w:tblStylePr w:type="band1Horz">
      <w:tblPr/>
      <w:tcPr>
        <w:shd w:color="auto" w:fill="efd3d2" w:val="clear"/>
      </w:tcPr>
    </w:tblStylePr>
  </w:style>
  <w:style w:type="table" w:styleId="MediumList1-Accent3">
    <w:name w:val="Medium List 1 Accent 3"/>
    <w:basedOn w:val="TableNormal"/>
    <w:uiPriority w:val="65"/>
    <w:rPr>
      <w:color w:val="000000"/>
    </w:rPr>
    <w:tblPr>
      <w:tblBorders>
        <w:top w:color="9bbb59" w:space="0" w:sz="8" w:val="single"/>
        <w:bottom w:color="9bbb59" w:space="0" w:sz="8" w:val="single"/>
      </w:tblBorders>
    </w:tblPr>
    <w:tblStylePr w:type="firstRow">
      <w:rPr>
        <w:rFonts w:cs="Times New Roman"/>
      </w:rPr>
      <w:tblPr/>
      <w:tcPr>
        <w:tcBorders>
          <w:top w:space="0" w:sz="0" w:val="nil"/>
          <w:left w:color="9bbb59" w:space="0" w:sz="8" w:val="single"/>
        </w:tcBorders>
      </w:tcPr>
    </w:tblStylePr>
    <w:tblStylePr w:type="lastRow">
      <w:rPr>
        <w:b w:val="1"/>
        <w:bCs w:val="1"/>
        <w:color w:val="1f497d"/>
      </w:rPr>
      <w:tblPr/>
      <w:tcPr>
        <w:tcBorders>
          <w:top w:color="9bbb59" w:space="0" w:sz="8" w:val="single"/>
          <w:left w:color="9bbb59" w:space="0" w:sz="8" w:val="single"/>
        </w:tcBorders>
      </w:tcPr>
    </w:tblStylePr>
    <w:tblStylePr w:type="firstCol">
      <w:rPr>
        <w:b w:val="1"/>
        <w:bCs w:val="1"/>
      </w:rPr>
    </w:tblStylePr>
    <w:tblStylePr w:type="lastCol">
      <w:rPr>
        <w:b w:val="1"/>
        <w:bCs w:val="1"/>
      </w:rPr>
      <w:tblPr/>
      <w:tcPr>
        <w:tcBorders>
          <w:top w:color="9bbb59" w:space="0" w:sz="8" w:val="single"/>
          <w:left w:color="9bbb59" w:space="0" w:sz="8" w:val="single"/>
        </w:tcBorders>
      </w:tcPr>
    </w:tblStylePr>
    <w:tblStylePr w:type="band1Vert">
      <w:tblPr/>
      <w:tcPr>
        <w:shd w:color="auto" w:fill="e6eed5" w:val="clear"/>
      </w:tcPr>
    </w:tblStylePr>
    <w:tblStylePr w:type="band1Horz">
      <w:tblPr/>
      <w:tcPr>
        <w:shd w:color="auto" w:fill="e6eed5" w:val="clear"/>
      </w:tcPr>
    </w:tblStylePr>
  </w:style>
  <w:style w:type="table" w:styleId="MediumList1-Accent4">
    <w:name w:val="Medium List 1 Accent 4"/>
    <w:basedOn w:val="TableNormal"/>
    <w:uiPriority w:val="65"/>
    <w:rPr>
      <w:color w:val="000000"/>
    </w:rPr>
    <w:tblPr>
      <w:tblBorders>
        <w:top w:color="8064a2" w:space="0" w:sz="8" w:val="single"/>
        <w:bottom w:color="8064a2" w:space="0" w:sz="8" w:val="single"/>
      </w:tblBorders>
    </w:tblPr>
    <w:tblStylePr w:type="firstRow">
      <w:rPr>
        <w:rFonts w:cs="Times New Roman"/>
      </w:rPr>
      <w:tblPr/>
      <w:tcPr>
        <w:tcBorders>
          <w:top w:space="0" w:sz="0" w:val="nil"/>
          <w:left w:color="8064a2" w:space="0" w:sz="8" w:val="single"/>
        </w:tcBorders>
      </w:tcPr>
    </w:tblStylePr>
    <w:tblStylePr w:type="lastRow">
      <w:rPr>
        <w:b w:val="1"/>
        <w:bCs w:val="1"/>
        <w:color w:val="1f497d"/>
      </w:rPr>
      <w:tblPr/>
      <w:tcPr>
        <w:tcBorders>
          <w:top w:color="8064a2" w:space="0" w:sz="8" w:val="single"/>
          <w:left w:color="8064a2" w:space="0" w:sz="8" w:val="single"/>
        </w:tcBorders>
      </w:tcPr>
    </w:tblStylePr>
    <w:tblStylePr w:type="firstCol">
      <w:rPr>
        <w:b w:val="1"/>
        <w:bCs w:val="1"/>
      </w:rPr>
    </w:tblStylePr>
    <w:tblStylePr w:type="lastCol">
      <w:rPr>
        <w:b w:val="1"/>
        <w:bCs w:val="1"/>
      </w:rPr>
      <w:tblPr/>
      <w:tcPr>
        <w:tcBorders>
          <w:top w:color="8064a2" w:space="0" w:sz="8" w:val="single"/>
          <w:left w:color="8064a2" w:space="0" w:sz="8" w:val="single"/>
        </w:tcBorders>
      </w:tcPr>
    </w:tblStylePr>
    <w:tblStylePr w:type="band1Vert">
      <w:tblPr/>
      <w:tcPr>
        <w:shd w:color="auto" w:fill="dfd8e8" w:val="clear"/>
      </w:tcPr>
    </w:tblStylePr>
    <w:tblStylePr w:type="band1Horz">
      <w:tblPr/>
      <w:tcPr>
        <w:shd w:color="auto" w:fill="dfd8e8" w:val="clear"/>
      </w:tcPr>
    </w:tblStylePr>
  </w:style>
  <w:style w:type="table" w:styleId="MediumList1-Accent5">
    <w:name w:val="Medium List 1 Accent 5"/>
    <w:basedOn w:val="TableNormal"/>
    <w:uiPriority w:val="65"/>
    <w:rPr>
      <w:color w:val="000000"/>
    </w:rPr>
    <w:tblPr>
      <w:tblBorders>
        <w:top w:color="4bacc6" w:space="0" w:sz="8" w:val="single"/>
        <w:bottom w:color="4bacc6" w:space="0" w:sz="8" w:val="single"/>
      </w:tblBorders>
    </w:tblPr>
    <w:tblStylePr w:type="firstRow">
      <w:rPr>
        <w:rFonts w:cs="Times New Roman"/>
      </w:rPr>
      <w:tblPr/>
      <w:tcPr>
        <w:tcBorders>
          <w:top w:space="0" w:sz="0" w:val="nil"/>
          <w:left w:color="4bacc6" w:space="0" w:sz="8" w:val="single"/>
        </w:tcBorders>
      </w:tcPr>
    </w:tblStylePr>
    <w:tblStylePr w:type="lastRow">
      <w:rPr>
        <w:b w:val="1"/>
        <w:bCs w:val="1"/>
        <w:color w:val="1f497d"/>
      </w:rPr>
      <w:tblPr/>
      <w:tcPr>
        <w:tcBorders>
          <w:top w:color="4bacc6" w:space="0" w:sz="8" w:val="single"/>
          <w:left w:color="4bacc6" w:space="0" w:sz="8" w:val="single"/>
        </w:tcBorders>
      </w:tcPr>
    </w:tblStylePr>
    <w:tblStylePr w:type="firstCol">
      <w:rPr>
        <w:b w:val="1"/>
        <w:bCs w:val="1"/>
      </w:rPr>
    </w:tblStylePr>
    <w:tblStylePr w:type="lastCol">
      <w:rPr>
        <w:b w:val="1"/>
        <w:bCs w:val="1"/>
      </w:rPr>
      <w:tblPr/>
      <w:tcPr>
        <w:tcBorders>
          <w:top w:color="4bacc6" w:space="0" w:sz="8" w:val="single"/>
          <w:left w:color="4bacc6" w:space="0" w:sz="8" w:val="single"/>
        </w:tcBorders>
      </w:tcPr>
    </w:tblStylePr>
    <w:tblStylePr w:type="band1Vert">
      <w:tblPr/>
      <w:tcPr>
        <w:shd w:color="auto" w:fill="d2eaf1" w:val="clear"/>
      </w:tcPr>
    </w:tblStylePr>
    <w:tblStylePr w:type="band1Horz">
      <w:tblPr/>
      <w:tcPr>
        <w:shd w:color="auto" w:fill="d2eaf1" w:val="clear"/>
      </w:tcPr>
    </w:tblStylePr>
  </w:style>
  <w:style w:type="table" w:styleId="MediumList1-Accent6">
    <w:name w:val="Medium List 1 Accent 6"/>
    <w:basedOn w:val="TableNormal"/>
    <w:uiPriority w:val="65"/>
    <w:rPr>
      <w:color w:val="000000"/>
    </w:rPr>
    <w:tblPr>
      <w:tblBorders>
        <w:top w:color="f79646" w:space="0" w:sz="8" w:val="single"/>
        <w:bottom w:color="f79646" w:space="0" w:sz="8" w:val="single"/>
      </w:tblBorders>
    </w:tblPr>
    <w:tblStylePr w:type="firstRow">
      <w:rPr>
        <w:rFonts w:cs="Times New Roman"/>
      </w:rPr>
      <w:tblPr/>
      <w:tcPr>
        <w:tcBorders>
          <w:top w:space="0" w:sz="0" w:val="nil"/>
          <w:left w:color="f79646" w:space="0" w:sz="8" w:val="single"/>
        </w:tcBorders>
      </w:tcPr>
    </w:tblStylePr>
    <w:tblStylePr w:type="lastRow">
      <w:rPr>
        <w:b w:val="1"/>
        <w:bCs w:val="1"/>
        <w:color w:val="1f497d"/>
      </w:rPr>
      <w:tblPr/>
      <w:tcPr>
        <w:tcBorders>
          <w:top w:color="f79646" w:space="0" w:sz="8" w:val="single"/>
          <w:left w:color="f79646" w:space="0" w:sz="8" w:val="single"/>
        </w:tcBorders>
      </w:tcPr>
    </w:tblStylePr>
    <w:tblStylePr w:type="firstCol">
      <w:rPr>
        <w:b w:val="1"/>
        <w:bCs w:val="1"/>
      </w:rPr>
    </w:tblStylePr>
    <w:tblStylePr w:type="lastCol">
      <w:rPr>
        <w:b w:val="1"/>
        <w:bCs w:val="1"/>
      </w:rPr>
      <w:tblPr/>
      <w:tcPr>
        <w:tcBorders>
          <w:top w:color="f79646" w:space="0" w:sz="8" w:val="single"/>
          <w:left w:color="f79646" w:space="0" w:sz="8" w:val="single"/>
        </w:tcBorders>
      </w:tcPr>
    </w:tblStylePr>
    <w:tblStylePr w:type="band1Vert">
      <w:tblPr/>
      <w:tcPr>
        <w:shd w:color="auto" w:fill="fde4d0" w:val="clear"/>
      </w:tcPr>
    </w:tblStylePr>
    <w:tblStylePr w:type="band1Horz">
      <w:tblPr/>
      <w:tcPr>
        <w:shd w:color="auto" w:fill="fde4d0" w:val="clear"/>
      </w:tcPr>
    </w:tblStylePr>
  </w:style>
  <w:style w:type="table" w:styleId="MediumList2">
    <w:name w:val="Medium List 2"/>
    <w:basedOn w:val="TableNormal"/>
    <w:uiPriority w:val="66"/>
    <w:rPr>
      <w:rFonts w:ascii="SimSun" w:eastAsia="Courier New" w:hAnsi="SimSun"/>
      <w:color w:val="000000"/>
    </w:rPr>
    <w:tblPr>
      <w:tblBorders>
        <w:top w:color="000000" w:space="0" w:sz="8" w:val="single"/>
        <w:left w:color="000000" w:space="0" w:sz="8" w:val="single"/>
        <w:bottom w:color="000000" w:space="0" w:sz="8" w:val="single"/>
        <w:right w:color="000000" w:space="0" w:sz="8" w:val="single"/>
      </w:tblBorders>
    </w:tblPr>
    <w:tblStylePr w:type="firstRow">
      <w:rPr>
        <w:sz w:val="24"/>
        <w:szCs w:val="24"/>
      </w:rPr>
      <w:tblPr/>
      <w:tcPr>
        <w:tcBorders>
          <w:top w:space="0" w:sz="0" w:val="nil"/>
          <w:left w:color="000000" w:space="0" w:sz="24" w:val="single"/>
          <w:bottom w:space="0" w:sz="0" w:val="nil"/>
          <w:right w:space="0" w:sz="0" w:val="nil"/>
          <w:insideH w:space="0" w:sz="0" w:val="nil"/>
          <w:insideV w:space="0" w:sz="0" w:val="nil"/>
        </w:tcBorders>
        <w:shd w:color="auto" w:fill="ffffff" w:val="clear"/>
      </w:tcPr>
    </w:tblStylePr>
    <w:tblStylePr w:type="lastRow">
      <w:tblPr/>
      <w:tcPr>
        <w:tcBorders>
          <w:top w:color="000000"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000000" w:space="0" w:sz="8" w:val="single"/>
          <w:insideH w:space="0" w:sz="0" w:val="nil"/>
          <w:insideV w:space="0" w:sz="0" w:val="nil"/>
        </w:tcBorders>
        <w:shd w:color="auto" w:fill="ffffff" w:val="clear"/>
      </w:tcPr>
    </w:tblStylePr>
    <w:tblStylePr w:type="lastCol">
      <w:tblPr/>
      <w:tcPr>
        <w:tcBorders>
          <w:top w:space="0" w:sz="0" w:val="nil"/>
          <w:left w:space="0" w:sz="0" w:val="nil"/>
          <w:bottom w:color="000000" w:space="0" w:sz="8" w:val="single"/>
          <w:right w:space="0" w:sz="0" w:val="nil"/>
          <w:insideH w:space="0" w:sz="0" w:val="nil"/>
          <w:insideV w:space="0" w:sz="0" w:val="nil"/>
        </w:tcBorders>
        <w:shd w:color="auto" w:fill="ffffff" w:val="clear"/>
      </w:tcPr>
    </w:tblStylePr>
    <w:tblStylePr w:type="band1Vert">
      <w:tblPr/>
      <w:tcPr>
        <w:tcBorders>
          <w:bottom w:space="0" w:sz="0" w:val="nil"/>
          <w:right w:space="0" w:sz="0" w:val="nil"/>
          <w:insideH w:space="0" w:sz="0" w:val="nil"/>
          <w:insideV w:space="0" w:sz="0" w:val="nil"/>
        </w:tcBorders>
        <w:shd w:color="auto" w:fill="c0c0c0" w:val="clear"/>
      </w:tcPr>
    </w:tblStylePr>
    <w:tblStylePr w:type="band1Horz">
      <w:tblPr/>
      <w:tcPr>
        <w:tcBorders>
          <w:top w:space="0" w:sz="0" w:val="nil"/>
          <w:left w:space="0" w:sz="0" w:val="nil"/>
          <w:insideH w:space="0" w:sz="0" w:val="nil"/>
          <w:insideV w:space="0" w:sz="0" w:val="nil"/>
        </w:tcBorders>
        <w:shd w:color="auto" w:fill="c0c0c0" w:val="clear"/>
      </w:tcPr>
    </w:tblStylePr>
    <w:tblStylePr w:type="nwCell">
      <w:tblPr/>
      <w:tcPr>
        <w:shd w:color="auto" w:fill="ffffff" w:val="clear"/>
      </w:tcPr>
    </w:tblStylePr>
    <w:tblStylePr w:type="swCell">
      <w:tblPr/>
      <w:tcPr>
        <w:tcBorders>
          <w:top w:space="0" w:sz="0" w:val="nil"/>
        </w:tcBorders>
      </w:tcPr>
    </w:tblStylePr>
  </w:style>
  <w:style w:type="table" w:styleId="MediumList2-Accent1">
    <w:name w:val="Medium List 2 Accent 1"/>
    <w:basedOn w:val="TableNormal"/>
    <w:uiPriority w:val="66"/>
    <w:qFormat w:val="1"/>
    <w:rPr>
      <w:rFonts w:ascii="SimSun" w:eastAsia="Courier New" w:hAnsi="SimSun"/>
      <w:color w:val="000000"/>
    </w:rPr>
    <w:tblPr>
      <w:tblBorders>
        <w:top w:color="4f81bd" w:space="0" w:sz="8" w:val="single"/>
        <w:left w:color="4f81bd" w:space="0" w:sz="8" w:val="single"/>
        <w:bottom w:color="4f81bd" w:space="0" w:sz="8" w:val="single"/>
        <w:right w:color="4f81bd" w:space="0" w:sz="8" w:val="single"/>
      </w:tblBorders>
    </w:tblPr>
    <w:tblStylePr w:type="firstRow">
      <w:rPr>
        <w:sz w:val="24"/>
        <w:szCs w:val="24"/>
      </w:rPr>
      <w:tblPr/>
      <w:tcPr>
        <w:tcBorders>
          <w:top w:space="0" w:sz="0" w:val="nil"/>
          <w:left w:color="4f81bd" w:space="0" w:sz="24" w:val="single"/>
          <w:bottom w:space="0" w:sz="0" w:val="nil"/>
          <w:right w:space="0" w:sz="0" w:val="nil"/>
          <w:insideH w:space="0" w:sz="0" w:val="nil"/>
          <w:insideV w:space="0" w:sz="0" w:val="nil"/>
        </w:tcBorders>
        <w:shd w:color="auto" w:fill="ffffff" w:val="clear"/>
      </w:tcPr>
    </w:tblStylePr>
    <w:tblStylePr w:type="lastRow">
      <w:tblPr/>
      <w:tcPr>
        <w:tcBorders>
          <w:top w:color="4f81bd"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4f81bd" w:space="0" w:sz="8" w:val="single"/>
          <w:insideH w:space="0" w:sz="0" w:val="nil"/>
          <w:insideV w:space="0" w:sz="0" w:val="nil"/>
        </w:tcBorders>
        <w:shd w:color="auto" w:fill="ffffff" w:val="clear"/>
      </w:tcPr>
    </w:tblStylePr>
    <w:tblStylePr w:type="lastCol">
      <w:tblPr/>
      <w:tcPr>
        <w:tcBorders>
          <w:top w:space="0" w:sz="0" w:val="nil"/>
          <w:left w:space="0" w:sz="0" w:val="nil"/>
          <w:bottom w:color="4f81bd" w:space="0" w:sz="8" w:val="single"/>
          <w:right w:space="0" w:sz="0" w:val="nil"/>
          <w:insideH w:space="0" w:sz="0" w:val="nil"/>
          <w:insideV w:space="0" w:sz="0" w:val="nil"/>
        </w:tcBorders>
        <w:shd w:color="auto" w:fill="ffffff" w:val="clear"/>
      </w:tcPr>
    </w:tblStylePr>
    <w:tblStylePr w:type="band1Vert">
      <w:tblPr/>
      <w:tcPr>
        <w:tcBorders>
          <w:bottom w:space="0" w:sz="0" w:val="nil"/>
          <w:right w:space="0" w:sz="0" w:val="nil"/>
          <w:insideH w:space="0" w:sz="0" w:val="nil"/>
          <w:insideV w:space="0" w:sz="0" w:val="nil"/>
        </w:tcBorders>
        <w:shd w:color="auto" w:fill="d3dfee" w:val="clear"/>
      </w:tcPr>
    </w:tblStylePr>
    <w:tblStylePr w:type="band1Horz">
      <w:tblPr/>
      <w:tcPr>
        <w:tcBorders>
          <w:top w:space="0" w:sz="0" w:val="nil"/>
          <w:left w:space="0" w:sz="0" w:val="nil"/>
          <w:insideH w:space="0" w:sz="0" w:val="nil"/>
          <w:insideV w:space="0" w:sz="0" w:val="nil"/>
        </w:tcBorders>
        <w:shd w:color="auto" w:fill="d3dfee" w:val="clear"/>
      </w:tcPr>
    </w:tblStylePr>
    <w:tblStylePr w:type="nwCell">
      <w:tblPr/>
      <w:tcPr>
        <w:shd w:color="auto" w:fill="ffffff" w:val="clear"/>
      </w:tcPr>
    </w:tblStylePr>
    <w:tblStylePr w:type="swCell">
      <w:tblPr/>
      <w:tcPr>
        <w:tcBorders>
          <w:top w:space="0" w:sz="0" w:val="nil"/>
        </w:tcBorders>
      </w:tcPr>
    </w:tblStylePr>
  </w:style>
  <w:style w:type="table" w:styleId="MediumList2-Accent2">
    <w:name w:val="Medium List 2 Accent 2"/>
    <w:basedOn w:val="TableNormal"/>
    <w:uiPriority w:val="66"/>
    <w:rPr>
      <w:rFonts w:ascii="SimSun" w:eastAsia="Courier New" w:hAnsi="SimSun"/>
      <w:color w:val="000000"/>
    </w:rPr>
    <w:tblPr>
      <w:tblBorders>
        <w:top w:color="c0504d" w:space="0" w:sz="8" w:val="single"/>
        <w:left w:color="c0504d" w:space="0" w:sz="8" w:val="single"/>
        <w:bottom w:color="c0504d" w:space="0" w:sz="8" w:val="single"/>
        <w:right w:color="c0504d" w:space="0" w:sz="8" w:val="single"/>
      </w:tblBorders>
    </w:tblPr>
    <w:tblStylePr w:type="firstRow">
      <w:rPr>
        <w:sz w:val="24"/>
        <w:szCs w:val="24"/>
      </w:rPr>
      <w:tblPr/>
      <w:tcPr>
        <w:tcBorders>
          <w:top w:space="0" w:sz="0" w:val="nil"/>
          <w:left w:color="c0504d" w:space="0" w:sz="24" w:val="single"/>
          <w:bottom w:space="0" w:sz="0" w:val="nil"/>
          <w:right w:space="0" w:sz="0" w:val="nil"/>
          <w:insideH w:space="0" w:sz="0" w:val="nil"/>
          <w:insideV w:space="0" w:sz="0" w:val="nil"/>
        </w:tcBorders>
        <w:shd w:color="auto" w:fill="ffffff" w:val="clear"/>
      </w:tcPr>
    </w:tblStylePr>
    <w:tblStylePr w:type="lastRow">
      <w:tblPr/>
      <w:tcPr>
        <w:tcBorders>
          <w:top w:color="c0504d"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c0504d" w:space="0" w:sz="8" w:val="single"/>
          <w:insideH w:space="0" w:sz="0" w:val="nil"/>
          <w:insideV w:space="0" w:sz="0" w:val="nil"/>
        </w:tcBorders>
        <w:shd w:color="auto" w:fill="ffffff" w:val="clear"/>
      </w:tcPr>
    </w:tblStylePr>
    <w:tblStylePr w:type="lastCol">
      <w:tblPr/>
      <w:tcPr>
        <w:tcBorders>
          <w:top w:space="0" w:sz="0" w:val="nil"/>
          <w:left w:space="0" w:sz="0" w:val="nil"/>
          <w:bottom w:color="c0504d" w:space="0" w:sz="8" w:val="single"/>
          <w:right w:space="0" w:sz="0" w:val="nil"/>
          <w:insideH w:space="0" w:sz="0" w:val="nil"/>
          <w:insideV w:space="0" w:sz="0" w:val="nil"/>
        </w:tcBorders>
        <w:shd w:color="auto" w:fill="ffffff" w:val="clear"/>
      </w:tcPr>
    </w:tblStylePr>
    <w:tblStylePr w:type="band1Vert">
      <w:tblPr/>
      <w:tcPr>
        <w:tcBorders>
          <w:bottom w:space="0" w:sz="0" w:val="nil"/>
          <w:right w:space="0" w:sz="0" w:val="nil"/>
          <w:insideH w:space="0" w:sz="0" w:val="nil"/>
          <w:insideV w:space="0" w:sz="0" w:val="nil"/>
        </w:tcBorders>
        <w:shd w:color="auto" w:fill="efd3d2" w:val="clear"/>
      </w:tcPr>
    </w:tblStylePr>
    <w:tblStylePr w:type="band1Horz">
      <w:tblPr/>
      <w:tcPr>
        <w:tcBorders>
          <w:top w:space="0" w:sz="0" w:val="nil"/>
          <w:left w:space="0" w:sz="0" w:val="nil"/>
          <w:insideH w:space="0" w:sz="0" w:val="nil"/>
          <w:insideV w:space="0" w:sz="0" w:val="nil"/>
        </w:tcBorders>
        <w:shd w:color="auto" w:fill="efd3d2" w:val="clear"/>
      </w:tcPr>
    </w:tblStylePr>
    <w:tblStylePr w:type="nwCell">
      <w:tblPr/>
      <w:tcPr>
        <w:shd w:color="auto" w:fill="ffffff" w:val="clear"/>
      </w:tcPr>
    </w:tblStylePr>
    <w:tblStylePr w:type="swCell">
      <w:tblPr/>
      <w:tcPr>
        <w:tcBorders>
          <w:top w:space="0" w:sz="0" w:val="nil"/>
        </w:tcBorders>
      </w:tcPr>
    </w:tblStylePr>
  </w:style>
  <w:style w:type="table" w:styleId="MediumList2-Accent3">
    <w:name w:val="Medium List 2 Accent 3"/>
    <w:basedOn w:val="TableNormal"/>
    <w:uiPriority w:val="66"/>
    <w:qFormat w:val="1"/>
    <w:rPr>
      <w:rFonts w:ascii="SimSun" w:eastAsia="Courier New" w:hAnsi="SimSun"/>
      <w:color w:val="000000"/>
    </w:rPr>
    <w:tblPr>
      <w:tblBorders>
        <w:top w:color="9bbb59" w:space="0" w:sz="8" w:val="single"/>
        <w:left w:color="9bbb59" w:space="0" w:sz="8" w:val="single"/>
        <w:bottom w:color="9bbb59" w:space="0" w:sz="8" w:val="single"/>
        <w:right w:color="9bbb59" w:space="0" w:sz="8" w:val="single"/>
      </w:tblBorders>
    </w:tblPr>
    <w:tblStylePr w:type="firstRow">
      <w:rPr>
        <w:sz w:val="24"/>
        <w:szCs w:val="24"/>
      </w:rPr>
      <w:tblPr/>
      <w:tcPr>
        <w:tcBorders>
          <w:top w:space="0" w:sz="0" w:val="nil"/>
          <w:left w:color="9bbb59" w:space="0" w:sz="24" w:val="single"/>
          <w:bottom w:space="0" w:sz="0" w:val="nil"/>
          <w:right w:space="0" w:sz="0" w:val="nil"/>
          <w:insideH w:space="0" w:sz="0" w:val="nil"/>
          <w:insideV w:space="0" w:sz="0" w:val="nil"/>
        </w:tcBorders>
        <w:shd w:color="auto" w:fill="ffffff" w:val="clear"/>
      </w:tcPr>
    </w:tblStylePr>
    <w:tblStylePr w:type="lastRow">
      <w:tblPr/>
      <w:tcPr>
        <w:tcBorders>
          <w:top w:color="9bbb59"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9bbb59" w:space="0" w:sz="8" w:val="single"/>
          <w:insideH w:space="0" w:sz="0" w:val="nil"/>
          <w:insideV w:space="0" w:sz="0" w:val="nil"/>
        </w:tcBorders>
        <w:shd w:color="auto" w:fill="ffffff" w:val="clear"/>
      </w:tcPr>
    </w:tblStylePr>
    <w:tblStylePr w:type="lastCol">
      <w:tblPr/>
      <w:tcPr>
        <w:tcBorders>
          <w:top w:space="0" w:sz="0" w:val="nil"/>
          <w:left w:space="0" w:sz="0" w:val="nil"/>
          <w:bottom w:color="9bbb59" w:space="0" w:sz="8" w:val="single"/>
          <w:right w:space="0" w:sz="0" w:val="nil"/>
          <w:insideH w:space="0" w:sz="0" w:val="nil"/>
          <w:insideV w:space="0" w:sz="0" w:val="nil"/>
        </w:tcBorders>
        <w:shd w:color="auto" w:fill="ffffff" w:val="clear"/>
      </w:tcPr>
    </w:tblStylePr>
    <w:tblStylePr w:type="band1Vert">
      <w:tblPr/>
      <w:tcPr>
        <w:tcBorders>
          <w:bottom w:space="0" w:sz="0" w:val="nil"/>
          <w:right w:space="0" w:sz="0" w:val="nil"/>
          <w:insideH w:space="0" w:sz="0" w:val="nil"/>
          <w:insideV w:space="0" w:sz="0" w:val="nil"/>
        </w:tcBorders>
        <w:shd w:color="auto" w:fill="e6eed5" w:val="clear"/>
      </w:tcPr>
    </w:tblStylePr>
    <w:tblStylePr w:type="band1Horz">
      <w:tblPr/>
      <w:tcPr>
        <w:tcBorders>
          <w:top w:space="0" w:sz="0" w:val="nil"/>
          <w:left w:space="0" w:sz="0" w:val="nil"/>
          <w:insideH w:space="0" w:sz="0" w:val="nil"/>
          <w:insideV w:space="0" w:sz="0" w:val="nil"/>
        </w:tcBorders>
        <w:shd w:color="auto" w:fill="e6eed5" w:val="clear"/>
      </w:tcPr>
    </w:tblStylePr>
    <w:tblStylePr w:type="nwCell">
      <w:tblPr/>
      <w:tcPr>
        <w:shd w:color="auto" w:fill="ffffff" w:val="clear"/>
      </w:tcPr>
    </w:tblStylePr>
    <w:tblStylePr w:type="swCell">
      <w:tblPr/>
      <w:tcPr>
        <w:tcBorders>
          <w:top w:space="0" w:sz="0" w:val="nil"/>
        </w:tcBorders>
      </w:tcPr>
    </w:tblStylePr>
  </w:style>
  <w:style w:type="table" w:styleId="MediumList2-Accent4">
    <w:name w:val="Medium List 2 Accent 4"/>
    <w:basedOn w:val="TableNormal"/>
    <w:uiPriority w:val="66"/>
    <w:rPr>
      <w:rFonts w:ascii="SimSun" w:eastAsia="Courier New" w:hAnsi="SimSun"/>
      <w:color w:val="000000"/>
    </w:rPr>
    <w:tblPr>
      <w:tblBorders>
        <w:top w:color="8064a2" w:space="0" w:sz="8" w:val="single"/>
        <w:left w:color="8064a2" w:space="0" w:sz="8" w:val="single"/>
        <w:bottom w:color="8064a2" w:space="0" w:sz="8" w:val="single"/>
        <w:right w:color="8064a2" w:space="0" w:sz="8" w:val="single"/>
      </w:tblBorders>
    </w:tblPr>
    <w:tblStylePr w:type="firstRow">
      <w:rPr>
        <w:sz w:val="24"/>
        <w:szCs w:val="24"/>
      </w:rPr>
      <w:tblPr/>
      <w:tcPr>
        <w:tcBorders>
          <w:top w:space="0" w:sz="0" w:val="nil"/>
          <w:left w:color="8064a2" w:space="0" w:sz="24" w:val="single"/>
          <w:bottom w:space="0" w:sz="0" w:val="nil"/>
          <w:right w:space="0" w:sz="0" w:val="nil"/>
          <w:insideH w:space="0" w:sz="0" w:val="nil"/>
          <w:insideV w:space="0" w:sz="0" w:val="nil"/>
        </w:tcBorders>
        <w:shd w:color="auto" w:fill="ffffff" w:val="clear"/>
      </w:tcPr>
    </w:tblStylePr>
    <w:tblStylePr w:type="lastRow">
      <w:tblPr/>
      <w:tcPr>
        <w:tcBorders>
          <w:top w:color="8064a2"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8064a2" w:space="0" w:sz="8" w:val="single"/>
          <w:insideH w:space="0" w:sz="0" w:val="nil"/>
          <w:insideV w:space="0" w:sz="0" w:val="nil"/>
        </w:tcBorders>
        <w:shd w:color="auto" w:fill="ffffff" w:val="clear"/>
      </w:tcPr>
    </w:tblStylePr>
    <w:tblStylePr w:type="lastCol">
      <w:tblPr/>
      <w:tcPr>
        <w:tcBorders>
          <w:top w:space="0" w:sz="0" w:val="nil"/>
          <w:left w:space="0" w:sz="0" w:val="nil"/>
          <w:bottom w:color="8064a2" w:space="0" w:sz="8" w:val="single"/>
          <w:right w:space="0" w:sz="0" w:val="nil"/>
          <w:insideH w:space="0" w:sz="0" w:val="nil"/>
          <w:insideV w:space="0" w:sz="0" w:val="nil"/>
        </w:tcBorders>
        <w:shd w:color="auto" w:fill="ffffff" w:val="clear"/>
      </w:tcPr>
    </w:tblStylePr>
    <w:tblStylePr w:type="band1Vert">
      <w:tblPr/>
      <w:tcPr>
        <w:tcBorders>
          <w:bottom w:space="0" w:sz="0" w:val="nil"/>
          <w:right w:space="0" w:sz="0" w:val="nil"/>
          <w:insideH w:space="0" w:sz="0" w:val="nil"/>
          <w:insideV w:space="0" w:sz="0" w:val="nil"/>
        </w:tcBorders>
        <w:shd w:color="auto" w:fill="dfd8e8" w:val="clear"/>
      </w:tcPr>
    </w:tblStylePr>
    <w:tblStylePr w:type="band1Horz">
      <w:tblPr/>
      <w:tcPr>
        <w:tcBorders>
          <w:top w:space="0" w:sz="0" w:val="nil"/>
          <w:left w:space="0" w:sz="0" w:val="nil"/>
          <w:insideH w:space="0" w:sz="0" w:val="nil"/>
          <w:insideV w:space="0" w:sz="0" w:val="nil"/>
        </w:tcBorders>
        <w:shd w:color="auto" w:fill="dfd8e8" w:val="clear"/>
      </w:tcPr>
    </w:tblStylePr>
    <w:tblStylePr w:type="nwCell">
      <w:tblPr/>
      <w:tcPr>
        <w:shd w:color="auto" w:fill="ffffff" w:val="clear"/>
      </w:tcPr>
    </w:tblStylePr>
    <w:tblStylePr w:type="swCell">
      <w:tblPr/>
      <w:tcPr>
        <w:tcBorders>
          <w:top w:space="0" w:sz="0" w:val="nil"/>
        </w:tcBorders>
      </w:tcPr>
    </w:tblStylePr>
  </w:style>
  <w:style w:type="table" w:styleId="MediumList2-Accent5">
    <w:name w:val="Medium List 2 Accent 5"/>
    <w:basedOn w:val="TableNormal"/>
    <w:uiPriority w:val="66"/>
    <w:qFormat w:val="1"/>
    <w:rPr>
      <w:rFonts w:ascii="SimSun" w:eastAsia="Courier New" w:hAnsi="SimSun"/>
      <w:color w:val="000000"/>
    </w:rPr>
    <w:tblPr>
      <w:tblBorders>
        <w:top w:color="4bacc6" w:space="0" w:sz="8" w:val="single"/>
        <w:left w:color="4bacc6" w:space="0" w:sz="8" w:val="single"/>
        <w:bottom w:color="4bacc6" w:space="0" w:sz="8" w:val="single"/>
        <w:right w:color="4bacc6" w:space="0" w:sz="8" w:val="single"/>
      </w:tblBorders>
    </w:tblPr>
    <w:tblStylePr w:type="firstRow">
      <w:rPr>
        <w:sz w:val="24"/>
        <w:szCs w:val="24"/>
      </w:rPr>
      <w:tblPr/>
      <w:tcPr>
        <w:tcBorders>
          <w:top w:space="0" w:sz="0" w:val="nil"/>
          <w:left w:color="4bacc6" w:space="0" w:sz="24" w:val="single"/>
          <w:bottom w:space="0" w:sz="0" w:val="nil"/>
          <w:right w:space="0" w:sz="0" w:val="nil"/>
          <w:insideH w:space="0" w:sz="0" w:val="nil"/>
          <w:insideV w:space="0" w:sz="0" w:val="nil"/>
        </w:tcBorders>
        <w:shd w:color="auto" w:fill="ffffff" w:val="clear"/>
      </w:tcPr>
    </w:tblStylePr>
    <w:tblStylePr w:type="lastRow">
      <w:tblPr/>
      <w:tcPr>
        <w:tcBorders>
          <w:top w:color="4bacc6"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4bacc6" w:space="0" w:sz="8" w:val="single"/>
          <w:insideH w:space="0" w:sz="0" w:val="nil"/>
          <w:insideV w:space="0" w:sz="0" w:val="nil"/>
        </w:tcBorders>
        <w:shd w:color="auto" w:fill="ffffff" w:val="clear"/>
      </w:tcPr>
    </w:tblStylePr>
    <w:tblStylePr w:type="lastCol">
      <w:tblPr/>
      <w:tcPr>
        <w:tcBorders>
          <w:top w:space="0" w:sz="0" w:val="nil"/>
          <w:left w:space="0" w:sz="0" w:val="nil"/>
          <w:bottom w:color="4bacc6" w:space="0" w:sz="8" w:val="single"/>
          <w:right w:space="0" w:sz="0" w:val="nil"/>
          <w:insideH w:space="0" w:sz="0" w:val="nil"/>
          <w:insideV w:space="0" w:sz="0" w:val="nil"/>
        </w:tcBorders>
        <w:shd w:color="auto" w:fill="ffffff" w:val="clear"/>
      </w:tcPr>
    </w:tblStylePr>
    <w:tblStylePr w:type="band1Vert">
      <w:tblPr/>
      <w:tcPr>
        <w:tcBorders>
          <w:bottom w:space="0" w:sz="0" w:val="nil"/>
          <w:right w:space="0" w:sz="0" w:val="nil"/>
          <w:insideH w:space="0" w:sz="0" w:val="nil"/>
          <w:insideV w:space="0" w:sz="0" w:val="nil"/>
        </w:tcBorders>
        <w:shd w:color="auto" w:fill="d2eaf1" w:val="clear"/>
      </w:tcPr>
    </w:tblStylePr>
    <w:tblStylePr w:type="band1Horz">
      <w:tblPr/>
      <w:tcPr>
        <w:tcBorders>
          <w:top w:space="0" w:sz="0" w:val="nil"/>
          <w:left w:space="0" w:sz="0" w:val="nil"/>
          <w:insideH w:space="0" w:sz="0" w:val="nil"/>
          <w:insideV w:space="0" w:sz="0" w:val="nil"/>
        </w:tcBorders>
        <w:shd w:color="auto" w:fill="d2eaf1" w:val="clear"/>
      </w:tcPr>
    </w:tblStylePr>
    <w:tblStylePr w:type="nwCell">
      <w:tblPr/>
      <w:tcPr>
        <w:shd w:color="auto" w:fill="ffffff" w:val="clear"/>
      </w:tcPr>
    </w:tblStylePr>
    <w:tblStylePr w:type="swCell">
      <w:tblPr/>
      <w:tcPr>
        <w:tcBorders>
          <w:top w:space="0" w:sz="0" w:val="nil"/>
        </w:tcBorders>
      </w:tcPr>
    </w:tblStylePr>
  </w:style>
  <w:style w:type="table" w:styleId="MediumList2-Accent6">
    <w:name w:val="Medium List 2 Accent 6"/>
    <w:basedOn w:val="TableNormal"/>
    <w:uiPriority w:val="66"/>
    <w:qFormat w:val="1"/>
    <w:rPr>
      <w:rFonts w:ascii="SimSun" w:eastAsia="Courier New" w:hAnsi="SimSun"/>
      <w:color w:val="000000"/>
    </w:rPr>
    <w:tblPr>
      <w:tblBorders>
        <w:top w:color="f79646" w:space="0" w:sz="8" w:val="single"/>
        <w:left w:color="f79646" w:space="0" w:sz="8" w:val="single"/>
        <w:bottom w:color="f79646" w:space="0" w:sz="8" w:val="single"/>
        <w:right w:color="f79646" w:space="0" w:sz="8" w:val="single"/>
      </w:tblBorders>
    </w:tblPr>
    <w:tblStylePr w:type="firstRow">
      <w:rPr>
        <w:sz w:val="24"/>
        <w:szCs w:val="24"/>
      </w:rPr>
      <w:tblPr/>
      <w:tcPr>
        <w:tcBorders>
          <w:top w:space="0" w:sz="0" w:val="nil"/>
          <w:left w:color="f79646" w:space="0" w:sz="24" w:val="single"/>
          <w:bottom w:space="0" w:sz="0" w:val="nil"/>
          <w:right w:space="0" w:sz="0" w:val="nil"/>
          <w:insideH w:space="0" w:sz="0" w:val="nil"/>
          <w:insideV w:space="0" w:sz="0" w:val="nil"/>
        </w:tcBorders>
        <w:shd w:color="auto" w:fill="ffffff" w:val="clear"/>
      </w:tcPr>
    </w:tblStylePr>
    <w:tblStylePr w:type="lastRow">
      <w:tblPr/>
      <w:tcPr>
        <w:tcBorders>
          <w:top w:color="f79646"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f79646" w:space="0" w:sz="8" w:val="single"/>
          <w:insideH w:space="0" w:sz="0" w:val="nil"/>
          <w:insideV w:space="0" w:sz="0" w:val="nil"/>
        </w:tcBorders>
        <w:shd w:color="auto" w:fill="ffffff" w:val="clear"/>
      </w:tcPr>
    </w:tblStylePr>
    <w:tblStylePr w:type="lastCol">
      <w:tblPr/>
      <w:tcPr>
        <w:tcBorders>
          <w:top w:space="0" w:sz="0" w:val="nil"/>
          <w:left w:space="0" w:sz="0" w:val="nil"/>
          <w:bottom w:color="f79646" w:space="0" w:sz="8" w:val="single"/>
          <w:right w:space="0" w:sz="0" w:val="nil"/>
          <w:insideH w:space="0" w:sz="0" w:val="nil"/>
          <w:insideV w:space="0" w:sz="0" w:val="nil"/>
        </w:tcBorders>
        <w:shd w:color="auto" w:fill="ffffff" w:val="clear"/>
      </w:tcPr>
    </w:tblStylePr>
    <w:tblStylePr w:type="band1Vert">
      <w:tblPr/>
      <w:tcPr>
        <w:tcBorders>
          <w:bottom w:space="0" w:sz="0" w:val="nil"/>
          <w:right w:space="0" w:sz="0" w:val="nil"/>
          <w:insideH w:space="0" w:sz="0" w:val="nil"/>
          <w:insideV w:space="0" w:sz="0" w:val="nil"/>
        </w:tcBorders>
        <w:shd w:color="auto" w:fill="fde4d0" w:val="clear"/>
      </w:tcPr>
    </w:tblStylePr>
    <w:tblStylePr w:type="band1Horz">
      <w:tblPr/>
      <w:tcPr>
        <w:tcBorders>
          <w:top w:space="0" w:sz="0" w:val="nil"/>
          <w:left w:space="0" w:sz="0" w:val="nil"/>
          <w:insideH w:space="0" w:sz="0" w:val="nil"/>
          <w:insideV w:space="0" w:sz="0" w:val="nil"/>
        </w:tcBorders>
        <w:shd w:color="auto" w:fill="fde4d0" w:val="clear"/>
      </w:tcPr>
    </w:tblStylePr>
    <w:tblStylePr w:type="nwCell">
      <w:tblPr/>
      <w:tcPr>
        <w:shd w:color="auto" w:fill="ffffff" w:val="clear"/>
      </w:tcPr>
    </w:tblStylePr>
    <w:tblStylePr w:type="swCell">
      <w:tblPr/>
      <w:tcPr>
        <w:tcBorders>
          <w:top w:space="0" w:sz="0" w:val="nil"/>
        </w:tcBorders>
      </w:tcPr>
    </w:tblStylePr>
  </w:style>
  <w:style w:type="table" w:styleId="MediumGrid1">
    <w:name w:val="Medium Grid 1"/>
    <w:basedOn w:val="TableNormal"/>
    <w:uiPriority w:val="67"/>
    <w:qFormat w:val="1"/>
    <w:tblPr>
      <w:tblBorders>
        <w:top w:color="404040" w:space="0" w:sz="8" w:val="single"/>
        <w:left w:color="404040" w:space="0" w:sz="8" w:val="single"/>
        <w:bottom w:color="404040" w:space="0" w:sz="8" w:val="single"/>
        <w:right w:color="404040" w:space="0" w:sz="8" w:val="single"/>
        <w:insideH w:color="404040" w:space="0" w:sz="8" w:val="single"/>
        <w:insideV w:color="404040" w:space="0" w:sz="8" w:val="single"/>
      </w:tblBorders>
    </w:tblPr>
    <w:tcPr>
      <w:shd w:color="auto" w:fill="c0c0c0" w:val="clear"/>
    </w:tcPr>
    <w:tblStylePr w:type="firstRow">
      <w:rPr>
        <w:b w:val="1"/>
        <w:bCs w:val="1"/>
      </w:rPr>
    </w:tblStylePr>
    <w:tblStylePr w:type="lastRow">
      <w:rPr>
        <w:b w:val="1"/>
        <w:bCs w:val="1"/>
      </w:rPr>
      <w:tblPr/>
      <w:tcPr>
        <w:tcBorders>
          <w:top w:color="404040" w:space="0" w:sz="18" w:val="single"/>
        </w:tcBorders>
      </w:tcPr>
    </w:tblStylePr>
    <w:tblStylePr w:type="firstCol">
      <w:rPr>
        <w:b w:val="1"/>
        <w:bCs w:val="1"/>
      </w:rPr>
    </w:tblStylePr>
    <w:tblStylePr w:type="lastCol">
      <w:rPr>
        <w:b w:val="1"/>
        <w:bCs w:val="1"/>
      </w:rPr>
    </w:tblStylePr>
    <w:tblStylePr w:type="band1Vert">
      <w:tblPr/>
      <w:tcPr>
        <w:shd w:color="auto" w:fill="808080" w:val="clear"/>
      </w:tcPr>
    </w:tblStylePr>
    <w:tblStylePr w:type="band1Horz">
      <w:tblPr/>
      <w:tcPr>
        <w:shd w:color="auto" w:fill="808080" w:val="clear"/>
      </w:tcPr>
    </w:tblStylePr>
  </w:style>
  <w:style w:type="table" w:styleId="MediumGrid1-Accent1">
    <w:name w:val="Medium Grid 1 Accent 1"/>
    <w:basedOn w:val="TableNormal"/>
    <w:uiPriority w:val="67"/>
    <w:tblPr>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Pr>
    <w:tcPr>
      <w:shd w:color="auto" w:fill="d3dfee" w:val="clear"/>
    </w:tcPr>
    <w:tblStylePr w:type="firstRow">
      <w:rPr>
        <w:b w:val="1"/>
        <w:bCs w:val="1"/>
      </w:rPr>
    </w:tblStylePr>
    <w:tblStylePr w:type="lastRow">
      <w:rPr>
        <w:b w:val="1"/>
        <w:bCs w:val="1"/>
      </w:rPr>
      <w:tblPr/>
      <w:tcPr>
        <w:tcBorders>
          <w:top w:color="7ba0cd" w:space="0" w:sz="18" w:val="single"/>
        </w:tcBorders>
      </w:tcPr>
    </w:tblStylePr>
    <w:tblStylePr w:type="firstCol">
      <w:rPr>
        <w:b w:val="1"/>
        <w:bCs w:val="1"/>
      </w:rPr>
    </w:tblStylePr>
    <w:tblStylePr w:type="lastCol">
      <w:rPr>
        <w:b w:val="1"/>
        <w:bCs w:val="1"/>
      </w:rPr>
    </w:tblStylePr>
    <w:tblStylePr w:type="band1Vert">
      <w:tblPr/>
      <w:tcPr>
        <w:shd w:color="auto" w:fill="a7bfde" w:val="clear"/>
      </w:tcPr>
    </w:tblStylePr>
    <w:tblStylePr w:type="band1Horz">
      <w:tblPr/>
      <w:tcPr>
        <w:shd w:color="auto" w:fill="a7bfde" w:val="clear"/>
      </w:tcPr>
    </w:tblStylePr>
  </w:style>
  <w:style w:type="table" w:styleId="MediumGrid1-Accent2">
    <w:name w:val="Medium Grid 1 Accent 2"/>
    <w:basedOn w:val="TableNormal"/>
    <w:uiPriority w:val="67"/>
    <w:qFormat w:val="1"/>
    <w:tblPr>
      <w:tblBorders>
        <w:top w:color="cf7b79" w:space="0" w:sz="8" w:val="single"/>
        <w:left w:color="cf7b79" w:space="0" w:sz="8" w:val="single"/>
        <w:bottom w:color="cf7b79" w:space="0" w:sz="8" w:val="single"/>
        <w:right w:color="cf7b79" w:space="0" w:sz="8" w:val="single"/>
        <w:insideH w:color="cf7b79" w:space="0" w:sz="8" w:val="single"/>
        <w:insideV w:color="cf7b79" w:space="0" w:sz="8" w:val="single"/>
      </w:tblBorders>
    </w:tblPr>
    <w:tcPr>
      <w:shd w:color="auto" w:fill="efd3d2" w:val="clear"/>
    </w:tcPr>
    <w:tblStylePr w:type="firstRow">
      <w:rPr>
        <w:b w:val="1"/>
        <w:bCs w:val="1"/>
      </w:rPr>
    </w:tblStylePr>
    <w:tblStylePr w:type="lastRow">
      <w:rPr>
        <w:b w:val="1"/>
        <w:bCs w:val="1"/>
      </w:rPr>
      <w:tblPr/>
      <w:tcPr>
        <w:tcBorders>
          <w:top w:color="cf7b79" w:space="0" w:sz="18" w:val="single"/>
        </w:tcBorders>
      </w:tcPr>
    </w:tblStylePr>
    <w:tblStylePr w:type="firstCol">
      <w:rPr>
        <w:b w:val="1"/>
        <w:bCs w:val="1"/>
      </w:rPr>
    </w:tblStylePr>
    <w:tblStylePr w:type="lastCol">
      <w:rPr>
        <w:b w:val="1"/>
        <w:bCs w:val="1"/>
      </w:rPr>
    </w:tblStylePr>
    <w:tblStylePr w:type="band1Vert">
      <w:tblPr/>
      <w:tcPr>
        <w:shd w:color="auto" w:fill="dfa7a6" w:val="clear"/>
      </w:tcPr>
    </w:tblStylePr>
    <w:tblStylePr w:type="band1Horz">
      <w:tblPr/>
      <w:tcPr>
        <w:shd w:color="auto" w:fill="dfa7a6" w:val="clear"/>
      </w:tcPr>
    </w:tblStylePr>
  </w:style>
  <w:style w:type="table" w:styleId="MediumGrid1-Accent3">
    <w:name w:val="Medium Grid 1 Accent 3"/>
    <w:basedOn w:val="TableNormal"/>
    <w:uiPriority w:val="67"/>
    <w:qFormat w:val="1"/>
    <w:tblPr>
      <w:tblBorders>
        <w:top w:color="b3cc82" w:space="0" w:sz="8" w:val="single"/>
        <w:left w:color="b3cc82" w:space="0" w:sz="8" w:val="single"/>
        <w:bottom w:color="b3cc82" w:space="0" w:sz="8" w:val="single"/>
        <w:right w:color="b3cc82" w:space="0" w:sz="8" w:val="single"/>
        <w:insideH w:color="b3cc82" w:space="0" w:sz="8" w:val="single"/>
        <w:insideV w:color="b3cc82" w:space="0" w:sz="8" w:val="single"/>
      </w:tblBorders>
    </w:tblPr>
    <w:tcPr>
      <w:shd w:color="auto" w:fill="e6eed5" w:val="clear"/>
    </w:tcPr>
    <w:tblStylePr w:type="firstRow">
      <w:rPr>
        <w:b w:val="1"/>
        <w:bCs w:val="1"/>
      </w:rPr>
    </w:tblStylePr>
    <w:tblStylePr w:type="lastRow">
      <w:rPr>
        <w:b w:val="1"/>
        <w:bCs w:val="1"/>
      </w:rPr>
      <w:tblPr/>
      <w:tcPr>
        <w:tcBorders>
          <w:top w:color="b3cc82" w:space="0" w:sz="18" w:val="single"/>
        </w:tcBorders>
      </w:tcPr>
    </w:tblStylePr>
    <w:tblStylePr w:type="firstCol">
      <w:rPr>
        <w:b w:val="1"/>
        <w:bCs w:val="1"/>
      </w:rPr>
    </w:tblStylePr>
    <w:tblStylePr w:type="lastCol">
      <w:rPr>
        <w:b w:val="1"/>
        <w:bCs w:val="1"/>
      </w:rPr>
    </w:tblStylePr>
    <w:tblStylePr w:type="band1Vert">
      <w:tblPr/>
      <w:tcPr>
        <w:shd w:color="auto" w:fill="cdddac" w:val="clear"/>
      </w:tcPr>
    </w:tblStylePr>
    <w:tblStylePr w:type="band1Horz">
      <w:tblPr/>
      <w:tcPr>
        <w:shd w:color="auto" w:fill="cdddac" w:val="clear"/>
      </w:tcPr>
    </w:tblStylePr>
  </w:style>
  <w:style w:type="table" w:styleId="MediumGrid1-Accent4">
    <w:name w:val="Medium Grid 1 Accent 4"/>
    <w:basedOn w:val="TableNormal"/>
    <w:uiPriority w:val="67"/>
    <w:qFormat w:val="1"/>
    <w:tblPr>
      <w:tblBorders>
        <w:top w:color="9f8ab9" w:space="0" w:sz="8" w:val="single"/>
        <w:left w:color="9f8ab9" w:space="0" w:sz="8" w:val="single"/>
        <w:bottom w:color="9f8ab9" w:space="0" w:sz="8" w:val="single"/>
        <w:right w:color="9f8ab9" w:space="0" w:sz="8" w:val="single"/>
        <w:insideH w:color="9f8ab9" w:space="0" w:sz="8" w:val="single"/>
        <w:insideV w:color="9f8ab9" w:space="0" w:sz="8" w:val="single"/>
      </w:tblBorders>
    </w:tblPr>
    <w:tcPr>
      <w:shd w:color="auto" w:fill="dfd8e8" w:val="clear"/>
    </w:tcPr>
    <w:tblStylePr w:type="firstRow">
      <w:rPr>
        <w:b w:val="1"/>
        <w:bCs w:val="1"/>
      </w:rPr>
    </w:tblStylePr>
    <w:tblStylePr w:type="lastRow">
      <w:rPr>
        <w:b w:val="1"/>
        <w:bCs w:val="1"/>
      </w:rPr>
      <w:tblPr/>
      <w:tcPr>
        <w:tcBorders>
          <w:top w:color="9f8ab9" w:space="0" w:sz="18" w:val="single"/>
        </w:tcBorders>
      </w:tcPr>
    </w:tblStylePr>
    <w:tblStylePr w:type="firstCol">
      <w:rPr>
        <w:b w:val="1"/>
        <w:bCs w:val="1"/>
      </w:rPr>
    </w:tblStylePr>
    <w:tblStylePr w:type="lastCol">
      <w:rPr>
        <w:b w:val="1"/>
        <w:bCs w:val="1"/>
      </w:rPr>
    </w:tblStylePr>
    <w:tblStylePr w:type="band1Vert">
      <w:tblPr/>
      <w:tcPr>
        <w:shd w:color="auto" w:fill="bfb1d0" w:val="clear"/>
      </w:tcPr>
    </w:tblStylePr>
    <w:tblStylePr w:type="band1Horz">
      <w:tblPr/>
      <w:tcPr>
        <w:shd w:color="auto" w:fill="bfb1d0" w:val="clear"/>
      </w:tcPr>
    </w:tblStylePr>
  </w:style>
  <w:style w:type="table" w:styleId="MediumGrid1-Accent5">
    <w:name w:val="Medium Grid 1 Accent 5"/>
    <w:basedOn w:val="TableNormal"/>
    <w:uiPriority w:val="67"/>
    <w:qFormat w:val="1"/>
    <w:tblPr>
      <w:tblBorders>
        <w:top w:color="78c0d4" w:space="0" w:sz="8" w:val="single"/>
        <w:left w:color="78c0d4" w:space="0" w:sz="8" w:val="single"/>
        <w:bottom w:color="78c0d4" w:space="0" w:sz="8" w:val="single"/>
        <w:right w:color="78c0d4" w:space="0" w:sz="8" w:val="single"/>
        <w:insideH w:color="78c0d4" w:space="0" w:sz="8" w:val="single"/>
        <w:insideV w:color="78c0d4" w:space="0" w:sz="8" w:val="single"/>
      </w:tblBorders>
    </w:tblPr>
    <w:tcPr>
      <w:shd w:color="auto" w:fill="d2eaf1" w:val="clear"/>
    </w:tcPr>
    <w:tblStylePr w:type="firstRow">
      <w:rPr>
        <w:b w:val="1"/>
        <w:bCs w:val="1"/>
      </w:rPr>
    </w:tblStylePr>
    <w:tblStylePr w:type="lastRow">
      <w:rPr>
        <w:b w:val="1"/>
        <w:bCs w:val="1"/>
      </w:rPr>
      <w:tblPr/>
      <w:tcPr>
        <w:tcBorders>
          <w:top w:color="78c0d4" w:space="0" w:sz="18" w:val="single"/>
        </w:tcBorders>
      </w:tcPr>
    </w:tblStylePr>
    <w:tblStylePr w:type="firstCol">
      <w:rPr>
        <w:b w:val="1"/>
        <w:bCs w:val="1"/>
      </w:rPr>
    </w:tblStylePr>
    <w:tblStylePr w:type="lastCol">
      <w:rPr>
        <w:b w:val="1"/>
        <w:bCs w:val="1"/>
      </w:rPr>
    </w:tblStylePr>
    <w:tblStylePr w:type="band1Vert">
      <w:tblPr/>
      <w:tcPr>
        <w:shd w:color="auto" w:fill="a5d5e2" w:val="clear"/>
      </w:tcPr>
    </w:tblStylePr>
    <w:tblStylePr w:type="band1Horz">
      <w:tblPr/>
      <w:tcPr>
        <w:shd w:color="auto" w:fill="a5d5e2" w:val="clear"/>
      </w:tcPr>
    </w:tblStylePr>
  </w:style>
  <w:style w:type="table" w:styleId="MediumGrid1-Accent6">
    <w:name w:val="Medium Grid 1 Accent 6"/>
    <w:basedOn w:val="TableNormal"/>
    <w:uiPriority w:val="67"/>
    <w:qFormat w:val="1"/>
    <w:tblPr>
      <w:tblBorders>
        <w:top w:color="f9b074" w:space="0" w:sz="8" w:val="single"/>
        <w:left w:color="f9b074" w:space="0" w:sz="8" w:val="single"/>
        <w:bottom w:color="f9b074" w:space="0" w:sz="8" w:val="single"/>
        <w:right w:color="f9b074" w:space="0" w:sz="8" w:val="single"/>
        <w:insideH w:color="f9b074" w:space="0" w:sz="8" w:val="single"/>
        <w:insideV w:color="f9b074" w:space="0" w:sz="8" w:val="single"/>
      </w:tblBorders>
    </w:tblPr>
    <w:tcPr>
      <w:shd w:color="auto" w:fill="fde4d0" w:val="clear"/>
    </w:tcPr>
    <w:tblStylePr w:type="firstRow">
      <w:rPr>
        <w:b w:val="1"/>
        <w:bCs w:val="1"/>
      </w:rPr>
    </w:tblStylePr>
    <w:tblStylePr w:type="lastRow">
      <w:rPr>
        <w:b w:val="1"/>
        <w:bCs w:val="1"/>
      </w:rPr>
      <w:tblPr/>
      <w:tcPr>
        <w:tcBorders>
          <w:top w:color="f9b074" w:space="0" w:sz="18" w:val="single"/>
        </w:tcBorders>
      </w:tcPr>
    </w:tblStylePr>
    <w:tblStylePr w:type="firstCol">
      <w:rPr>
        <w:b w:val="1"/>
        <w:bCs w:val="1"/>
      </w:rPr>
    </w:tblStylePr>
    <w:tblStylePr w:type="lastCol">
      <w:rPr>
        <w:b w:val="1"/>
        <w:bCs w:val="1"/>
      </w:rPr>
    </w:tblStylePr>
    <w:tblStylePr w:type="band1Vert">
      <w:tblPr/>
      <w:tcPr>
        <w:shd w:color="auto" w:fill="fbcaa2" w:val="clear"/>
      </w:tcPr>
    </w:tblStylePr>
    <w:tblStylePr w:type="band1Horz">
      <w:tblPr/>
      <w:tcPr>
        <w:shd w:color="auto" w:fill="fbcaa2" w:val="clear"/>
      </w:tcPr>
    </w:tblStylePr>
  </w:style>
  <w:style w:type="table" w:styleId="MediumGrid2">
    <w:name w:val="Medium Grid 2"/>
    <w:basedOn w:val="TableNormal"/>
    <w:uiPriority w:val="68"/>
    <w:qFormat w:val="1"/>
    <w:rPr>
      <w:rFonts w:ascii="SimSun" w:eastAsia="Courier New" w:hAnsi="SimSun"/>
      <w:color w:val="000000"/>
    </w:rPr>
    <w:tblP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cPr>
      <w:shd w:color="auto" w:fill="c0c0c0" w:val="clear"/>
    </w:tcPr>
    <w:tblStylePr w:type="firstRow">
      <w:rPr>
        <w:b w:val="1"/>
        <w:bCs w:val="1"/>
        <w:color w:val="000000"/>
      </w:rPr>
      <w:tblPr/>
      <w:tcPr>
        <w:shd w:color="auto" w:fill="e6e6e6"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cccccc" w:val="clear"/>
      </w:tcPr>
    </w:tblStylePr>
    <w:tblStylePr w:type="band1Vert">
      <w:tblPr/>
      <w:tcPr>
        <w:shd w:color="auto" w:fill="808080" w:val="clear"/>
      </w:tcPr>
    </w:tblStylePr>
    <w:tblStylePr w:type="band1Horz">
      <w:tblPr/>
      <w:tcPr>
        <w:tcBorders>
          <w:insideH w:color="auto" w:space="0" w:sz="6" w:val="single"/>
          <w:insideV w:color="auto" w:space="0" w:sz="6" w:val="single"/>
        </w:tcBorders>
        <w:shd w:color="auto" w:fill="808080" w:val="clear"/>
      </w:tcPr>
    </w:tblStylePr>
    <w:tblStylePr w:type="nwCell">
      <w:tblPr/>
      <w:tcPr>
        <w:shd w:color="auto" w:fill="ffffff" w:val="clear"/>
      </w:tcPr>
    </w:tblStylePr>
  </w:style>
  <w:style w:type="table" w:styleId="MediumGrid2-Accent1">
    <w:name w:val="Medium Grid 2 Accent 1"/>
    <w:basedOn w:val="TableNormal"/>
    <w:uiPriority w:val="68"/>
    <w:rPr>
      <w:rFonts w:ascii="SimSun" w:eastAsia="Courier New" w:hAnsi="SimSun"/>
      <w:color w:val="000000"/>
    </w:rPr>
    <w:tblP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Pr>
    <w:tcPr>
      <w:shd w:color="auto" w:fill="d3dfee" w:val="clear"/>
    </w:tcPr>
    <w:tblStylePr w:type="firstRow">
      <w:rPr>
        <w:b w:val="1"/>
        <w:bCs w:val="1"/>
        <w:color w:val="000000"/>
      </w:rPr>
      <w:tblPr/>
      <w:tcPr>
        <w:shd w:color="auto" w:fill="edf2f8"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dbe5f1" w:val="clear"/>
      </w:tcPr>
    </w:tblStylePr>
    <w:tblStylePr w:type="band1Vert">
      <w:tblPr/>
      <w:tcPr>
        <w:shd w:color="auto" w:fill="a7bfde" w:val="clear"/>
      </w:tcPr>
    </w:tblStylePr>
    <w:tblStylePr w:type="band1Horz">
      <w:tblPr/>
      <w:tcPr>
        <w:tcBorders>
          <w:insideH w:color="auto" w:space="0" w:sz="6" w:val="single"/>
          <w:insideV w:color="auto" w:space="0" w:sz="6" w:val="single"/>
        </w:tcBorders>
        <w:shd w:color="auto" w:fill="a7bfde" w:val="clear"/>
      </w:tcPr>
    </w:tblStylePr>
    <w:tblStylePr w:type="nwCell">
      <w:tblPr/>
      <w:tcPr>
        <w:shd w:color="auto" w:fill="ffffff" w:val="clear"/>
      </w:tcPr>
    </w:tblStylePr>
  </w:style>
  <w:style w:type="table" w:styleId="MediumGrid2-Accent2">
    <w:name w:val="Medium Grid 2 Accent 2"/>
    <w:basedOn w:val="TableNormal"/>
    <w:uiPriority w:val="68"/>
    <w:rPr>
      <w:rFonts w:ascii="SimSun" w:eastAsia="Courier New" w:hAnsi="SimSun"/>
      <w:color w:val="000000"/>
    </w:rPr>
    <w:tblPr>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Pr>
    <w:tcPr>
      <w:shd w:color="auto" w:fill="efd3d2" w:val="clear"/>
    </w:tcPr>
    <w:tblStylePr w:type="firstRow">
      <w:rPr>
        <w:b w:val="1"/>
        <w:bCs w:val="1"/>
        <w:color w:val="000000"/>
      </w:rPr>
      <w:tblPr/>
      <w:tcPr>
        <w:shd w:color="auto" w:fill="f8eded"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f2dbdb" w:val="clear"/>
      </w:tcPr>
    </w:tblStylePr>
    <w:tblStylePr w:type="band1Vert">
      <w:tblPr/>
      <w:tcPr>
        <w:shd w:color="auto" w:fill="dfa7a6" w:val="clear"/>
      </w:tcPr>
    </w:tblStylePr>
    <w:tblStylePr w:type="band1Horz">
      <w:tblPr/>
      <w:tcPr>
        <w:tcBorders>
          <w:insideH w:color="auto" w:space="0" w:sz="6" w:val="single"/>
          <w:insideV w:color="auto" w:space="0" w:sz="6" w:val="single"/>
        </w:tcBorders>
        <w:shd w:color="auto" w:fill="dfa7a6" w:val="clear"/>
      </w:tcPr>
    </w:tblStylePr>
    <w:tblStylePr w:type="nwCell">
      <w:tblPr/>
      <w:tcPr>
        <w:shd w:color="auto" w:fill="ffffff" w:val="clear"/>
      </w:tcPr>
    </w:tblStylePr>
  </w:style>
  <w:style w:type="table" w:styleId="MediumGrid2-Accent3">
    <w:name w:val="Medium Grid 2 Accent 3"/>
    <w:basedOn w:val="TableNormal"/>
    <w:uiPriority w:val="68"/>
    <w:rPr>
      <w:rFonts w:ascii="SimSun" w:eastAsia="Courier New" w:hAnsi="SimSun"/>
      <w:color w:val="000000"/>
    </w:rPr>
    <w:tblPr>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Pr>
    <w:tcPr>
      <w:shd w:color="auto" w:fill="e6eed5" w:val="clear"/>
    </w:tcPr>
    <w:tblStylePr w:type="firstRow">
      <w:rPr>
        <w:b w:val="1"/>
        <w:bCs w:val="1"/>
        <w:color w:val="000000"/>
      </w:rPr>
      <w:tblPr/>
      <w:tcPr>
        <w:shd w:color="auto" w:fill="f5f8ee"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eaf1dd" w:val="clear"/>
      </w:tcPr>
    </w:tblStylePr>
    <w:tblStylePr w:type="band1Vert">
      <w:tblPr/>
      <w:tcPr>
        <w:shd w:color="auto" w:fill="cdddac" w:val="clear"/>
      </w:tcPr>
    </w:tblStylePr>
    <w:tblStylePr w:type="band1Horz">
      <w:tblPr/>
      <w:tcPr>
        <w:tcBorders>
          <w:insideH w:color="auto" w:space="0" w:sz="6" w:val="single"/>
          <w:insideV w:color="auto" w:space="0" w:sz="6" w:val="single"/>
        </w:tcBorders>
        <w:shd w:color="auto" w:fill="cdddac" w:val="clear"/>
      </w:tcPr>
    </w:tblStylePr>
    <w:tblStylePr w:type="nwCell">
      <w:tblPr/>
      <w:tcPr>
        <w:shd w:color="auto" w:fill="ffffff" w:val="clear"/>
      </w:tcPr>
    </w:tblStylePr>
  </w:style>
  <w:style w:type="table" w:styleId="MediumGrid2-Accent4">
    <w:name w:val="Medium Grid 2 Accent 4"/>
    <w:basedOn w:val="TableNormal"/>
    <w:uiPriority w:val="68"/>
    <w:rPr>
      <w:rFonts w:ascii="SimSun" w:eastAsia="Courier New" w:hAnsi="SimSun"/>
      <w:color w:val="000000"/>
    </w:rPr>
    <w:tblPr>
      <w:tblBorders>
        <w:top w:color="8064a2" w:space="0" w:sz="8" w:val="single"/>
        <w:left w:color="8064a2" w:space="0" w:sz="8" w:val="single"/>
        <w:bottom w:color="8064a2" w:space="0" w:sz="8" w:val="single"/>
        <w:right w:color="8064a2" w:space="0" w:sz="8" w:val="single"/>
        <w:insideH w:color="8064a2" w:space="0" w:sz="8" w:val="single"/>
        <w:insideV w:color="8064a2" w:space="0" w:sz="8" w:val="single"/>
      </w:tblBorders>
    </w:tblPr>
    <w:tcPr>
      <w:shd w:color="auto" w:fill="dfd8e8" w:val="clear"/>
    </w:tcPr>
    <w:tblStylePr w:type="firstRow">
      <w:rPr>
        <w:b w:val="1"/>
        <w:bCs w:val="1"/>
        <w:color w:val="000000"/>
      </w:rPr>
      <w:tblPr/>
      <w:tcPr>
        <w:shd w:color="auto" w:fill="f2eff6"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e5dfec" w:val="clear"/>
      </w:tcPr>
    </w:tblStylePr>
    <w:tblStylePr w:type="band1Vert">
      <w:tblPr/>
      <w:tcPr>
        <w:shd w:color="auto" w:fill="bfb1d0" w:val="clear"/>
      </w:tcPr>
    </w:tblStylePr>
    <w:tblStylePr w:type="band1Horz">
      <w:tblPr/>
      <w:tcPr>
        <w:tcBorders>
          <w:insideH w:color="auto" w:space="0" w:sz="6" w:val="single"/>
          <w:insideV w:color="auto" w:space="0" w:sz="6" w:val="single"/>
        </w:tcBorders>
        <w:shd w:color="auto" w:fill="bfb1d0" w:val="clear"/>
      </w:tcPr>
    </w:tblStylePr>
    <w:tblStylePr w:type="nwCell">
      <w:tblPr/>
      <w:tcPr>
        <w:shd w:color="auto" w:fill="ffffff" w:val="clear"/>
      </w:tcPr>
    </w:tblStylePr>
  </w:style>
  <w:style w:type="table" w:styleId="MediumGrid2-Accent5">
    <w:name w:val="Medium Grid 2 Accent 5"/>
    <w:basedOn w:val="TableNormal"/>
    <w:uiPriority w:val="68"/>
    <w:rPr>
      <w:rFonts w:ascii="SimSun" w:eastAsia="Courier New" w:hAnsi="SimSun"/>
      <w:color w:val="000000"/>
    </w:rPr>
    <w:tblPr>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Pr>
    <w:tcPr>
      <w:shd w:color="auto" w:fill="d2eaf1" w:val="clear"/>
    </w:tcPr>
    <w:tblStylePr w:type="firstRow">
      <w:rPr>
        <w:b w:val="1"/>
        <w:bCs w:val="1"/>
        <w:color w:val="000000"/>
      </w:rPr>
      <w:tblPr/>
      <w:tcPr>
        <w:shd w:color="auto" w:fill="edf6f9"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daeef3" w:val="clear"/>
      </w:tcPr>
    </w:tblStylePr>
    <w:tblStylePr w:type="band1Vert">
      <w:tblPr/>
      <w:tcPr>
        <w:shd w:color="auto" w:fill="a5d5e2" w:val="clear"/>
      </w:tcPr>
    </w:tblStylePr>
    <w:tblStylePr w:type="band1Horz">
      <w:tblPr/>
      <w:tcPr>
        <w:tcBorders>
          <w:insideH w:color="auto" w:space="0" w:sz="6" w:val="single"/>
          <w:insideV w:color="auto" w:space="0" w:sz="6" w:val="single"/>
        </w:tcBorders>
        <w:shd w:color="auto" w:fill="a5d5e2" w:val="clear"/>
      </w:tcPr>
    </w:tblStylePr>
    <w:tblStylePr w:type="nwCell">
      <w:tblPr/>
      <w:tcPr>
        <w:shd w:color="auto" w:fill="ffffff" w:val="clear"/>
      </w:tcPr>
    </w:tblStylePr>
  </w:style>
  <w:style w:type="table" w:styleId="MediumGrid2-Accent6">
    <w:name w:val="Medium Grid 2 Accent 6"/>
    <w:basedOn w:val="TableNormal"/>
    <w:uiPriority w:val="68"/>
    <w:qFormat w:val="1"/>
    <w:rPr>
      <w:rFonts w:ascii="SimSun" w:eastAsia="Courier New" w:hAnsi="SimSun"/>
      <w:color w:val="000000"/>
    </w:rPr>
    <w:tblPr>
      <w:tblBorders>
        <w:top w:color="f79646" w:space="0" w:sz="8" w:val="single"/>
        <w:left w:color="f79646" w:space="0" w:sz="8" w:val="single"/>
        <w:bottom w:color="f79646" w:space="0" w:sz="8" w:val="single"/>
        <w:right w:color="f79646" w:space="0" w:sz="8" w:val="single"/>
        <w:insideH w:color="f79646" w:space="0" w:sz="8" w:val="single"/>
        <w:insideV w:color="f79646" w:space="0" w:sz="8" w:val="single"/>
      </w:tblBorders>
    </w:tblPr>
    <w:tcPr>
      <w:shd w:color="auto" w:fill="fde4d0" w:val="clear"/>
    </w:tcPr>
    <w:tblStylePr w:type="firstRow">
      <w:rPr>
        <w:b w:val="1"/>
        <w:bCs w:val="1"/>
        <w:color w:val="000000"/>
      </w:rPr>
      <w:tblPr/>
      <w:tcPr>
        <w:shd w:color="auto" w:fill="fef4ec"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fde9d9" w:val="clear"/>
      </w:tcPr>
    </w:tblStylePr>
    <w:tblStylePr w:type="band1Vert">
      <w:tblPr/>
      <w:tcPr>
        <w:shd w:color="auto" w:fill="fbcaa2" w:val="clear"/>
      </w:tcPr>
    </w:tblStylePr>
    <w:tblStylePr w:type="band1Horz">
      <w:tblPr/>
      <w:tcPr>
        <w:tcBorders>
          <w:insideH w:color="auto" w:space="0" w:sz="6" w:val="single"/>
          <w:insideV w:color="auto" w:space="0" w:sz="6" w:val="single"/>
        </w:tcBorders>
        <w:shd w:color="auto" w:fill="fbcaa2" w:val="clear"/>
      </w:tcPr>
    </w:tblStylePr>
    <w:tblStylePr w:type="nwCell">
      <w:tblPr/>
      <w:tcPr>
        <w:shd w:color="auto" w:fill="ffffff" w:val="clear"/>
      </w:tcPr>
    </w:tblStylePr>
  </w:style>
  <w:style w:type="table" w:styleId="MediumGrid3">
    <w:name w:val="Medium Grid 3"/>
    <w:basedOn w:val="TableNormal"/>
    <w:uiPriority w:val="69"/>
    <w:qFormat w:val="1"/>
    <w:tblPr>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c0c0c0" w:val="clear"/>
    </w:tcPr>
    <w:tblStylePr w:type="firstRow">
      <w:rPr>
        <w:b w:val="1"/>
        <w:bCs w:val="1"/>
        <w:i w:val="0"/>
        <w:iCs w:val="0"/>
        <w:color w:val="ffffff"/>
      </w:rPr>
      <w:tblPr/>
      <w:tcPr>
        <w:tcBorders>
          <w:top w:color="ffffff" w:space="0" w:sz="8" w:val="single"/>
          <w:left w:color="ffffff" w:space="0" w:sz="24" w:val="single"/>
          <w:bottom w:color="ffffff" w:space="0" w:sz="8" w:val="single"/>
          <w:right w:color="ffffff" w:space="0" w:sz="8" w:val="single"/>
          <w:insideH w:space="0" w:sz="0" w:val="nil"/>
          <w:insideV w:color="auto" w:space="0" w:sz="8" w:val="single"/>
        </w:tcBorders>
        <w:shd w:color="auto" w:fill="000000"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auto" w:space="0" w:sz="8" w:val="single"/>
        </w:tcBorders>
        <w:shd w:color="auto" w:fill="000000" w:val="clear"/>
      </w:tcPr>
    </w:tblStylePr>
    <w:tblStylePr w:type="firstCol">
      <w:rPr>
        <w:b w:val="1"/>
        <w:bCs w:val="1"/>
        <w:i w:val="0"/>
        <w:iCs w:val="0"/>
        <w:color w:val="ffffff"/>
      </w:rPr>
      <w:tblPr/>
      <w:tcPr>
        <w:tcBorders>
          <w:bottom w:color="ffffff" w:space="0" w:sz="8" w:val="single"/>
          <w:right w:color="ffffff" w:space="0" w:sz="24" w:val="single"/>
          <w:insideH w:space="0" w:sz="0" w:val="nil"/>
          <w:insideV w:space="0" w:sz="0" w:val="nil"/>
        </w:tcBorders>
        <w:shd w:color="auto" w:fill="000000" w:val="clear"/>
      </w:tcPr>
    </w:tblStylePr>
    <w:tblStylePr w:type="lastCol">
      <w:rPr>
        <w:b w:val="1"/>
        <w:bCs w:val="1"/>
        <w:i w:val="0"/>
        <w:iCs w:val="0"/>
        <w:color w:val="ffffff"/>
      </w:rPr>
      <w:tblPr/>
      <w:tcPr>
        <w:tcBorders>
          <w:top w:space="0" w:sz="0" w:val="nil"/>
          <w:left w:space="0" w:sz="0" w:val="nil"/>
          <w:bottom w:color="ffffff" w:space="0" w:sz="24" w:val="single"/>
          <w:right w:space="0" w:sz="0" w:val="nil"/>
          <w:insideH w:space="0" w:sz="0" w:val="nil"/>
          <w:insideV w:space="0" w:sz="0" w:val="nil"/>
        </w:tcBorders>
        <w:shd w:color="auto" w:fill="000000"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808080" w:val="clear"/>
      </w:tcPr>
    </w:tblStylePr>
    <w:tblStylePr w:type="band1Horz">
      <w:tblPr/>
      <w:tcPr>
        <w:tcBorders>
          <w:top w:color="ffffff" w:space="0" w:sz="8" w:val="single"/>
          <w:left w:color="ffffff" w:space="0" w:sz="8" w:val="single"/>
          <w:bottom w:color="ffffff" w:space="0" w:sz="8" w:val="single"/>
          <w:right w:color="ffffff" w:space="0" w:sz="8" w:val="single"/>
          <w:insideH w:color="auto" w:space="0" w:sz="8" w:val="single"/>
          <w:insideV w:color="auto" w:space="0" w:sz="8" w:val="single"/>
        </w:tcBorders>
        <w:shd w:color="auto" w:fill="808080" w:val="clear"/>
      </w:tcPr>
    </w:tblStylePr>
  </w:style>
  <w:style w:type="table" w:styleId="MediumGrid3-Accent1">
    <w:name w:val="Medium Grid 3 Accent 1"/>
    <w:basedOn w:val="TableNormal"/>
    <w:uiPriority w:val="69"/>
    <w:qFormat w:val="1"/>
    <w:tblPr>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d3dfee" w:val="clear"/>
    </w:tcPr>
    <w:tblStylePr w:type="firstRow">
      <w:rPr>
        <w:b w:val="1"/>
        <w:bCs w:val="1"/>
        <w:i w:val="0"/>
        <w:iCs w:val="0"/>
        <w:color w:val="ffffff"/>
      </w:rPr>
      <w:tblPr/>
      <w:tcPr>
        <w:tcBorders>
          <w:top w:color="ffffff" w:space="0" w:sz="8" w:val="single"/>
          <w:left w:color="ffffff" w:space="0" w:sz="24" w:val="single"/>
          <w:bottom w:color="ffffff" w:space="0" w:sz="8" w:val="single"/>
          <w:right w:color="ffffff" w:space="0" w:sz="8" w:val="single"/>
          <w:insideH w:space="0" w:sz="0" w:val="nil"/>
          <w:insideV w:color="auto" w:space="0" w:sz="8" w:val="single"/>
        </w:tcBorders>
        <w:shd w:color="auto" w:fill="4f81bd"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auto" w:space="0" w:sz="8" w:val="single"/>
        </w:tcBorders>
        <w:shd w:color="auto" w:fill="4f81bd" w:val="clear"/>
      </w:tcPr>
    </w:tblStylePr>
    <w:tblStylePr w:type="firstCol">
      <w:rPr>
        <w:b w:val="1"/>
        <w:bCs w:val="1"/>
        <w:i w:val="0"/>
        <w:iCs w:val="0"/>
        <w:color w:val="ffffff"/>
      </w:rPr>
      <w:tblPr/>
      <w:tcPr>
        <w:tcBorders>
          <w:bottom w:color="ffffff" w:space="0" w:sz="8" w:val="single"/>
          <w:right w:color="ffffff" w:space="0" w:sz="24" w:val="single"/>
          <w:insideH w:space="0" w:sz="0" w:val="nil"/>
          <w:insideV w:space="0" w:sz="0" w:val="nil"/>
        </w:tcBorders>
        <w:shd w:color="auto" w:fill="4f81bd" w:val="clear"/>
      </w:tcPr>
    </w:tblStylePr>
    <w:tblStylePr w:type="lastCol">
      <w:rPr>
        <w:b w:val="1"/>
        <w:bCs w:val="1"/>
        <w:i w:val="0"/>
        <w:iCs w:val="0"/>
        <w:color w:val="ffffff"/>
      </w:rPr>
      <w:tblPr/>
      <w:tcPr>
        <w:tcBorders>
          <w:top w:space="0" w:sz="0" w:val="nil"/>
          <w:left w:space="0" w:sz="0" w:val="nil"/>
          <w:bottom w:color="ffffff" w:space="0" w:sz="24" w:val="single"/>
          <w:right w:space="0" w:sz="0" w:val="nil"/>
          <w:insideH w:space="0" w:sz="0" w:val="nil"/>
          <w:insideV w:space="0" w:sz="0" w:val="nil"/>
        </w:tcBorders>
        <w:shd w:color="auto" w:fill="4f81bd"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a7bfde" w:val="clear"/>
      </w:tcPr>
    </w:tblStylePr>
    <w:tblStylePr w:type="band1Horz">
      <w:tblPr/>
      <w:tcPr>
        <w:tcBorders>
          <w:top w:color="ffffff" w:space="0" w:sz="8" w:val="single"/>
          <w:left w:color="ffffff" w:space="0" w:sz="8" w:val="single"/>
          <w:bottom w:color="ffffff" w:space="0" w:sz="8" w:val="single"/>
          <w:right w:color="ffffff" w:space="0" w:sz="8" w:val="single"/>
          <w:insideH w:color="auto" w:space="0" w:sz="8" w:val="single"/>
          <w:insideV w:color="auto" w:space="0" w:sz="8" w:val="single"/>
        </w:tcBorders>
        <w:shd w:color="auto" w:fill="a7bfde" w:val="clear"/>
      </w:tcPr>
    </w:tblStylePr>
  </w:style>
  <w:style w:type="table" w:styleId="MediumGrid3-Accent2">
    <w:name w:val="Medium Grid 3 Accent 2"/>
    <w:basedOn w:val="TableNormal"/>
    <w:uiPriority w:val="69"/>
    <w:qFormat w:val="1"/>
    <w:tblPr>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efd3d2" w:val="clear"/>
    </w:tcPr>
    <w:tblStylePr w:type="firstRow">
      <w:rPr>
        <w:b w:val="1"/>
        <w:bCs w:val="1"/>
        <w:i w:val="0"/>
        <w:iCs w:val="0"/>
        <w:color w:val="ffffff"/>
      </w:rPr>
      <w:tblPr/>
      <w:tcPr>
        <w:tcBorders>
          <w:top w:color="ffffff" w:space="0" w:sz="8" w:val="single"/>
          <w:left w:color="ffffff" w:space="0" w:sz="24" w:val="single"/>
          <w:bottom w:color="ffffff" w:space="0" w:sz="8" w:val="single"/>
          <w:right w:color="ffffff" w:space="0" w:sz="8" w:val="single"/>
          <w:insideH w:space="0" w:sz="0" w:val="nil"/>
          <w:insideV w:color="auto" w:space="0" w:sz="8" w:val="single"/>
        </w:tcBorders>
        <w:shd w:color="auto" w:fill="c0504d"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auto" w:space="0" w:sz="8" w:val="single"/>
        </w:tcBorders>
        <w:shd w:color="auto" w:fill="c0504d" w:val="clear"/>
      </w:tcPr>
    </w:tblStylePr>
    <w:tblStylePr w:type="firstCol">
      <w:rPr>
        <w:b w:val="1"/>
        <w:bCs w:val="1"/>
        <w:i w:val="0"/>
        <w:iCs w:val="0"/>
        <w:color w:val="ffffff"/>
      </w:rPr>
      <w:tblPr/>
      <w:tcPr>
        <w:tcBorders>
          <w:bottom w:color="ffffff" w:space="0" w:sz="8" w:val="single"/>
          <w:right w:color="ffffff" w:space="0" w:sz="24" w:val="single"/>
          <w:insideH w:space="0" w:sz="0" w:val="nil"/>
          <w:insideV w:space="0" w:sz="0" w:val="nil"/>
        </w:tcBorders>
        <w:shd w:color="auto" w:fill="c0504d" w:val="clear"/>
      </w:tcPr>
    </w:tblStylePr>
    <w:tblStylePr w:type="lastCol">
      <w:rPr>
        <w:b w:val="1"/>
        <w:bCs w:val="1"/>
        <w:i w:val="0"/>
        <w:iCs w:val="0"/>
        <w:color w:val="ffffff"/>
      </w:rPr>
      <w:tblPr/>
      <w:tcPr>
        <w:tcBorders>
          <w:top w:space="0" w:sz="0" w:val="nil"/>
          <w:left w:space="0" w:sz="0" w:val="nil"/>
          <w:bottom w:color="ffffff" w:space="0" w:sz="24" w:val="single"/>
          <w:right w:space="0" w:sz="0" w:val="nil"/>
          <w:insideH w:space="0" w:sz="0" w:val="nil"/>
          <w:insideV w:space="0" w:sz="0" w:val="nil"/>
        </w:tcBorders>
        <w:shd w:color="auto" w:fill="c0504d"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dfa7a6" w:val="clear"/>
      </w:tcPr>
    </w:tblStylePr>
    <w:tblStylePr w:type="band1Horz">
      <w:tblPr/>
      <w:tcPr>
        <w:tcBorders>
          <w:top w:color="ffffff" w:space="0" w:sz="8" w:val="single"/>
          <w:left w:color="ffffff" w:space="0" w:sz="8" w:val="single"/>
          <w:bottom w:color="ffffff" w:space="0" w:sz="8" w:val="single"/>
          <w:right w:color="ffffff" w:space="0" w:sz="8" w:val="single"/>
          <w:insideH w:color="auto" w:space="0" w:sz="8" w:val="single"/>
          <w:insideV w:color="auto" w:space="0" w:sz="8" w:val="single"/>
        </w:tcBorders>
        <w:shd w:color="auto" w:fill="dfa7a6" w:val="clear"/>
      </w:tcPr>
    </w:tblStylePr>
  </w:style>
  <w:style w:type="table" w:styleId="MediumGrid3-Accent3">
    <w:name w:val="Medium Grid 3 Accent 3"/>
    <w:basedOn w:val="TableNormal"/>
    <w:uiPriority w:val="69"/>
    <w:qFormat w:val="1"/>
    <w:tblPr>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e6eed5" w:val="clear"/>
    </w:tcPr>
    <w:tblStylePr w:type="firstRow">
      <w:rPr>
        <w:b w:val="1"/>
        <w:bCs w:val="1"/>
        <w:i w:val="0"/>
        <w:iCs w:val="0"/>
        <w:color w:val="ffffff"/>
      </w:rPr>
      <w:tblPr/>
      <w:tcPr>
        <w:tcBorders>
          <w:top w:color="ffffff" w:space="0" w:sz="8" w:val="single"/>
          <w:left w:color="ffffff" w:space="0" w:sz="24" w:val="single"/>
          <w:bottom w:color="ffffff" w:space="0" w:sz="8" w:val="single"/>
          <w:right w:color="ffffff" w:space="0" w:sz="8" w:val="single"/>
          <w:insideH w:space="0" w:sz="0" w:val="nil"/>
          <w:insideV w:color="auto" w:space="0" w:sz="8" w:val="single"/>
        </w:tcBorders>
        <w:shd w:color="auto" w:fill="9bbb59"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auto" w:space="0" w:sz="8" w:val="single"/>
        </w:tcBorders>
        <w:shd w:color="auto" w:fill="9bbb59" w:val="clear"/>
      </w:tcPr>
    </w:tblStylePr>
    <w:tblStylePr w:type="firstCol">
      <w:rPr>
        <w:b w:val="1"/>
        <w:bCs w:val="1"/>
        <w:i w:val="0"/>
        <w:iCs w:val="0"/>
        <w:color w:val="ffffff"/>
      </w:rPr>
      <w:tblPr/>
      <w:tcPr>
        <w:tcBorders>
          <w:bottom w:color="ffffff" w:space="0" w:sz="8" w:val="single"/>
          <w:right w:color="ffffff" w:space="0" w:sz="24" w:val="single"/>
          <w:insideH w:space="0" w:sz="0" w:val="nil"/>
          <w:insideV w:space="0" w:sz="0" w:val="nil"/>
        </w:tcBorders>
        <w:shd w:color="auto" w:fill="9bbb59" w:val="clear"/>
      </w:tcPr>
    </w:tblStylePr>
    <w:tblStylePr w:type="lastCol">
      <w:rPr>
        <w:b w:val="1"/>
        <w:bCs w:val="1"/>
        <w:i w:val="0"/>
        <w:iCs w:val="0"/>
        <w:color w:val="ffffff"/>
      </w:rPr>
      <w:tblPr/>
      <w:tcPr>
        <w:tcBorders>
          <w:top w:space="0" w:sz="0" w:val="nil"/>
          <w:left w:space="0" w:sz="0" w:val="nil"/>
          <w:bottom w:color="ffffff" w:space="0" w:sz="24" w:val="single"/>
          <w:right w:space="0" w:sz="0" w:val="nil"/>
          <w:insideH w:space="0" w:sz="0" w:val="nil"/>
          <w:insideV w:space="0" w:sz="0" w:val="nil"/>
        </w:tcBorders>
        <w:shd w:color="auto" w:fill="9bbb59"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cdddac" w:val="clear"/>
      </w:tcPr>
    </w:tblStylePr>
    <w:tblStylePr w:type="band1Horz">
      <w:tblPr/>
      <w:tcPr>
        <w:tcBorders>
          <w:top w:color="ffffff" w:space="0" w:sz="8" w:val="single"/>
          <w:left w:color="ffffff" w:space="0" w:sz="8" w:val="single"/>
          <w:bottom w:color="ffffff" w:space="0" w:sz="8" w:val="single"/>
          <w:right w:color="ffffff" w:space="0" w:sz="8" w:val="single"/>
          <w:insideH w:color="auto" w:space="0" w:sz="8" w:val="single"/>
          <w:insideV w:color="auto" w:space="0" w:sz="8" w:val="single"/>
        </w:tcBorders>
        <w:shd w:color="auto" w:fill="cdddac" w:val="clear"/>
      </w:tcPr>
    </w:tblStylePr>
  </w:style>
  <w:style w:type="table" w:styleId="MediumGrid3-Accent4">
    <w:name w:val="Medium Grid 3 Accent 4"/>
    <w:basedOn w:val="TableNormal"/>
    <w:uiPriority w:val="69"/>
    <w:qFormat w:val="1"/>
    <w:tblPr>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dfd8e8" w:val="clear"/>
    </w:tcPr>
    <w:tblStylePr w:type="firstRow">
      <w:rPr>
        <w:b w:val="1"/>
        <w:bCs w:val="1"/>
        <w:i w:val="0"/>
        <w:iCs w:val="0"/>
        <w:color w:val="ffffff"/>
      </w:rPr>
      <w:tblPr/>
      <w:tcPr>
        <w:tcBorders>
          <w:top w:color="ffffff" w:space="0" w:sz="8" w:val="single"/>
          <w:left w:color="ffffff" w:space="0" w:sz="24" w:val="single"/>
          <w:bottom w:color="ffffff" w:space="0" w:sz="8" w:val="single"/>
          <w:right w:color="ffffff" w:space="0" w:sz="8" w:val="single"/>
          <w:insideH w:space="0" w:sz="0" w:val="nil"/>
          <w:insideV w:color="auto" w:space="0" w:sz="8" w:val="single"/>
        </w:tcBorders>
        <w:shd w:color="auto" w:fill="8064a2"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auto" w:space="0" w:sz="8" w:val="single"/>
        </w:tcBorders>
        <w:shd w:color="auto" w:fill="8064a2" w:val="clear"/>
      </w:tcPr>
    </w:tblStylePr>
    <w:tblStylePr w:type="firstCol">
      <w:rPr>
        <w:b w:val="1"/>
        <w:bCs w:val="1"/>
        <w:i w:val="0"/>
        <w:iCs w:val="0"/>
        <w:color w:val="ffffff"/>
      </w:rPr>
      <w:tblPr/>
      <w:tcPr>
        <w:tcBorders>
          <w:bottom w:color="ffffff" w:space="0" w:sz="8" w:val="single"/>
          <w:right w:color="ffffff" w:space="0" w:sz="24" w:val="single"/>
          <w:insideH w:space="0" w:sz="0" w:val="nil"/>
          <w:insideV w:space="0" w:sz="0" w:val="nil"/>
        </w:tcBorders>
        <w:shd w:color="auto" w:fill="8064a2" w:val="clear"/>
      </w:tcPr>
    </w:tblStylePr>
    <w:tblStylePr w:type="lastCol">
      <w:rPr>
        <w:b w:val="1"/>
        <w:bCs w:val="1"/>
        <w:i w:val="0"/>
        <w:iCs w:val="0"/>
        <w:color w:val="ffffff"/>
      </w:rPr>
      <w:tblPr/>
      <w:tcPr>
        <w:tcBorders>
          <w:top w:space="0" w:sz="0" w:val="nil"/>
          <w:left w:space="0" w:sz="0" w:val="nil"/>
          <w:bottom w:color="ffffff" w:space="0" w:sz="24" w:val="single"/>
          <w:right w:space="0" w:sz="0" w:val="nil"/>
          <w:insideH w:space="0" w:sz="0" w:val="nil"/>
          <w:insideV w:space="0" w:sz="0" w:val="nil"/>
        </w:tcBorders>
        <w:shd w:color="auto" w:fill="8064a2"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bfb1d0" w:val="clear"/>
      </w:tcPr>
    </w:tblStylePr>
    <w:tblStylePr w:type="band1Horz">
      <w:tblPr/>
      <w:tcPr>
        <w:tcBorders>
          <w:top w:color="ffffff" w:space="0" w:sz="8" w:val="single"/>
          <w:left w:color="ffffff" w:space="0" w:sz="8" w:val="single"/>
          <w:bottom w:color="ffffff" w:space="0" w:sz="8" w:val="single"/>
          <w:right w:color="ffffff" w:space="0" w:sz="8" w:val="single"/>
          <w:insideH w:color="auto" w:space="0" w:sz="8" w:val="single"/>
          <w:insideV w:color="auto" w:space="0" w:sz="8" w:val="single"/>
        </w:tcBorders>
        <w:shd w:color="auto" w:fill="bfb1d0" w:val="clear"/>
      </w:tcPr>
    </w:tblStylePr>
  </w:style>
  <w:style w:type="table" w:styleId="MediumGrid3-Accent5">
    <w:name w:val="Medium Grid 3 Accent 5"/>
    <w:basedOn w:val="TableNormal"/>
    <w:uiPriority w:val="69"/>
    <w:qFormat w:val="1"/>
    <w:tblPr>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d2eaf1" w:val="clear"/>
    </w:tcPr>
    <w:tblStylePr w:type="firstRow">
      <w:rPr>
        <w:b w:val="1"/>
        <w:bCs w:val="1"/>
        <w:i w:val="0"/>
        <w:iCs w:val="0"/>
        <w:color w:val="ffffff"/>
      </w:rPr>
      <w:tblPr/>
      <w:tcPr>
        <w:tcBorders>
          <w:top w:color="ffffff" w:space="0" w:sz="8" w:val="single"/>
          <w:left w:color="ffffff" w:space="0" w:sz="24" w:val="single"/>
          <w:bottom w:color="ffffff" w:space="0" w:sz="8" w:val="single"/>
          <w:right w:color="ffffff" w:space="0" w:sz="8" w:val="single"/>
          <w:insideH w:space="0" w:sz="0" w:val="nil"/>
          <w:insideV w:color="auto" w:space="0" w:sz="8" w:val="single"/>
        </w:tcBorders>
        <w:shd w:color="auto" w:fill="4bacc6"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auto" w:space="0" w:sz="8" w:val="single"/>
        </w:tcBorders>
        <w:shd w:color="auto" w:fill="4bacc6" w:val="clear"/>
      </w:tcPr>
    </w:tblStylePr>
    <w:tblStylePr w:type="firstCol">
      <w:rPr>
        <w:b w:val="1"/>
        <w:bCs w:val="1"/>
        <w:i w:val="0"/>
        <w:iCs w:val="0"/>
        <w:color w:val="ffffff"/>
      </w:rPr>
      <w:tblPr/>
      <w:tcPr>
        <w:tcBorders>
          <w:bottom w:color="ffffff" w:space="0" w:sz="8" w:val="single"/>
          <w:right w:color="ffffff" w:space="0" w:sz="24" w:val="single"/>
          <w:insideH w:space="0" w:sz="0" w:val="nil"/>
          <w:insideV w:space="0" w:sz="0" w:val="nil"/>
        </w:tcBorders>
        <w:shd w:color="auto" w:fill="4bacc6" w:val="clear"/>
      </w:tcPr>
    </w:tblStylePr>
    <w:tblStylePr w:type="lastCol">
      <w:rPr>
        <w:b w:val="1"/>
        <w:bCs w:val="1"/>
        <w:i w:val="0"/>
        <w:iCs w:val="0"/>
        <w:color w:val="ffffff"/>
      </w:rPr>
      <w:tblPr/>
      <w:tcPr>
        <w:tcBorders>
          <w:top w:space="0" w:sz="0" w:val="nil"/>
          <w:left w:space="0" w:sz="0" w:val="nil"/>
          <w:bottom w:color="ffffff" w:space="0" w:sz="24" w:val="single"/>
          <w:right w:space="0" w:sz="0" w:val="nil"/>
          <w:insideH w:space="0" w:sz="0" w:val="nil"/>
          <w:insideV w:space="0" w:sz="0" w:val="nil"/>
        </w:tcBorders>
        <w:shd w:color="auto" w:fill="4bacc6"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a5d5e2" w:val="clear"/>
      </w:tcPr>
    </w:tblStylePr>
    <w:tblStylePr w:type="band1Horz">
      <w:tblPr/>
      <w:tcPr>
        <w:tcBorders>
          <w:top w:color="ffffff" w:space="0" w:sz="8" w:val="single"/>
          <w:left w:color="ffffff" w:space="0" w:sz="8" w:val="single"/>
          <w:bottom w:color="ffffff" w:space="0" w:sz="8" w:val="single"/>
          <w:right w:color="ffffff" w:space="0" w:sz="8" w:val="single"/>
          <w:insideH w:color="auto" w:space="0" w:sz="8" w:val="single"/>
          <w:insideV w:color="auto" w:space="0" w:sz="8" w:val="single"/>
        </w:tcBorders>
        <w:shd w:color="auto" w:fill="a5d5e2" w:val="clear"/>
      </w:tcPr>
    </w:tblStylePr>
  </w:style>
  <w:style w:type="table" w:styleId="MediumGrid3-Accent6">
    <w:name w:val="Medium Grid 3 Accent 6"/>
    <w:basedOn w:val="TableNormal"/>
    <w:uiPriority w:val="69"/>
    <w:qFormat w:val="1"/>
    <w:tblPr>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fde4d0" w:val="clear"/>
    </w:tcPr>
    <w:tblStylePr w:type="firstRow">
      <w:rPr>
        <w:b w:val="1"/>
        <w:bCs w:val="1"/>
        <w:i w:val="0"/>
        <w:iCs w:val="0"/>
        <w:color w:val="ffffff"/>
      </w:rPr>
      <w:tblPr/>
      <w:tcPr>
        <w:tcBorders>
          <w:top w:color="ffffff" w:space="0" w:sz="8" w:val="single"/>
          <w:left w:color="ffffff" w:space="0" w:sz="24" w:val="single"/>
          <w:bottom w:color="ffffff" w:space="0" w:sz="8" w:val="single"/>
          <w:right w:color="ffffff" w:space="0" w:sz="8" w:val="single"/>
          <w:insideH w:space="0" w:sz="0" w:val="nil"/>
          <w:insideV w:color="auto" w:space="0" w:sz="8" w:val="single"/>
        </w:tcBorders>
        <w:shd w:color="auto" w:fill="f79646"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auto" w:space="0" w:sz="8" w:val="single"/>
        </w:tcBorders>
        <w:shd w:color="auto" w:fill="f79646" w:val="clear"/>
      </w:tcPr>
    </w:tblStylePr>
    <w:tblStylePr w:type="firstCol">
      <w:rPr>
        <w:b w:val="1"/>
        <w:bCs w:val="1"/>
        <w:i w:val="0"/>
        <w:iCs w:val="0"/>
        <w:color w:val="ffffff"/>
      </w:rPr>
      <w:tblPr/>
      <w:tcPr>
        <w:tcBorders>
          <w:bottom w:color="ffffff" w:space="0" w:sz="8" w:val="single"/>
          <w:right w:color="ffffff" w:space="0" w:sz="24" w:val="single"/>
          <w:insideH w:space="0" w:sz="0" w:val="nil"/>
          <w:insideV w:space="0" w:sz="0" w:val="nil"/>
        </w:tcBorders>
        <w:shd w:color="auto" w:fill="f79646" w:val="clear"/>
      </w:tcPr>
    </w:tblStylePr>
    <w:tblStylePr w:type="lastCol">
      <w:rPr>
        <w:b w:val="1"/>
        <w:bCs w:val="1"/>
        <w:i w:val="0"/>
        <w:iCs w:val="0"/>
        <w:color w:val="ffffff"/>
      </w:rPr>
      <w:tblPr/>
      <w:tcPr>
        <w:tcBorders>
          <w:top w:space="0" w:sz="0" w:val="nil"/>
          <w:left w:space="0" w:sz="0" w:val="nil"/>
          <w:bottom w:color="ffffff" w:space="0" w:sz="24" w:val="single"/>
          <w:right w:space="0" w:sz="0" w:val="nil"/>
          <w:insideH w:space="0" w:sz="0" w:val="nil"/>
          <w:insideV w:space="0" w:sz="0" w:val="nil"/>
        </w:tcBorders>
        <w:shd w:color="auto" w:fill="f79646"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fbcaa2" w:val="clear"/>
      </w:tcPr>
    </w:tblStylePr>
    <w:tblStylePr w:type="band1Horz">
      <w:tblPr/>
      <w:tcPr>
        <w:tcBorders>
          <w:top w:color="ffffff" w:space="0" w:sz="8" w:val="single"/>
          <w:left w:color="ffffff" w:space="0" w:sz="8" w:val="single"/>
          <w:bottom w:color="ffffff" w:space="0" w:sz="8" w:val="single"/>
          <w:right w:color="ffffff" w:space="0" w:sz="8" w:val="single"/>
          <w:insideH w:color="auto" w:space="0" w:sz="8" w:val="single"/>
          <w:insideV w:color="auto" w:space="0" w:sz="8" w:val="single"/>
        </w:tcBorders>
        <w:shd w:color="auto" w:fill="fbcaa2" w:val="clear"/>
      </w:tcPr>
    </w:tblStylePr>
  </w:style>
  <w:style w:type="table" w:styleId="DarkList">
    <w:name w:val="Dark List"/>
    <w:basedOn w:val="TableNormal"/>
    <w:uiPriority w:val="70"/>
    <w:qFormat w:val="1"/>
    <w:rPr>
      <w:color w:val="ffffff"/>
    </w:rPr>
    <w:tblPr>
      <w:tblStyleRowBandSize w:val="1"/>
      <w:tblStyleColBandSize w:val="1"/>
    </w:tblPr>
    <w:tcPr>
      <w:shd w:color="auto" w:fill="000000" w:val="clear"/>
    </w:tcPr>
    <w:tblStylePr w:type="firstRow">
      <w:rPr>
        <w:b w:val="1"/>
        <w:bCs w:val="1"/>
      </w:rPr>
      <w:tblPr/>
      <w:tcPr>
        <w:tcBorders>
          <w:top w:space="0" w:sz="0" w:val="nil"/>
          <w:left w:color="ffffff" w:space="0" w:sz="18" w:val="single"/>
          <w:bottom w:space="0" w:sz="0" w:val="nil"/>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000000"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000000" w:val="clear"/>
      </w:tcPr>
    </w:tblStylePr>
    <w:tblStylePr w:type="lastCol">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val="clear"/>
      </w:tcPr>
    </w:tblStylePr>
  </w:style>
  <w:style w:type="table" w:styleId="DarkList-Accent1">
    <w:name w:val="Dark List Accent 1"/>
    <w:basedOn w:val="TableNormal"/>
    <w:uiPriority w:val="70"/>
    <w:qFormat w:val="1"/>
    <w:rPr>
      <w:color w:val="ffffff"/>
    </w:rPr>
    <w:tblPr>
      <w:tblStyleRowBandSize w:val="1"/>
      <w:tblStyleColBandSize w:val="1"/>
    </w:tblPr>
    <w:tcPr>
      <w:shd w:color="auto" w:fill="4f81bd" w:val="clear"/>
    </w:tcPr>
    <w:tblStylePr w:type="firstRow">
      <w:rPr>
        <w:b w:val="1"/>
        <w:bCs w:val="1"/>
      </w:rPr>
      <w:tblPr/>
      <w:tcPr>
        <w:tcBorders>
          <w:top w:space="0" w:sz="0" w:val="nil"/>
          <w:left w:color="ffffff" w:space="0" w:sz="18" w:val="single"/>
          <w:bottom w:space="0" w:sz="0" w:val="nil"/>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243f60"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365f91" w:val="clear"/>
      </w:tcPr>
    </w:tblStylePr>
    <w:tblStylePr w:type="lastCol">
      <w:tblPr/>
      <w:tcPr>
        <w:tcBorders>
          <w:top w:space="0" w:sz="0" w:val="nil"/>
          <w:left w:space="0" w:sz="0" w:val="nil"/>
          <w:bottom w:color="ffffff" w:space="0" w:sz="18" w:val="single"/>
          <w:right w:space="0" w:sz="0" w:val="nil"/>
          <w:insideH w:space="0" w:sz="0" w:val="nil"/>
          <w:insideV w:space="0" w:sz="0" w:val="nil"/>
        </w:tcBorders>
        <w:shd w:color="auto" w:fill="365f91"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val="clear"/>
      </w:tcPr>
    </w:tblStylePr>
  </w:style>
  <w:style w:type="table" w:styleId="DarkList-Accent2">
    <w:name w:val="Dark List Accent 2"/>
    <w:basedOn w:val="TableNormal"/>
    <w:uiPriority w:val="70"/>
    <w:qFormat w:val="1"/>
    <w:rPr>
      <w:color w:val="ffffff"/>
    </w:rPr>
    <w:tblPr>
      <w:tblStyleRowBandSize w:val="1"/>
      <w:tblStyleColBandSize w:val="1"/>
    </w:tblPr>
    <w:tcPr>
      <w:shd w:color="auto" w:fill="c0504d" w:val="clear"/>
    </w:tcPr>
    <w:tblStylePr w:type="firstRow">
      <w:rPr>
        <w:b w:val="1"/>
        <w:bCs w:val="1"/>
      </w:rPr>
      <w:tblPr/>
      <w:tcPr>
        <w:tcBorders>
          <w:top w:space="0" w:sz="0" w:val="nil"/>
          <w:left w:color="ffffff" w:space="0" w:sz="18" w:val="single"/>
          <w:bottom w:space="0" w:sz="0" w:val="nil"/>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622423"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943634" w:val="clear"/>
      </w:tcPr>
    </w:tblStylePr>
    <w:tblStylePr w:type="lastCol">
      <w:tblPr/>
      <w:tcPr>
        <w:tcBorders>
          <w:top w:space="0" w:sz="0" w:val="nil"/>
          <w:left w:space="0" w:sz="0" w:val="nil"/>
          <w:bottom w:color="ffffff" w:space="0" w:sz="18" w:val="single"/>
          <w:right w:space="0" w:sz="0" w:val="nil"/>
          <w:insideH w:space="0" w:sz="0" w:val="nil"/>
          <w:insideV w:space="0" w:sz="0" w:val="nil"/>
        </w:tcBorders>
        <w:shd w:color="auto" w:fill="943634"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val="clear"/>
      </w:tcPr>
    </w:tblStylePr>
  </w:style>
  <w:style w:type="table" w:styleId="DarkList-Accent3">
    <w:name w:val="Dark List Accent 3"/>
    <w:basedOn w:val="TableNormal"/>
    <w:uiPriority w:val="70"/>
    <w:qFormat w:val="1"/>
    <w:rPr>
      <w:color w:val="ffffff"/>
    </w:rPr>
    <w:tblPr>
      <w:tblStyleRowBandSize w:val="1"/>
      <w:tblStyleColBandSize w:val="1"/>
    </w:tblPr>
    <w:tcPr>
      <w:shd w:color="auto" w:fill="9bbb59" w:val="clear"/>
    </w:tcPr>
    <w:tblStylePr w:type="firstRow">
      <w:rPr>
        <w:b w:val="1"/>
        <w:bCs w:val="1"/>
      </w:rPr>
      <w:tblPr/>
      <w:tcPr>
        <w:tcBorders>
          <w:top w:space="0" w:sz="0" w:val="nil"/>
          <w:left w:color="ffffff" w:space="0" w:sz="18" w:val="single"/>
          <w:bottom w:space="0" w:sz="0" w:val="nil"/>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4e6128"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76923c" w:val="clear"/>
      </w:tcPr>
    </w:tblStylePr>
    <w:tblStylePr w:type="lastCol">
      <w:tblPr/>
      <w:tcPr>
        <w:tcBorders>
          <w:top w:space="0" w:sz="0" w:val="nil"/>
          <w:left w:space="0" w:sz="0" w:val="nil"/>
          <w:bottom w:color="ffffff" w:space="0" w:sz="18" w:val="single"/>
          <w:right w:space="0" w:sz="0" w:val="nil"/>
          <w:insideH w:space="0" w:sz="0" w:val="nil"/>
          <w:insideV w:space="0" w:sz="0" w:val="nil"/>
        </w:tcBorders>
        <w:shd w:color="auto" w:fill="76923c"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val="clear"/>
      </w:tcPr>
    </w:tblStylePr>
  </w:style>
  <w:style w:type="table" w:styleId="DarkList-Accent4">
    <w:name w:val="Dark List Accent 4"/>
    <w:basedOn w:val="TableNormal"/>
    <w:uiPriority w:val="70"/>
    <w:qFormat w:val="1"/>
    <w:rPr>
      <w:color w:val="ffffff"/>
    </w:rPr>
    <w:tblPr>
      <w:tblStyleRowBandSize w:val="1"/>
      <w:tblStyleColBandSize w:val="1"/>
    </w:tblPr>
    <w:tcPr>
      <w:shd w:color="auto" w:fill="8064a2" w:val="clear"/>
    </w:tcPr>
    <w:tblStylePr w:type="firstRow">
      <w:rPr>
        <w:b w:val="1"/>
        <w:bCs w:val="1"/>
      </w:rPr>
      <w:tblPr/>
      <w:tcPr>
        <w:tcBorders>
          <w:top w:space="0" w:sz="0" w:val="nil"/>
          <w:left w:color="ffffff" w:space="0" w:sz="18" w:val="single"/>
          <w:bottom w:space="0" w:sz="0" w:val="nil"/>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3f3151"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5f497a" w:val="clear"/>
      </w:tcPr>
    </w:tblStylePr>
    <w:tblStylePr w:type="lastCol">
      <w:tblPr/>
      <w:tcPr>
        <w:tcBorders>
          <w:top w:space="0" w:sz="0" w:val="nil"/>
          <w:left w:space="0" w:sz="0" w:val="nil"/>
          <w:bottom w:color="ffffff" w:space="0" w:sz="18" w:val="single"/>
          <w:right w:space="0" w:sz="0" w:val="nil"/>
          <w:insideH w:space="0" w:sz="0" w:val="nil"/>
          <w:insideV w:space="0" w:sz="0" w:val="nil"/>
        </w:tcBorders>
        <w:shd w:color="auto" w:fill="5f497a"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val="clear"/>
      </w:tcPr>
    </w:tblStylePr>
  </w:style>
  <w:style w:type="table" w:styleId="DarkList-Accent5">
    <w:name w:val="Dark List Accent 5"/>
    <w:basedOn w:val="TableNormal"/>
    <w:uiPriority w:val="70"/>
    <w:qFormat w:val="1"/>
    <w:rPr>
      <w:color w:val="ffffff"/>
    </w:rPr>
    <w:tblPr>
      <w:tblStyleRowBandSize w:val="1"/>
      <w:tblStyleColBandSize w:val="1"/>
    </w:tblPr>
    <w:tcPr>
      <w:shd w:color="auto" w:fill="4bacc6" w:val="clear"/>
    </w:tcPr>
    <w:tblStylePr w:type="firstRow">
      <w:rPr>
        <w:b w:val="1"/>
        <w:bCs w:val="1"/>
      </w:rPr>
      <w:tblPr/>
      <w:tcPr>
        <w:tcBorders>
          <w:top w:space="0" w:sz="0" w:val="nil"/>
          <w:left w:color="ffffff" w:space="0" w:sz="18" w:val="single"/>
          <w:bottom w:space="0" w:sz="0" w:val="nil"/>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205867"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31849b" w:val="clear"/>
      </w:tcPr>
    </w:tblStylePr>
    <w:tblStylePr w:type="lastCol">
      <w:tblPr/>
      <w:tcPr>
        <w:tcBorders>
          <w:top w:space="0" w:sz="0" w:val="nil"/>
          <w:left w:space="0" w:sz="0" w:val="nil"/>
          <w:bottom w:color="ffffff" w:space="0" w:sz="18" w:val="single"/>
          <w:right w:space="0" w:sz="0" w:val="nil"/>
          <w:insideH w:space="0" w:sz="0" w:val="nil"/>
          <w:insideV w:space="0" w:sz="0" w:val="nil"/>
        </w:tcBorders>
        <w:shd w:color="auto" w:fill="31849b"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val="clear"/>
      </w:tcPr>
    </w:tblStylePr>
  </w:style>
  <w:style w:type="table" w:styleId="DarkList-Accent6">
    <w:name w:val="Dark List Accent 6"/>
    <w:basedOn w:val="TableNormal"/>
    <w:uiPriority w:val="70"/>
    <w:qFormat w:val="1"/>
    <w:rPr>
      <w:color w:val="ffffff"/>
    </w:rPr>
    <w:tblPr>
      <w:tblStyleRowBandSize w:val="1"/>
      <w:tblStyleColBandSize w:val="1"/>
    </w:tblPr>
    <w:tcPr>
      <w:shd w:color="auto" w:fill="f79646" w:val="clear"/>
    </w:tcPr>
    <w:tblStylePr w:type="firstRow">
      <w:rPr>
        <w:b w:val="1"/>
        <w:bCs w:val="1"/>
      </w:rPr>
      <w:tblPr/>
      <w:tcPr>
        <w:tcBorders>
          <w:top w:space="0" w:sz="0" w:val="nil"/>
          <w:left w:color="ffffff" w:space="0" w:sz="18" w:val="single"/>
          <w:bottom w:space="0" w:sz="0" w:val="nil"/>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974706"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e36c0a" w:val="clear"/>
      </w:tcPr>
    </w:tblStylePr>
    <w:tblStylePr w:type="lastCol">
      <w:tblPr/>
      <w:tcPr>
        <w:tcBorders>
          <w:top w:space="0" w:sz="0" w:val="nil"/>
          <w:left w:space="0" w:sz="0" w:val="nil"/>
          <w:bottom w:color="ffffff" w:space="0" w:sz="18" w:val="single"/>
          <w:right w:space="0" w:sz="0" w:val="nil"/>
          <w:insideH w:space="0" w:sz="0" w:val="nil"/>
          <w:insideV w:space="0" w:sz="0" w:val="nil"/>
        </w:tcBorders>
        <w:shd w:color="auto" w:fill="e36c0a"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val="clear"/>
      </w:tcPr>
    </w:tblStylePr>
  </w:style>
  <w:style w:type="table" w:styleId="ColorfulShading">
    <w:name w:val="Colorful Shading"/>
    <w:basedOn w:val="TableNormal"/>
    <w:uiPriority w:val="71"/>
    <w:qFormat w:val="1"/>
    <w:rPr>
      <w:color w:val="000000"/>
    </w:rPr>
    <w:tblPr>
      <w:tblBorders>
        <w:top w:color="c0504d" w:space="0" w:sz="24" w:val="single"/>
        <w:left w:color="000000" w:space="0" w:sz="4" w:val="single"/>
        <w:bottom w:color="000000" w:space="0" w:sz="4" w:val="single"/>
        <w:right w:color="000000" w:space="0" w:sz="4" w:val="single"/>
        <w:insideH w:color="ffffff" w:space="0" w:sz="4" w:val="single"/>
        <w:insideV w:color="ffffff" w:space="0" w:sz="4" w:val="single"/>
      </w:tblBorders>
    </w:tblPr>
    <w:tcPr>
      <w:shd w:color="auto" w:fill="e6e6e6" w:val="clear"/>
    </w:tcPr>
    <w:tblStylePr w:type="firstRow">
      <w:rPr>
        <w:b w:val="1"/>
        <w:bCs w:val="1"/>
      </w:rPr>
      <w:tblPr/>
      <w:tcPr>
        <w:tcBorders>
          <w:top w:space="0" w:sz="0" w:val="nil"/>
          <w:left w:color="c0504d" w:space="0" w:sz="24" w:val="single"/>
          <w:bottom w:space="0" w:sz="0" w:val="nil"/>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000000" w:val="clear"/>
      </w:tcPr>
    </w:tblStylePr>
    <w:tblStylePr w:type="firstCol">
      <w:rPr>
        <w:color w:val="ffffff"/>
      </w:rPr>
      <w:tblPr/>
      <w:tcPr>
        <w:tcBorders>
          <w:top w:space="0" w:sz="0" w:val="nil"/>
          <w:left w:space="0" w:sz="0" w:val="nil"/>
          <w:bottom w:space="0" w:sz="0" w:val="nil"/>
          <w:right w:space="0" w:sz="0" w:val="nil"/>
          <w:insideH w:color="auto" w:space="0" w:sz="4" w:val="single"/>
          <w:insideV w:space="0" w:sz="0" w:val="nil"/>
        </w:tcBorders>
        <w:shd w:color="auto" w:fill="000000"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000000" w:val="clear"/>
      </w:tcPr>
    </w:tblStylePr>
    <w:tblStylePr w:type="band1Vert">
      <w:tblPr/>
      <w:tcPr>
        <w:shd w:color="auto" w:fill="999999" w:val="clear"/>
      </w:tcPr>
    </w:tblStylePr>
    <w:tblStylePr w:type="band1Horz">
      <w:tblPr/>
      <w:tcPr>
        <w:shd w:color="auto" w:fill="808080" w:val="clear"/>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val="1"/>
    <w:rPr>
      <w:color w:val="000000"/>
    </w:rPr>
    <w:tblPr>
      <w:tblBorders>
        <w:top w:color="c0504d" w:space="0" w:sz="24" w:val="single"/>
        <w:left w:color="4f81bd" w:space="0" w:sz="4" w:val="single"/>
        <w:bottom w:color="4f81bd" w:space="0" w:sz="4" w:val="single"/>
        <w:right w:color="4f81bd" w:space="0" w:sz="4" w:val="single"/>
        <w:insideH w:color="ffffff" w:space="0" w:sz="4" w:val="single"/>
        <w:insideV w:color="ffffff" w:space="0" w:sz="4" w:val="single"/>
      </w:tblBorders>
    </w:tblPr>
    <w:tcPr>
      <w:shd w:color="auto" w:fill="edf2f8" w:val="clear"/>
    </w:tcPr>
    <w:tblStylePr w:type="firstRow">
      <w:rPr>
        <w:b w:val="1"/>
        <w:bCs w:val="1"/>
      </w:rPr>
      <w:tblPr/>
      <w:tcPr>
        <w:tcBorders>
          <w:top w:space="0" w:sz="0" w:val="nil"/>
          <w:left w:color="c0504d" w:space="0" w:sz="24" w:val="single"/>
          <w:bottom w:space="0" w:sz="0" w:val="nil"/>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2c4c74" w:val="clear"/>
      </w:tcPr>
    </w:tblStylePr>
    <w:tblStylePr w:type="firstCol">
      <w:rPr>
        <w:color w:val="ffffff"/>
      </w:rPr>
      <w:tblPr/>
      <w:tcPr>
        <w:tcBorders>
          <w:top w:space="0" w:sz="0" w:val="nil"/>
          <w:left w:space="0" w:sz="0" w:val="nil"/>
          <w:bottom w:space="0" w:sz="0" w:val="nil"/>
          <w:right w:space="0" w:sz="0" w:val="nil"/>
          <w:insideH w:color="auto" w:space="0" w:sz="4" w:val="single"/>
          <w:insideV w:space="0" w:sz="0" w:val="nil"/>
        </w:tcBorders>
        <w:shd w:color="auto" w:fill="2c4c74"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2c4c74" w:val="clear"/>
      </w:tcPr>
    </w:tblStylePr>
    <w:tblStylePr w:type="band1Vert">
      <w:tblPr/>
      <w:tcPr>
        <w:shd w:color="auto" w:fill="b8cce4" w:val="clear"/>
      </w:tcPr>
    </w:tblStylePr>
    <w:tblStylePr w:type="band1Horz">
      <w:tblPr/>
      <w:tcPr>
        <w:shd w:color="auto" w:fill="a7bfde" w:val="clear"/>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val="1"/>
    <w:rPr>
      <w:color w:val="000000"/>
    </w:rPr>
    <w:tblPr>
      <w:tblBorders>
        <w:top w:color="c0504d" w:space="0" w:sz="24" w:val="single"/>
        <w:left w:color="c0504d" w:space="0" w:sz="4" w:val="single"/>
        <w:bottom w:color="c0504d" w:space="0" w:sz="4" w:val="single"/>
        <w:right w:color="c0504d" w:space="0" w:sz="4" w:val="single"/>
        <w:insideH w:color="ffffff" w:space="0" w:sz="4" w:val="single"/>
        <w:insideV w:color="ffffff" w:space="0" w:sz="4" w:val="single"/>
      </w:tblBorders>
    </w:tblPr>
    <w:tcPr>
      <w:shd w:color="auto" w:fill="f8eded" w:val="clear"/>
    </w:tcPr>
    <w:tblStylePr w:type="firstRow">
      <w:rPr>
        <w:b w:val="1"/>
        <w:bCs w:val="1"/>
      </w:rPr>
      <w:tblPr/>
      <w:tcPr>
        <w:tcBorders>
          <w:top w:space="0" w:sz="0" w:val="nil"/>
          <w:left w:color="c0504d" w:space="0" w:sz="24" w:val="single"/>
          <w:bottom w:space="0" w:sz="0" w:val="nil"/>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772c2a" w:val="clear"/>
      </w:tcPr>
    </w:tblStylePr>
    <w:tblStylePr w:type="firstCol">
      <w:rPr>
        <w:color w:val="ffffff"/>
      </w:rPr>
      <w:tblPr/>
      <w:tcPr>
        <w:tcBorders>
          <w:top w:space="0" w:sz="0" w:val="nil"/>
          <w:left w:space="0" w:sz="0" w:val="nil"/>
          <w:bottom w:space="0" w:sz="0" w:val="nil"/>
          <w:right w:space="0" w:sz="0" w:val="nil"/>
          <w:insideH w:color="auto" w:space="0" w:sz="4" w:val="single"/>
          <w:insideV w:space="0" w:sz="0" w:val="nil"/>
        </w:tcBorders>
        <w:shd w:color="auto" w:fill="772c2a"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772c2a" w:val="clear"/>
      </w:tcPr>
    </w:tblStylePr>
    <w:tblStylePr w:type="band1Vert">
      <w:tblPr/>
      <w:tcPr>
        <w:shd w:color="auto" w:fill="e5b8b7" w:val="clear"/>
      </w:tcPr>
    </w:tblStylePr>
    <w:tblStylePr w:type="band1Horz">
      <w:tblPr/>
      <w:tcPr>
        <w:shd w:color="auto" w:fill="dfa7a6" w:val="clear"/>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val="1"/>
    <w:rPr>
      <w:color w:val="000000"/>
    </w:rPr>
    <w:tblPr>
      <w:tblBorders>
        <w:top w:color="8064a2" w:space="0" w:sz="24" w:val="single"/>
        <w:left w:color="9bbb59" w:space="0" w:sz="4" w:val="single"/>
        <w:bottom w:color="9bbb59" w:space="0" w:sz="4" w:val="single"/>
        <w:right w:color="9bbb59" w:space="0" w:sz="4" w:val="single"/>
        <w:insideH w:color="ffffff" w:space="0" w:sz="4" w:val="single"/>
        <w:insideV w:color="ffffff" w:space="0" w:sz="4" w:val="single"/>
      </w:tblBorders>
    </w:tblPr>
    <w:tcPr>
      <w:shd w:color="auto" w:fill="f5f8ee" w:val="clear"/>
    </w:tcPr>
    <w:tblStylePr w:type="firstRow">
      <w:rPr>
        <w:b w:val="1"/>
        <w:bCs w:val="1"/>
      </w:rPr>
      <w:tblPr/>
      <w:tcPr>
        <w:tcBorders>
          <w:top w:space="0" w:sz="0" w:val="nil"/>
          <w:left w:color="8064a2" w:space="0" w:sz="24" w:val="single"/>
          <w:bottom w:space="0" w:sz="0" w:val="nil"/>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5e7530" w:val="clear"/>
      </w:tcPr>
    </w:tblStylePr>
    <w:tblStylePr w:type="firstCol">
      <w:rPr>
        <w:color w:val="ffffff"/>
      </w:rPr>
      <w:tblPr/>
      <w:tcPr>
        <w:tcBorders>
          <w:top w:space="0" w:sz="0" w:val="nil"/>
          <w:left w:space="0" w:sz="0" w:val="nil"/>
          <w:bottom w:space="0" w:sz="0" w:val="nil"/>
          <w:right w:space="0" w:sz="0" w:val="nil"/>
          <w:insideH w:color="auto" w:space="0" w:sz="4" w:val="single"/>
          <w:insideV w:space="0" w:sz="0" w:val="nil"/>
        </w:tcBorders>
        <w:shd w:color="auto" w:fill="5e7530"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5e7530" w:val="clear"/>
      </w:tcPr>
    </w:tblStylePr>
    <w:tblStylePr w:type="band1Vert">
      <w:tblPr/>
      <w:tcPr>
        <w:shd w:color="auto" w:fill="d6e3bc" w:val="clear"/>
      </w:tcPr>
    </w:tblStylePr>
    <w:tblStylePr w:type="band1Horz">
      <w:tblPr/>
      <w:tcPr>
        <w:shd w:color="auto" w:fill="cdddac" w:val="clear"/>
      </w:tcPr>
    </w:tblStylePr>
  </w:style>
  <w:style w:type="table" w:styleId="ColorfulShading-Accent4">
    <w:name w:val="Colorful Shading Accent 4"/>
    <w:basedOn w:val="TableNormal"/>
    <w:uiPriority w:val="71"/>
    <w:qFormat w:val="1"/>
    <w:rPr>
      <w:color w:val="000000"/>
    </w:rPr>
    <w:tblPr>
      <w:tblBorders>
        <w:top w:color="9bbb59" w:space="0" w:sz="24" w:val="single"/>
        <w:left w:color="8064a2" w:space="0" w:sz="4" w:val="single"/>
        <w:bottom w:color="8064a2" w:space="0" w:sz="4" w:val="single"/>
        <w:right w:color="8064a2" w:space="0" w:sz="4" w:val="single"/>
        <w:insideH w:color="ffffff" w:space="0" w:sz="4" w:val="single"/>
        <w:insideV w:color="ffffff" w:space="0" w:sz="4" w:val="single"/>
      </w:tblBorders>
    </w:tblPr>
    <w:tcPr>
      <w:shd w:color="auto" w:fill="f2eff6" w:val="clear"/>
    </w:tcPr>
    <w:tblStylePr w:type="firstRow">
      <w:rPr>
        <w:b w:val="1"/>
        <w:bCs w:val="1"/>
      </w:rPr>
      <w:tblPr/>
      <w:tcPr>
        <w:tcBorders>
          <w:top w:space="0" w:sz="0" w:val="nil"/>
          <w:left w:color="9bbb59" w:space="0" w:sz="24" w:val="single"/>
          <w:bottom w:space="0" w:sz="0" w:val="nil"/>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4c3b62" w:val="clear"/>
      </w:tcPr>
    </w:tblStylePr>
    <w:tblStylePr w:type="firstCol">
      <w:rPr>
        <w:color w:val="ffffff"/>
      </w:rPr>
      <w:tblPr/>
      <w:tcPr>
        <w:tcBorders>
          <w:top w:space="0" w:sz="0" w:val="nil"/>
          <w:left w:space="0" w:sz="0" w:val="nil"/>
          <w:bottom w:space="0" w:sz="0" w:val="nil"/>
          <w:right w:space="0" w:sz="0" w:val="nil"/>
          <w:insideH w:color="auto" w:space="0" w:sz="4" w:val="single"/>
          <w:insideV w:space="0" w:sz="0" w:val="nil"/>
        </w:tcBorders>
        <w:shd w:color="auto" w:fill="4c3b62"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4c3b62" w:val="clear"/>
      </w:tcPr>
    </w:tblStylePr>
    <w:tblStylePr w:type="band1Vert">
      <w:tblPr/>
      <w:tcPr>
        <w:shd w:color="auto" w:fill="ccc0d9" w:val="clear"/>
      </w:tcPr>
    </w:tblStylePr>
    <w:tblStylePr w:type="band1Horz">
      <w:tblPr/>
      <w:tcPr>
        <w:shd w:color="auto" w:fill="bfb1d0" w:val="clear"/>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val="1"/>
    <w:rPr>
      <w:color w:val="000000"/>
    </w:rPr>
    <w:tblPr>
      <w:tblBorders>
        <w:top w:color="f79646" w:space="0" w:sz="24" w:val="single"/>
        <w:left w:color="4bacc6" w:space="0" w:sz="4" w:val="single"/>
        <w:bottom w:color="4bacc6" w:space="0" w:sz="4" w:val="single"/>
        <w:right w:color="4bacc6" w:space="0" w:sz="4" w:val="single"/>
        <w:insideH w:color="ffffff" w:space="0" w:sz="4" w:val="single"/>
        <w:insideV w:color="ffffff" w:space="0" w:sz="4" w:val="single"/>
      </w:tblBorders>
    </w:tblPr>
    <w:tcPr>
      <w:shd w:color="auto" w:fill="edf6f9" w:val="clear"/>
    </w:tcPr>
    <w:tblStylePr w:type="firstRow">
      <w:rPr>
        <w:b w:val="1"/>
        <w:bCs w:val="1"/>
      </w:rPr>
      <w:tblPr/>
      <w:tcPr>
        <w:tcBorders>
          <w:top w:space="0" w:sz="0" w:val="nil"/>
          <w:left w:color="f79646" w:space="0" w:sz="24" w:val="single"/>
          <w:bottom w:space="0" w:sz="0" w:val="nil"/>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276a7c" w:val="clear"/>
      </w:tcPr>
    </w:tblStylePr>
    <w:tblStylePr w:type="firstCol">
      <w:rPr>
        <w:color w:val="ffffff"/>
      </w:rPr>
      <w:tblPr/>
      <w:tcPr>
        <w:tcBorders>
          <w:top w:space="0" w:sz="0" w:val="nil"/>
          <w:left w:space="0" w:sz="0" w:val="nil"/>
          <w:bottom w:space="0" w:sz="0" w:val="nil"/>
          <w:right w:space="0" w:sz="0" w:val="nil"/>
          <w:insideH w:color="auto" w:space="0" w:sz="4" w:val="single"/>
          <w:insideV w:space="0" w:sz="0" w:val="nil"/>
        </w:tcBorders>
        <w:shd w:color="auto" w:fill="276a7c"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276a7c" w:val="clear"/>
      </w:tcPr>
    </w:tblStylePr>
    <w:tblStylePr w:type="band1Vert">
      <w:tblPr/>
      <w:tcPr>
        <w:shd w:color="auto" w:fill="b6dde8" w:val="clear"/>
      </w:tcPr>
    </w:tblStylePr>
    <w:tblStylePr w:type="band1Horz">
      <w:tblPr/>
      <w:tcPr>
        <w:shd w:color="auto" w:fill="a5d5e2" w:val="clear"/>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val="1"/>
    <w:rPr>
      <w:color w:val="000000"/>
    </w:rPr>
    <w:tblP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Pr>
    <w:tcPr>
      <w:shd w:color="auto" w:fill="fef4ec" w:val="clear"/>
    </w:tcPr>
    <w:tblStylePr w:type="firstRow">
      <w:rPr>
        <w:b w:val="1"/>
        <w:bCs w:val="1"/>
      </w:rPr>
      <w:tblPr/>
      <w:tcPr>
        <w:tcBorders>
          <w:top w:space="0" w:sz="0" w:val="nil"/>
          <w:left w:color="4bacc6" w:space="0" w:sz="24" w:val="single"/>
          <w:bottom w:space="0" w:sz="0" w:val="nil"/>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b65608" w:val="clear"/>
      </w:tcPr>
    </w:tblStylePr>
    <w:tblStylePr w:type="firstCol">
      <w:rPr>
        <w:color w:val="ffffff"/>
      </w:rPr>
      <w:tblPr/>
      <w:tcPr>
        <w:tcBorders>
          <w:top w:space="0" w:sz="0" w:val="nil"/>
          <w:left w:space="0" w:sz="0" w:val="nil"/>
          <w:bottom w:space="0" w:sz="0" w:val="nil"/>
          <w:right w:space="0" w:sz="0" w:val="nil"/>
          <w:insideH w:color="auto" w:space="0" w:sz="4" w:val="single"/>
          <w:insideV w:space="0" w:sz="0" w:val="nil"/>
        </w:tcBorders>
        <w:shd w:color="auto" w:fill="b65608"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b65608" w:val="clear"/>
      </w:tcPr>
    </w:tblStylePr>
    <w:tblStylePr w:type="band1Vert">
      <w:tblPr/>
      <w:tcPr>
        <w:shd w:color="auto" w:fill="fbd4b4" w:val="clear"/>
      </w:tcPr>
    </w:tblStylePr>
    <w:tblStylePr w:type="band1Horz">
      <w:tblPr/>
      <w:tcPr>
        <w:shd w:color="auto" w:fill="fbcaa2" w:val="clear"/>
      </w:tcPr>
    </w:tblStylePr>
    <w:tblStylePr w:type="neCell">
      <w:rPr>
        <w:color w:val="000000"/>
      </w:rPr>
    </w:tblStylePr>
    <w:tblStylePr w:type="nwCell">
      <w:rPr>
        <w:color w:val="000000"/>
      </w:rPr>
    </w:tblStylePr>
  </w:style>
  <w:style w:type="table" w:styleId="ColorfulList">
    <w:name w:val="Colorful List"/>
    <w:basedOn w:val="TableNormal"/>
    <w:uiPriority w:val="72"/>
    <w:qFormat w:val="1"/>
    <w:rPr>
      <w:color w:val="000000"/>
    </w:rPr>
    <w:tblPr>
      <w:tblStyleRowBandSize w:val="1"/>
      <w:tblStyleColBandSize w:val="1"/>
    </w:tblPr>
    <w:tcPr>
      <w:shd w:color="auto" w:fill="e6e6e6" w:val="clear"/>
    </w:tcPr>
    <w:tblStylePr w:type="firstRow">
      <w:rPr>
        <w:b w:val="1"/>
        <w:bCs w:val="1"/>
        <w:color w:val="ffffff"/>
      </w:rPr>
      <w:tblPr/>
      <w:tcPr>
        <w:tcBorders>
          <w:left w:color="ffffff" w:space="0" w:sz="12" w:val="single"/>
        </w:tcBorders>
        <w:shd w:color="auto" w:fill="9e3a38" w:val="clear"/>
      </w:tcPr>
    </w:tblStylePr>
    <w:tblStylePr w:type="lastRow">
      <w:rPr>
        <w:b w:val="1"/>
        <w:bCs w:val="1"/>
        <w:color w:val="9e3a38"/>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val="clear"/>
      </w:tcPr>
    </w:tblStylePr>
    <w:tblStylePr w:type="band1Horz">
      <w:tblPr/>
      <w:tcPr>
        <w:shd w:color="auto" w:fill="cccccc" w:val="clear"/>
      </w:tcPr>
    </w:tblStylePr>
  </w:style>
  <w:style w:type="table" w:styleId="ColorfulList-Accent1">
    <w:name w:val="Colorful List Accent 1"/>
    <w:basedOn w:val="TableNormal"/>
    <w:uiPriority w:val="72"/>
    <w:qFormat w:val="1"/>
    <w:rPr>
      <w:color w:val="000000"/>
    </w:rPr>
    <w:tblPr>
      <w:tblStyleRowBandSize w:val="1"/>
      <w:tblStyleColBandSize w:val="1"/>
    </w:tblPr>
    <w:tcPr>
      <w:shd w:color="auto" w:fill="edf2f8" w:val="clear"/>
    </w:tcPr>
    <w:tblStylePr w:type="firstRow">
      <w:rPr>
        <w:b w:val="1"/>
        <w:bCs w:val="1"/>
        <w:color w:val="ffffff"/>
      </w:rPr>
      <w:tblPr/>
      <w:tcPr>
        <w:tcBorders>
          <w:left w:color="ffffff" w:space="0" w:sz="12" w:val="single"/>
        </w:tcBorders>
        <w:shd w:color="auto" w:fill="9e3a38" w:val="clear"/>
      </w:tcPr>
    </w:tblStylePr>
    <w:tblStylePr w:type="lastRow">
      <w:rPr>
        <w:b w:val="1"/>
        <w:bCs w:val="1"/>
        <w:color w:val="9e3a38"/>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val="clear"/>
      </w:tcPr>
    </w:tblStylePr>
    <w:tblStylePr w:type="band1Horz">
      <w:tblPr/>
      <w:tcPr>
        <w:shd w:color="auto" w:fill="dbe5f1" w:val="clear"/>
      </w:tcPr>
    </w:tblStylePr>
  </w:style>
  <w:style w:type="table" w:styleId="ColorfulList-Accent2">
    <w:name w:val="Colorful List Accent 2"/>
    <w:basedOn w:val="TableNormal"/>
    <w:uiPriority w:val="72"/>
    <w:qFormat w:val="1"/>
    <w:rPr>
      <w:color w:val="000000"/>
    </w:rPr>
    <w:tblPr>
      <w:tblStyleRowBandSize w:val="1"/>
      <w:tblStyleColBandSize w:val="1"/>
    </w:tblPr>
    <w:tcPr>
      <w:shd w:color="auto" w:fill="f8eded" w:val="clear"/>
    </w:tcPr>
    <w:tblStylePr w:type="firstRow">
      <w:rPr>
        <w:b w:val="1"/>
        <w:bCs w:val="1"/>
        <w:color w:val="ffffff"/>
      </w:rPr>
      <w:tblPr/>
      <w:tcPr>
        <w:tcBorders>
          <w:left w:color="ffffff" w:space="0" w:sz="12" w:val="single"/>
        </w:tcBorders>
        <w:shd w:color="auto" w:fill="9e3a38" w:val="clear"/>
      </w:tcPr>
    </w:tblStylePr>
    <w:tblStylePr w:type="lastRow">
      <w:rPr>
        <w:b w:val="1"/>
        <w:bCs w:val="1"/>
        <w:color w:val="9e3a38"/>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val="clear"/>
      </w:tcPr>
    </w:tblStylePr>
    <w:tblStylePr w:type="band1Horz">
      <w:tblPr/>
      <w:tcPr>
        <w:shd w:color="auto" w:fill="f2dbdb" w:val="clear"/>
      </w:tcPr>
    </w:tblStylePr>
  </w:style>
  <w:style w:type="table" w:styleId="ColorfulList-Accent3">
    <w:name w:val="Colorful List Accent 3"/>
    <w:basedOn w:val="TableNormal"/>
    <w:uiPriority w:val="72"/>
    <w:qFormat w:val="1"/>
    <w:rPr>
      <w:color w:val="000000"/>
    </w:rPr>
    <w:tblPr>
      <w:tblStyleRowBandSize w:val="1"/>
      <w:tblStyleColBandSize w:val="1"/>
    </w:tblPr>
    <w:tcPr>
      <w:shd w:color="auto" w:fill="f5f8ee" w:val="clear"/>
    </w:tcPr>
    <w:tblStylePr w:type="firstRow">
      <w:rPr>
        <w:b w:val="1"/>
        <w:bCs w:val="1"/>
        <w:color w:val="ffffff"/>
      </w:rPr>
      <w:tblPr/>
      <w:tcPr>
        <w:tcBorders>
          <w:left w:color="ffffff" w:space="0" w:sz="12" w:val="single"/>
        </w:tcBorders>
        <w:shd w:color="auto" w:fill="664e82" w:val="clear"/>
      </w:tcPr>
    </w:tblStylePr>
    <w:tblStylePr w:type="lastRow">
      <w:rPr>
        <w:b w:val="1"/>
        <w:bCs w:val="1"/>
        <w:color w:val="664e82"/>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val="clear"/>
      </w:tcPr>
    </w:tblStylePr>
    <w:tblStylePr w:type="band1Horz">
      <w:tblPr/>
      <w:tcPr>
        <w:shd w:color="auto" w:fill="eaf1dd" w:val="clear"/>
      </w:tcPr>
    </w:tblStylePr>
  </w:style>
  <w:style w:type="table" w:styleId="ColorfulList-Accent4">
    <w:name w:val="Colorful List Accent 4"/>
    <w:basedOn w:val="TableNormal"/>
    <w:uiPriority w:val="72"/>
    <w:rPr>
      <w:color w:val="000000"/>
    </w:rPr>
    <w:tblPr>
      <w:tblStyleRowBandSize w:val="1"/>
      <w:tblStyleColBandSize w:val="1"/>
    </w:tblPr>
    <w:tcPr>
      <w:shd w:color="auto" w:fill="f2eff6" w:val="clear"/>
    </w:tcPr>
    <w:tblStylePr w:type="firstRow">
      <w:rPr>
        <w:b w:val="1"/>
        <w:bCs w:val="1"/>
        <w:color w:val="ffffff"/>
      </w:rPr>
      <w:tblPr/>
      <w:tcPr>
        <w:tcBorders>
          <w:left w:color="ffffff" w:space="0" w:sz="12" w:val="single"/>
        </w:tcBorders>
        <w:shd w:color="auto" w:fill="7e9c40" w:val="clear"/>
      </w:tcPr>
    </w:tblStylePr>
    <w:tblStylePr w:type="lastRow">
      <w:rPr>
        <w:b w:val="1"/>
        <w:bCs w:val="1"/>
        <w:color w:val="7e9c40"/>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val="clear"/>
      </w:tcPr>
    </w:tblStylePr>
    <w:tblStylePr w:type="band1Horz">
      <w:tblPr/>
      <w:tcPr>
        <w:shd w:color="auto" w:fill="e5dfec" w:val="clear"/>
      </w:tcPr>
    </w:tblStylePr>
  </w:style>
  <w:style w:type="table" w:styleId="ColorfulList-Accent5">
    <w:name w:val="Colorful List Accent 5"/>
    <w:basedOn w:val="TableNormal"/>
    <w:uiPriority w:val="72"/>
    <w:qFormat w:val="1"/>
    <w:rPr>
      <w:color w:val="000000"/>
    </w:rPr>
    <w:tblPr>
      <w:tblStyleRowBandSize w:val="1"/>
      <w:tblStyleColBandSize w:val="1"/>
    </w:tblPr>
    <w:tcPr>
      <w:shd w:color="auto" w:fill="edf6f9" w:val="clear"/>
    </w:tcPr>
    <w:tblStylePr w:type="firstRow">
      <w:rPr>
        <w:b w:val="1"/>
        <w:bCs w:val="1"/>
        <w:color w:val="ffffff"/>
      </w:rPr>
      <w:tblPr/>
      <w:tcPr>
        <w:tcBorders>
          <w:left w:color="ffffff" w:space="0" w:sz="12" w:val="single"/>
        </w:tcBorders>
        <w:shd w:color="auto" w:fill="f2730a" w:val="clear"/>
      </w:tcPr>
    </w:tblStylePr>
    <w:tblStylePr w:type="lastRow">
      <w:rPr>
        <w:b w:val="1"/>
        <w:bCs w:val="1"/>
        <w:color w:val="f2730a"/>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val="clear"/>
      </w:tcPr>
    </w:tblStylePr>
    <w:tblStylePr w:type="band1Horz">
      <w:tblPr/>
      <w:tcPr>
        <w:shd w:color="auto" w:fill="daeef3" w:val="clear"/>
      </w:tcPr>
    </w:tblStylePr>
  </w:style>
  <w:style w:type="table" w:styleId="ColorfulList-Accent6">
    <w:name w:val="Colorful List Accent 6"/>
    <w:basedOn w:val="TableNormal"/>
    <w:uiPriority w:val="72"/>
    <w:qFormat w:val="1"/>
    <w:rPr>
      <w:color w:val="000000"/>
    </w:rPr>
    <w:tblPr>
      <w:tblStyleRowBandSize w:val="1"/>
      <w:tblStyleColBandSize w:val="1"/>
    </w:tblPr>
    <w:tcPr>
      <w:shd w:color="auto" w:fill="fef4ec" w:val="clear"/>
    </w:tcPr>
    <w:tblStylePr w:type="firstRow">
      <w:rPr>
        <w:b w:val="1"/>
        <w:bCs w:val="1"/>
        <w:color w:val="ffffff"/>
      </w:rPr>
      <w:tblPr/>
      <w:tcPr>
        <w:tcBorders>
          <w:left w:color="ffffff" w:space="0" w:sz="12" w:val="single"/>
        </w:tcBorders>
        <w:shd w:color="auto" w:fill="348da5" w:val="clear"/>
      </w:tcPr>
    </w:tblStylePr>
    <w:tblStylePr w:type="lastRow">
      <w:rPr>
        <w:b w:val="1"/>
        <w:bCs w:val="1"/>
        <w:color w:val="348da5"/>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val="clear"/>
      </w:tcPr>
    </w:tblStylePr>
    <w:tblStylePr w:type="band1Horz">
      <w:tblPr/>
      <w:tcPr>
        <w:shd w:color="auto" w:fill="fde9d9" w:val="clear"/>
      </w:tcPr>
    </w:tblStylePr>
  </w:style>
  <w:style w:type="table" w:styleId="ColorfulGrid">
    <w:name w:val="Colorful Grid"/>
    <w:basedOn w:val="TableNormal"/>
    <w:uiPriority w:val="73"/>
    <w:qFormat w:val="1"/>
    <w:rPr>
      <w:color w:val="000000"/>
    </w:rPr>
    <w:tblPr>
      <w:tblBorders>
        <w:insideH w:color="ffffff" w:space="0" w:sz="4" w:val="single"/>
      </w:tblBorders>
    </w:tblPr>
    <w:tcPr>
      <w:shd w:color="auto" w:fill="cccccc" w:val="clear"/>
    </w:tcPr>
    <w:tblStylePr w:type="firstRow">
      <w:rPr>
        <w:b w:val="1"/>
        <w:bCs w:val="1"/>
      </w:rPr>
      <w:tblPr/>
      <w:tcPr>
        <w:shd w:color="auto" w:fill="999999" w:val="clear"/>
      </w:tcPr>
    </w:tblStylePr>
    <w:tblStylePr w:type="lastRow">
      <w:rPr>
        <w:b w:val="1"/>
        <w:bCs w:val="1"/>
        <w:color w:val="000000"/>
      </w:rPr>
      <w:tblPr/>
      <w:tcPr>
        <w:shd w:color="auto" w:fill="999999" w:val="clear"/>
      </w:tcPr>
    </w:tblStylePr>
    <w:tblStylePr w:type="firstCol">
      <w:rPr>
        <w:color w:val="ffffff"/>
      </w:rPr>
      <w:tblPr/>
      <w:tcPr>
        <w:shd w:color="auto" w:fill="000000" w:val="clear"/>
      </w:tcPr>
    </w:tblStylePr>
    <w:tblStylePr w:type="lastCol">
      <w:rPr>
        <w:color w:val="ffffff"/>
      </w:rPr>
      <w:tblPr/>
      <w:tcPr>
        <w:shd w:color="auto" w:fill="000000" w:val="clear"/>
      </w:tcPr>
    </w:tblStylePr>
    <w:tblStylePr w:type="band1Vert">
      <w:tblPr/>
      <w:tcPr>
        <w:shd w:color="auto" w:fill="808080" w:val="clear"/>
      </w:tcPr>
    </w:tblStylePr>
    <w:tblStylePr w:type="band1Horz">
      <w:tblPr/>
      <w:tcPr>
        <w:shd w:color="auto" w:fill="808080" w:val="clear"/>
      </w:tcPr>
    </w:tblStylePr>
  </w:style>
  <w:style w:type="table" w:styleId="ColorfulGrid-Accent1">
    <w:name w:val="Colorful Grid Accent 1"/>
    <w:basedOn w:val="TableNormal"/>
    <w:uiPriority w:val="73"/>
    <w:qFormat w:val="1"/>
    <w:rPr>
      <w:color w:val="000000"/>
    </w:rPr>
    <w:tblPr>
      <w:tblBorders>
        <w:insideH w:color="ffffff" w:space="0" w:sz="4" w:val="single"/>
      </w:tblBorders>
    </w:tblPr>
    <w:tcPr>
      <w:shd w:color="auto" w:fill="dbe5f1" w:val="clear"/>
    </w:tcPr>
    <w:tblStylePr w:type="firstRow">
      <w:rPr>
        <w:b w:val="1"/>
        <w:bCs w:val="1"/>
      </w:rPr>
      <w:tblPr/>
      <w:tcPr>
        <w:shd w:color="auto" w:fill="b8cce4" w:val="clear"/>
      </w:tcPr>
    </w:tblStylePr>
    <w:tblStylePr w:type="lastRow">
      <w:rPr>
        <w:b w:val="1"/>
        <w:bCs w:val="1"/>
        <w:color w:val="000000"/>
      </w:rPr>
      <w:tblPr/>
      <w:tcPr>
        <w:shd w:color="auto" w:fill="b8cce4" w:val="clear"/>
      </w:tcPr>
    </w:tblStylePr>
    <w:tblStylePr w:type="firstCol">
      <w:rPr>
        <w:color w:val="ffffff"/>
      </w:rPr>
      <w:tblPr/>
      <w:tcPr>
        <w:shd w:color="auto" w:fill="365f91" w:val="clear"/>
      </w:tcPr>
    </w:tblStylePr>
    <w:tblStylePr w:type="lastCol">
      <w:rPr>
        <w:color w:val="ffffff"/>
      </w:rPr>
      <w:tblPr/>
      <w:tcPr>
        <w:shd w:color="auto" w:fill="365f91" w:val="clear"/>
      </w:tcPr>
    </w:tblStylePr>
    <w:tblStylePr w:type="band1Vert">
      <w:tblPr/>
      <w:tcPr>
        <w:shd w:color="auto" w:fill="a7bfde" w:val="clear"/>
      </w:tcPr>
    </w:tblStylePr>
    <w:tblStylePr w:type="band1Horz">
      <w:tblPr/>
      <w:tcPr>
        <w:shd w:color="auto" w:fill="a7bfde" w:val="clear"/>
      </w:tcPr>
    </w:tblStylePr>
  </w:style>
  <w:style w:type="table" w:styleId="ColorfulGrid-Accent2">
    <w:name w:val="Colorful Grid Accent 2"/>
    <w:basedOn w:val="TableNormal"/>
    <w:uiPriority w:val="73"/>
    <w:qFormat w:val="1"/>
    <w:rPr>
      <w:color w:val="000000"/>
    </w:rPr>
    <w:tblPr>
      <w:tblBorders>
        <w:insideH w:color="ffffff" w:space="0" w:sz="4" w:val="single"/>
      </w:tblBorders>
    </w:tblPr>
    <w:tcPr>
      <w:shd w:color="auto" w:fill="f2dbdb" w:val="clear"/>
    </w:tcPr>
    <w:tblStylePr w:type="firstRow">
      <w:rPr>
        <w:b w:val="1"/>
        <w:bCs w:val="1"/>
      </w:rPr>
      <w:tblPr/>
      <w:tcPr>
        <w:shd w:color="auto" w:fill="e5b8b7" w:val="clear"/>
      </w:tcPr>
    </w:tblStylePr>
    <w:tblStylePr w:type="lastRow">
      <w:rPr>
        <w:b w:val="1"/>
        <w:bCs w:val="1"/>
        <w:color w:val="000000"/>
      </w:rPr>
      <w:tblPr/>
      <w:tcPr>
        <w:shd w:color="auto" w:fill="e5b8b7" w:val="clear"/>
      </w:tcPr>
    </w:tblStylePr>
    <w:tblStylePr w:type="firstCol">
      <w:rPr>
        <w:color w:val="ffffff"/>
      </w:rPr>
      <w:tblPr/>
      <w:tcPr>
        <w:shd w:color="auto" w:fill="943634" w:val="clear"/>
      </w:tcPr>
    </w:tblStylePr>
    <w:tblStylePr w:type="lastCol">
      <w:rPr>
        <w:color w:val="ffffff"/>
      </w:rPr>
      <w:tblPr/>
      <w:tcPr>
        <w:shd w:color="auto" w:fill="943634" w:val="clear"/>
      </w:tcPr>
    </w:tblStylePr>
    <w:tblStylePr w:type="band1Vert">
      <w:tblPr/>
      <w:tcPr>
        <w:shd w:color="auto" w:fill="dfa7a6" w:val="clear"/>
      </w:tcPr>
    </w:tblStylePr>
    <w:tblStylePr w:type="band1Horz">
      <w:tblPr/>
      <w:tcPr>
        <w:shd w:color="auto" w:fill="dfa7a6" w:val="clear"/>
      </w:tcPr>
    </w:tblStylePr>
  </w:style>
  <w:style w:type="table" w:styleId="ColorfulGrid-Accent3">
    <w:name w:val="Colorful Grid Accent 3"/>
    <w:basedOn w:val="TableNormal"/>
    <w:uiPriority w:val="73"/>
    <w:qFormat w:val="1"/>
    <w:rPr>
      <w:color w:val="000000"/>
    </w:rPr>
    <w:tblPr>
      <w:tblBorders>
        <w:insideH w:color="ffffff" w:space="0" w:sz="4" w:val="single"/>
      </w:tblBorders>
    </w:tblPr>
    <w:tcPr>
      <w:shd w:color="auto" w:fill="eaf1dd" w:val="clear"/>
    </w:tcPr>
    <w:tblStylePr w:type="firstRow">
      <w:rPr>
        <w:b w:val="1"/>
        <w:bCs w:val="1"/>
      </w:rPr>
      <w:tblPr/>
      <w:tcPr>
        <w:shd w:color="auto" w:fill="d6e3bc" w:val="clear"/>
      </w:tcPr>
    </w:tblStylePr>
    <w:tblStylePr w:type="lastRow">
      <w:rPr>
        <w:b w:val="1"/>
        <w:bCs w:val="1"/>
        <w:color w:val="000000"/>
      </w:rPr>
      <w:tblPr/>
      <w:tcPr>
        <w:shd w:color="auto" w:fill="d6e3bc" w:val="clear"/>
      </w:tcPr>
    </w:tblStylePr>
    <w:tblStylePr w:type="firstCol">
      <w:rPr>
        <w:color w:val="ffffff"/>
      </w:rPr>
      <w:tblPr/>
      <w:tcPr>
        <w:shd w:color="auto" w:fill="76923c" w:val="clear"/>
      </w:tcPr>
    </w:tblStylePr>
    <w:tblStylePr w:type="lastCol">
      <w:rPr>
        <w:color w:val="ffffff"/>
      </w:rPr>
      <w:tblPr/>
      <w:tcPr>
        <w:shd w:color="auto" w:fill="76923c" w:val="clear"/>
      </w:tcPr>
    </w:tblStylePr>
    <w:tblStylePr w:type="band1Vert">
      <w:tblPr/>
      <w:tcPr>
        <w:shd w:color="auto" w:fill="cdddac" w:val="clear"/>
      </w:tcPr>
    </w:tblStylePr>
    <w:tblStylePr w:type="band1Horz">
      <w:tblPr/>
      <w:tcPr>
        <w:shd w:color="auto" w:fill="cdddac" w:val="clear"/>
      </w:tcPr>
    </w:tblStylePr>
  </w:style>
  <w:style w:type="table" w:styleId="ColorfulGrid-Accent4">
    <w:name w:val="Colorful Grid Accent 4"/>
    <w:basedOn w:val="TableNormal"/>
    <w:uiPriority w:val="73"/>
    <w:qFormat w:val="1"/>
    <w:rPr>
      <w:color w:val="000000"/>
    </w:rPr>
    <w:tblPr>
      <w:tblBorders>
        <w:insideH w:color="ffffff" w:space="0" w:sz="4" w:val="single"/>
      </w:tblBorders>
    </w:tblPr>
    <w:tcPr>
      <w:shd w:color="auto" w:fill="e5dfec" w:val="clear"/>
    </w:tcPr>
    <w:tblStylePr w:type="firstRow">
      <w:rPr>
        <w:b w:val="1"/>
        <w:bCs w:val="1"/>
      </w:rPr>
      <w:tblPr/>
      <w:tcPr>
        <w:shd w:color="auto" w:fill="ccc0d9" w:val="clear"/>
      </w:tcPr>
    </w:tblStylePr>
    <w:tblStylePr w:type="lastRow">
      <w:rPr>
        <w:b w:val="1"/>
        <w:bCs w:val="1"/>
        <w:color w:val="000000"/>
      </w:rPr>
      <w:tblPr/>
      <w:tcPr>
        <w:shd w:color="auto" w:fill="ccc0d9" w:val="clear"/>
      </w:tcPr>
    </w:tblStylePr>
    <w:tblStylePr w:type="firstCol">
      <w:rPr>
        <w:color w:val="ffffff"/>
      </w:rPr>
      <w:tblPr/>
      <w:tcPr>
        <w:shd w:color="auto" w:fill="5f497a" w:val="clear"/>
      </w:tcPr>
    </w:tblStylePr>
    <w:tblStylePr w:type="lastCol">
      <w:rPr>
        <w:color w:val="ffffff"/>
      </w:rPr>
      <w:tblPr/>
      <w:tcPr>
        <w:shd w:color="auto" w:fill="5f497a" w:val="clear"/>
      </w:tcPr>
    </w:tblStylePr>
    <w:tblStylePr w:type="band1Vert">
      <w:tblPr/>
      <w:tcPr>
        <w:shd w:color="auto" w:fill="bfb1d0" w:val="clear"/>
      </w:tcPr>
    </w:tblStylePr>
    <w:tblStylePr w:type="band1Horz">
      <w:tblPr/>
      <w:tcPr>
        <w:shd w:color="auto" w:fill="bfb1d0" w:val="clear"/>
      </w:tcPr>
    </w:tblStylePr>
  </w:style>
  <w:style w:type="table" w:styleId="ColorfulGrid-Accent5">
    <w:name w:val="Colorful Grid Accent 5"/>
    <w:basedOn w:val="TableNormal"/>
    <w:uiPriority w:val="73"/>
    <w:qFormat w:val="1"/>
    <w:rPr>
      <w:color w:val="000000"/>
    </w:rPr>
    <w:tblPr>
      <w:tblBorders>
        <w:insideH w:color="ffffff" w:space="0" w:sz="4" w:val="single"/>
      </w:tblBorders>
    </w:tblPr>
    <w:tcPr>
      <w:shd w:color="auto" w:fill="daeef3" w:val="clear"/>
    </w:tcPr>
    <w:tblStylePr w:type="firstRow">
      <w:rPr>
        <w:b w:val="1"/>
        <w:bCs w:val="1"/>
      </w:rPr>
      <w:tblPr/>
      <w:tcPr>
        <w:shd w:color="auto" w:fill="b6dde8" w:val="clear"/>
      </w:tcPr>
    </w:tblStylePr>
    <w:tblStylePr w:type="lastRow">
      <w:rPr>
        <w:b w:val="1"/>
        <w:bCs w:val="1"/>
        <w:color w:val="000000"/>
      </w:rPr>
      <w:tblPr/>
      <w:tcPr>
        <w:shd w:color="auto" w:fill="b6dde8" w:val="clear"/>
      </w:tcPr>
    </w:tblStylePr>
    <w:tblStylePr w:type="firstCol">
      <w:rPr>
        <w:color w:val="ffffff"/>
      </w:rPr>
      <w:tblPr/>
      <w:tcPr>
        <w:shd w:color="auto" w:fill="31849b" w:val="clear"/>
      </w:tcPr>
    </w:tblStylePr>
    <w:tblStylePr w:type="lastCol">
      <w:rPr>
        <w:color w:val="ffffff"/>
      </w:rPr>
      <w:tblPr/>
      <w:tcPr>
        <w:shd w:color="auto" w:fill="31849b" w:val="clear"/>
      </w:tcPr>
    </w:tblStylePr>
    <w:tblStylePr w:type="band1Vert">
      <w:tblPr/>
      <w:tcPr>
        <w:shd w:color="auto" w:fill="a5d5e2" w:val="clear"/>
      </w:tcPr>
    </w:tblStylePr>
    <w:tblStylePr w:type="band1Horz">
      <w:tblPr/>
      <w:tcPr>
        <w:shd w:color="auto" w:fill="a5d5e2" w:val="clear"/>
      </w:tcPr>
    </w:tblStylePr>
  </w:style>
  <w:style w:type="table" w:styleId="ColorfulGrid-Accent6">
    <w:name w:val="Colorful Grid Accent 6"/>
    <w:basedOn w:val="TableNormal"/>
    <w:uiPriority w:val="73"/>
    <w:qFormat w:val="1"/>
    <w:rPr>
      <w:color w:val="000000"/>
    </w:rPr>
    <w:tblPr>
      <w:tblBorders>
        <w:insideH w:color="ffffff" w:space="0" w:sz="4" w:val="single"/>
      </w:tblBorders>
    </w:tblPr>
    <w:tcPr>
      <w:shd w:color="auto" w:fill="fde9d9" w:val="clear"/>
    </w:tcPr>
    <w:tblStylePr w:type="firstRow">
      <w:rPr>
        <w:b w:val="1"/>
        <w:bCs w:val="1"/>
      </w:rPr>
      <w:tblPr/>
      <w:tcPr>
        <w:shd w:color="auto" w:fill="fbd4b4" w:val="clear"/>
      </w:tcPr>
    </w:tblStylePr>
    <w:tblStylePr w:type="lastRow">
      <w:rPr>
        <w:b w:val="1"/>
        <w:bCs w:val="1"/>
        <w:color w:val="000000"/>
      </w:rPr>
      <w:tblPr/>
      <w:tcPr>
        <w:shd w:color="auto" w:fill="fbd4b4" w:val="clear"/>
      </w:tcPr>
    </w:tblStylePr>
    <w:tblStylePr w:type="firstCol">
      <w:rPr>
        <w:color w:val="ffffff"/>
      </w:rPr>
      <w:tblPr/>
      <w:tcPr>
        <w:shd w:color="auto" w:fill="e36c0a" w:val="clear"/>
      </w:tcPr>
    </w:tblStylePr>
    <w:tblStylePr w:type="lastCol">
      <w:rPr>
        <w:color w:val="ffffff"/>
      </w:rPr>
      <w:tblPr/>
      <w:tcPr>
        <w:shd w:color="auto" w:fill="e36c0a" w:val="clear"/>
      </w:tcPr>
    </w:tblStylePr>
    <w:tblStylePr w:type="band1Vert">
      <w:tblPr/>
      <w:tcPr>
        <w:shd w:color="auto" w:fill="fbcaa2" w:val="clear"/>
      </w:tcPr>
    </w:tblStylePr>
    <w:tblStylePr w:type="band1Horz">
      <w:tblPr/>
      <w:tcPr>
        <w:shd w:color="auto" w:fill="fbcaa2" w:val="clear"/>
      </w:tcPr>
    </w:tblStylePr>
  </w:style>
  <w:style w:type="paragraph" w:styleId="Style248" w:customStyle="1">
    <w:name w:val="_Style 248"/>
    <w:basedOn w:val="Normal"/>
    <w:next w:val="Normal"/>
    <w:qFormat w:val="1"/>
    <w:pPr>
      <w:pBdr>
        <w:bottom w:color="auto" w:space="1" w:sz="6" w:val="single"/>
      </w:pBdr>
      <w:jc w:val="center"/>
    </w:pPr>
    <w:rPr>
      <w:rFonts w:ascii="Arial" w:eastAsia="SimSun"/>
      <w:vanish w:val="1"/>
      <w:sz w:val="16"/>
    </w:rPr>
  </w:style>
  <w:style w:type="paragraph" w:styleId="Style249" w:customStyle="1">
    <w:name w:val="_Style 249"/>
    <w:basedOn w:val="Normal"/>
    <w:next w:val="Normal"/>
    <w:qFormat w:val="1"/>
    <w:pPr>
      <w:pBdr>
        <w:top w:color="auto" w:space="1" w:sz="6" w:val="single"/>
      </w:pBdr>
      <w:jc w:val="center"/>
    </w:pPr>
    <w:rPr>
      <w:rFonts w:ascii="Arial" w:eastAsia="SimSun"/>
      <w:vanish w:val="1"/>
      <w:sz w:val="16"/>
    </w:rPr>
  </w:style>
  <w:style w:type="paragraph" w:styleId="Style250" w:customStyle="1">
    <w:name w:val="_Style 250"/>
    <w:basedOn w:val="Normal"/>
    <w:next w:val="Normal"/>
    <w:qFormat w:val="1"/>
    <w:pPr>
      <w:pBdr>
        <w:bottom w:color="auto" w:space="1" w:sz="6" w:val="single"/>
      </w:pBdr>
      <w:jc w:val="center"/>
    </w:pPr>
    <w:rPr>
      <w:rFonts w:ascii="Arial" w:eastAsia="SimSun"/>
      <w:vanish w:val="1"/>
      <w:sz w:val="16"/>
    </w:rPr>
  </w:style>
  <w:style w:type="paragraph" w:styleId="Style251" w:customStyle="1">
    <w:name w:val="_Style 251"/>
    <w:basedOn w:val="Normal"/>
    <w:next w:val="Normal"/>
    <w:qFormat w:val="1"/>
    <w:pPr>
      <w:pBdr>
        <w:top w:color="auto" w:space="1" w:sz="6" w:val="single"/>
      </w:pBdr>
      <w:jc w:val="center"/>
    </w:pPr>
    <w:rPr>
      <w:rFonts w:ascii="Arial" w:eastAsia="SimSun"/>
      <w:vanish w:val="1"/>
      <w:sz w:val="16"/>
    </w:rPr>
  </w:style>
  <w:style w:type="table" w:styleId="Style63" w:customStyle="1">
    <w:name w:val="_Style 63"/>
    <w:basedOn w:val="TableNormal1"/>
    <w:qFormat w:val="1"/>
    <w:tblPr>
      <w:tblCellMar>
        <w:left w:w="108.0" w:type="dxa"/>
        <w:right w:w="108.0" w:type="dxa"/>
      </w:tblCellMar>
    </w:tblPr>
  </w:style>
  <w:style w:type="table" w:styleId="TableNormal1" w:customStyle="1">
    <w:name w:val="Table Normal1"/>
    <w:qFormat w:val="1"/>
    <w:tblPr>
      <w:tblCellMar>
        <w:top w:w="0.0" w:type="dxa"/>
        <w:left w:w="0.0" w:type="dxa"/>
        <w:bottom w:w="0.0" w:type="dxa"/>
        <w:right w:w="0.0" w:type="dxa"/>
      </w:tblCellMar>
    </w:tblPr>
  </w:style>
  <w:style w:type="table" w:styleId="Style14" w:customStyle="1">
    <w:name w:val="_Style 14"/>
    <w:basedOn w:val="TableNormal1"/>
    <w:qFormat w:val="1"/>
    <w:tblPr/>
  </w:style>
  <w:style w:type="table" w:styleId="Style11" w:customStyle="1">
    <w:name w:val="_Style 11"/>
    <w:basedOn w:val="TableNormal1"/>
    <w:qFormat w:val="1"/>
    <w:tblPr/>
  </w:style>
  <w:style w:type="paragraph" w:styleId="contents" w:customStyle="1">
    <w:name w:val="contents"/>
    <w:basedOn w:val="1"/>
    <w:qFormat w:val="1"/>
  </w:style>
  <w:style w:type="paragraph" w:styleId="1" w:customStyle="1">
    <w:name w:val="论文目录1"/>
    <w:basedOn w:val="10"/>
    <w:qFormat w:val="1"/>
    <w:rPr>
      <w:snapToGrid w:val="0"/>
      <w:sz w:val="22"/>
      <w:szCs w:val="22"/>
    </w:rPr>
  </w:style>
  <w:style w:type="paragraph" w:styleId="10" w:customStyle="1">
    <w:name w:val="样式1"/>
    <w:basedOn w:val="Normal"/>
    <w:qFormat w:val="1"/>
    <w:pPr>
      <w:jc w:val="center"/>
    </w:pPr>
    <w:rPr>
      <w:rFonts w:ascii="Arial" w:cs="Arial" w:eastAsia="Arial" w:hAnsi="Arial"/>
      <w:b w:val="1"/>
      <w:sz w:val="24"/>
      <w:szCs w:val="24"/>
      <w:lang w:eastAsia="en-PH"/>
    </w:rPr>
  </w:style>
  <w:style w:type="character" w:styleId="markedcontent" w:customStyle="1">
    <w:name w:val="markedcontent"/>
    <w:basedOn w:val="DefaultParagraphFont"/>
    <w:rsid w:val="00B957F9"/>
  </w:style>
  <w:style w:type="character" w:styleId="BodyTextFirstIndentChar" w:customStyle="1">
    <w:name w:val="Body Text First Indent Char"/>
    <w:basedOn w:val="DefaultParagraphFont"/>
    <w:link w:val="BodyTextFirstIndent"/>
    <w:rsid w:val="00984CF2"/>
    <w:rPr>
      <w:rFonts w:asciiTheme="minorHAnsi" w:cstheme="minorBidi" w:eastAsiaTheme="minorEastAsia" w:hAnsiTheme="minorHAnsi"/>
    </w:rPr>
  </w:style>
  <w:style w:type="paragraph" w:styleId="NoSpacing">
    <w:name w:val="No Spacing"/>
    <w:uiPriority w:val="1"/>
    <w:qFormat w:val="1"/>
    <w:rsid w:val="008172E8"/>
    <w:rPr>
      <w:rFonts w:asciiTheme="minorHAnsi" w:cstheme="minorBidi" w:hAnsiTheme="minorHAnsi"/>
      <w:kern w:val="2"/>
      <w:sz w:val="22"/>
      <w:szCs w:val="22"/>
      <w:lang w:eastAsia="en-US" w:val="en-PH"/>
    </w:rPr>
  </w:style>
  <w:style w:type="character" w:styleId="UnresolvedMention">
    <w:name w:val="Unresolved Mention"/>
    <w:basedOn w:val="DefaultParagraphFont"/>
    <w:uiPriority w:val="99"/>
    <w:semiHidden w:val="1"/>
    <w:unhideWhenUsed w:val="1"/>
    <w:rsid w:val="000F7167"/>
    <w:rPr>
      <w:color w:val="605e5c"/>
      <w:shd w:color="auto" w:fill="e1dfdd" w:val="clear"/>
    </w:rPr>
  </w:style>
  <w:style w:type="character" w:styleId="HeaderChar" w:customStyle="1">
    <w:name w:val="Header Char"/>
    <w:basedOn w:val="DefaultParagraphFont"/>
    <w:link w:val="Header"/>
    <w:uiPriority w:val="99"/>
    <w:rsid w:val="004C0D5E"/>
    <w:rPr>
      <w:rFonts w:asciiTheme="minorHAnsi" w:cstheme="minorBidi" w:eastAsiaTheme="minorEastAsia" w:hAnsiTheme="minorHAnsi"/>
      <w:sz w:val="18"/>
      <w:szCs w:val="18"/>
    </w:rPr>
  </w:style>
  <w:style w:type="paragraph" w:styleId="ListParagraph">
    <w:name w:val="List Paragraph"/>
    <w:basedOn w:val="Normal"/>
    <w:uiPriority w:val="99"/>
    <w:unhideWhenUsed w:val="1"/>
    <w:rsid w:val="007C56E9"/>
    <w:pPr>
      <w:ind w:left="720"/>
      <w:contextualSpacing w:val="1"/>
    </w:pPr>
  </w:style>
  <w:style w:type="character" w:styleId="apple-tab-span" w:customStyle="1">
    <w:name w:val="apple-tab-span"/>
    <w:basedOn w:val="DefaultParagraphFont"/>
    <w:rsid w:val="00B44CEB"/>
  </w:style>
  <w:style w:type="paragraph" w:styleId="Style1" w:customStyle="1">
    <w:name w:val="Style1"/>
    <w:basedOn w:val="Normal"/>
    <w:link w:val="Style1Char"/>
    <w:qFormat w:val="1"/>
    <w:rsid w:val="006E0B91"/>
    <w:pPr>
      <w:tabs>
        <w:tab w:val="left" w:pos="312"/>
      </w:tabs>
      <w:jc w:val="center"/>
    </w:pPr>
    <w:rPr>
      <w:b w:val="1"/>
      <w:noProof w:val="1"/>
    </w:rPr>
  </w:style>
  <w:style w:type="character" w:styleId="Style1Char" w:customStyle="1">
    <w:name w:val="Style1 Char"/>
    <w:basedOn w:val="DefaultParagraphFont"/>
    <w:link w:val="Style1"/>
    <w:rsid w:val="006E0B91"/>
    <w:rPr>
      <w:rFonts w:asciiTheme="minorHAnsi" w:cstheme="minorBidi" w:eastAsiaTheme="minorEastAsia" w:hAnsiTheme="minorHAnsi"/>
      <w:b w:val="1"/>
      <w:noProof w:val="1"/>
    </w:rPr>
  </w:style>
  <w:style w:type="paragraph" w:styleId="Style2" w:customStyle="1">
    <w:name w:val="Style2"/>
    <w:basedOn w:val="Heading1"/>
    <w:link w:val="Style2Char"/>
    <w:qFormat w:val="1"/>
    <w:rsid w:val="006E0B91"/>
    <w:pPr>
      <w:jc w:val="center"/>
    </w:pPr>
    <w:rPr>
      <w:rFonts w:ascii="Arial" w:cs="Arial" w:hAnsi="Arial"/>
      <w:sz w:val="22"/>
    </w:rPr>
  </w:style>
  <w:style w:type="character" w:styleId="Heading1Char" w:customStyle="1">
    <w:name w:val="Heading 1 Char"/>
    <w:basedOn w:val="DefaultParagraphFont"/>
    <w:link w:val="Heading1"/>
    <w:rsid w:val="006E0B91"/>
    <w:rPr>
      <w:rFonts w:asciiTheme="minorHAnsi" w:cstheme="minorBidi" w:eastAsiaTheme="minorEastAsia" w:hAnsiTheme="minorHAnsi"/>
      <w:b w:val="1"/>
      <w:bCs w:val="1"/>
      <w:kern w:val="44"/>
      <w:sz w:val="44"/>
      <w:szCs w:val="44"/>
    </w:rPr>
  </w:style>
  <w:style w:type="character" w:styleId="Style2Char" w:customStyle="1">
    <w:name w:val="Style2 Char"/>
    <w:basedOn w:val="Heading1Char"/>
    <w:link w:val="Style2"/>
    <w:rsid w:val="006E0B91"/>
    <w:rPr>
      <w:rFonts w:ascii="Arial" w:cs="Arial" w:hAnsi="Arial" w:eastAsiaTheme="minorEastAsia"/>
      <w:b w:val="1"/>
      <w:bCs w:val="1"/>
      <w:kern w:val="44"/>
      <w:sz w:val="22"/>
      <w:szCs w:val="44"/>
    </w:rPr>
  </w:style>
  <w:style w:type="paragraph" w:styleId="1NormalHeading" w:customStyle="1">
    <w:name w:val="1_Normal Heading"/>
    <w:basedOn w:val="Heading1"/>
    <w:link w:val="1NormalHeadingChar"/>
    <w:qFormat w:val="1"/>
    <w:rsid w:val="007544AE"/>
    <w:pPr>
      <w:spacing w:after="80" w:before="160"/>
      <w:jc w:val="center"/>
      <w:outlineLvl w:val="1"/>
    </w:pPr>
    <w:rPr>
      <w:rFonts w:ascii="Arial" w:cs="Arial" w:eastAsia="Times New Roman" w:hAnsi="Arial"/>
      <w:bCs w:val="0"/>
      <w:color w:val="000000" w:themeColor="text1"/>
      <w:sz w:val="22"/>
      <w:szCs w:val="22"/>
      <w:lang w:eastAsia="en-US"/>
    </w:rPr>
  </w:style>
  <w:style w:type="character" w:styleId="1NormalHeadingChar" w:customStyle="1">
    <w:name w:val="1_Normal Heading Char"/>
    <w:basedOn w:val="DefaultParagraphFont"/>
    <w:link w:val="1NormalHeading"/>
    <w:rsid w:val="007544AE"/>
    <w:rPr>
      <w:rFonts w:ascii="Arial" w:cs="Arial" w:eastAsia="Times New Roman" w:hAnsi="Arial"/>
      <w:b w:val="1"/>
      <w:color w:val="000000" w:themeColor="text1"/>
      <w:kern w:val="44"/>
      <w:sz w:val="22"/>
      <w:szCs w:val="22"/>
      <w:lang w:eastAsia="en-US"/>
    </w:rPr>
  </w:style>
  <w:style w:type="table" w:styleId="Table" w:customStyle="1">
    <w:name w:val="Table"/>
    <w:semiHidden w:val="1"/>
    <w:unhideWhenUsed w:val="1"/>
    <w:qFormat w:val="1"/>
    <w:rsid w:val="00973BD6"/>
    <w:pPr>
      <w:spacing w:after="200"/>
    </w:pPr>
    <w:rPr>
      <w:rFonts w:ascii="Aptos" w:eastAsia="Aptos" w:hAnsi="Aptos"/>
      <w:sz w:val="24"/>
      <w:szCs w:val="24"/>
      <w:lang w:eastAsia="en-US" w:val="en-PH"/>
    </w:rPr>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Subtitle">
    <w:name w:val="Subtitle"/>
    <w:basedOn w:val="Normal"/>
    <w:next w:val="Normal"/>
    <w:pPr>
      <w:spacing w:after="60" w:before="240" w:line="312" w:lineRule="auto"/>
      <w:jc w:val="center"/>
    </w:pPr>
    <w:rPr>
      <w:rFonts w:ascii="Arial" w:cs="Arial" w:eastAsia="Arial" w:hAnsi="Arial"/>
      <w:b w:val="1"/>
      <w:sz w:val="32"/>
      <w:szCs w:val="32"/>
    </w:rPr>
  </w:style>
  <w:style w:type="table" w:styleId="Table1">
    <w:basedOn w:val="TableNormal"/>
    <w:pPr>
      <w:spacing w:after="200" w:lineRule="auto"/>
    </w:pPr>
    <w:rPr>
      <w:rFonts w:ascii="Aptos" w:cs="Aptos" w:eastAsia="Aptos" w:hAnsi="Aptos"/>
      <w:sz w:val="24"/>
      <w:szCs w:val="24"/>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pPr>
      <w:spacing w:after="200" w:lineRule="auto"/>
    </w:pPr>
    <w:rPr>
      <w:rFonts w:ascii="Aptos" w:cs="Aptos" w:eastAsia="Aptos" w:hAnsi="Aptos"/>
      <w:sz w:val="24"/>
      <w:szCs w:val="24"/>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9.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1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6VQ70TNTK2vmPOfcQn/U/8wHwg==">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2024-11-19T02:29:00Z</dcterms:created>
  <dc:creator>The Editor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20563F6B04354576AB16BF0350A2449A</vt:lpwstr>
  </property>
</Properties>
</file>