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05928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Name: DUSHIME Sangwa Bertrand</w:t>
      </w:r>
    </w:p>
    <w:p w14:paraId="479C3A82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ID: 27971</w:t>
      </w:r>
    </w:p>
    <w:p w14:paraId="4E3962BB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Course:PL/SQL database</w:t>
      </w:r>
    </w:p>
    <w:p w14:paraId="078258E3">
      <w:pPr>
        <w:pStyle w:val="8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US"/>
        </w:rPr>
      </w:pPr>
    </w:p>
    <w:p w14:paraId="5B980E4C">
      <w:pPr>
        <w:pStyle w:val="8"/>
        <w:keepNext w:val="0"/>
        <w:keepLines w:val="0"/>
        <w:widowControl/>
        <w:suppressLineNumbers w:val="0"/>
        <w:ind w:firstLine="1546" w:firstLineChars="55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PHASE II: Business Process Modeling</w:t>
      </w:r>
    </w:p>
    <w:p w14:paraId="62891FA1">
      <w:pPr>
        <w:pStyle w:val="3"/>
        <w:bidi w:val="0"/>
      </w:pPr>
      <w:r>
        <w:t xml:space="preserve">Business Process Explanation </w:t>
      </w:r>
    </w:p>
    <w:p w14:paraId="08B7C568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Project:</w:t>
      </w:r>
      <w:r>
        <w:t xml:space="preserve"> PL/SQL Medicine Batch Entry and Validation System (Med-Enter)</w:t>
      </w:r>
    </w:p>
    <w:p w14:paraId="04E13B0D">
      <w:pPr>
        <w:pStyle w:val="8"/>
        <w:keepNext w:val="0"/>
        <w:keepLines w:val="0"/>
        <w:widowControl/>
        <w:suppressLineNumbers w:val="0"/>
      </w:pPr>
      <w:r>
        <w:t xml:space="preserve"> </w:t>
      </w:r>
      <w:r>
        <w:rPr>
          <w:b/>
          <w:bCs/>
        </w:rPr>
        <w:t>Process:</w:t>
      </w:r>
      <w:r>
        <w:t xml:space="preserve"> New Medicine Batch Receipt and Validation</w:t>
      </w:r>
    </w:p>
    <w:p w14:paraId="11D7D726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Med-Enter</w:t>
      </w:r>
      <w:r>
        <w:t xml:space="preserve"> system focuses on formalizing and securing the process by which a new supply of medicine (a new batch) is received and recorded into the inventory.</w:t>
      </w:r>
    </w:p>
    <w:p w14:paraId="0D9E4884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1. Define Scope:</w:t>
      </w:r>
      <w:r>
        <w:t xml:space="preserve"> The scope is the end-to-end process from the </w:t>
      </w:r>
      <w:r>
        <w:rPr>
          <w:b/>
          <w:bCs/>
        </w:rPr>
        <w:t>pharmacist/inventory staff</w:t>
      </w:r>
      <w:r>
        <w:t xml:space="preserve"> receiving a physical medicine shipment to the final, validated update of the digital inventory. This is highly relevant to MIS/Healthcare by ensuring </w:t>
      </w:r>
      <w:r>
        <w:rPr>
          <w:b/>
          <w:bCs/>
        </w:rPr>
        <w:t>data integrity</w:t>
      </w:r>
      <w:r>
        <w:t xml:space="preserve"> and </w:t>
      </w:r>
      <w:r>
        <w:rPr>
          <w:b/>
          <w:bCs/>
        </w:rPr>
        <w:t>expiration safety</w:t>
      </w:r>
      <w:r>
        <w:t>.</w:t>
      </w:r>
    </w:p>
    <w:p w14:paraId="5283CE6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2. Key Entities and Roles:</w:t>
      </w:r>
    </w:p>
    <w:p w14:paraId="639EE6D7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Pharmacist/Staff (User):</w:t>
      </w:r>
      <w:r>
        <w:t xml:space="preserve"> Initiates the process by entering batch details.</w:t>
      </w:r>
    </w:p>
    <w:p w14:paraId="0A22A2AF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PL/SQL Stored Procedure (System):</w:t>
      </w:r>
      <w:r>
        <w:t xml:space="preserve"> The core automated processing engine (ADD_NEW_MEDICINE_BATCH).</w:t>
      </w:r>
    </w:p>
    <w:p w14:paraId="47D759F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Oracle Database (System):</w:t>
      </w:r>
      <w:r>
        <w:t xml:space="preserve"> Stores all master and transactional data (MEDICINES, BATCH_INVENTORY, ALERTS LOG).</w:t>
      </w:r>
    </w:p>
    <w:p w14:paraId="6AF4A897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3. Organizational Impact &amp; Justification:</w:t>
      </w:r>
      <w:r>
        <w:t xml:space="preserve"> The key innovation is replacing manual, multi-step checks with a single, atomic, and transactional PL/SQL operation. This automation prevents human errors, immediately rejects unsafe entries (expired/near-expired batches) , and ensures instantaneous inventory reconciliation.</w:t>
      </w:r>
    </w:p>
    <w:p w14:paraId="2C9B319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4. Analytics Opportunities (BI Potential):</w:t>
      </w:r>
    </w:p>
    <w:p w14:paraId="7C4F000C">
      <w:pPr>
        <w:pStyle w:val="8"/>
        <w:keepNext w:val="0"/>
        <w:keepLines w:val="0"/>
        <w:widowControl/>
        <w:suppressLineNumbers w:val="0"/>
        <w:ind w:left="720"/>
      </w:pPr>
      <w:r>
        <w:t xml:space="preserve">Tracking </w:t>
      </w:r>
      <w:r>
        <w:rPr>
          <w:b/>
          <w:bCs/>
        </w:rPr>
        <w:t>batch rejection rate</w:t>
      </w:r>
      <w:r>
        <w:t xml:space="preserve"> (number of rejected batches vs. successful insertions).</w:t>
      </w:r>
    </w:p>
    <w:p w14:paraId="1E7AEF7E">
      <w:pPr>
        <w:pStyle w:val="8"/>
        <w:keepNext w:val="0"/>
        <w:keepLines w:val="0"/>
        <w:widowControl/>
        <w:suppressLineNumbers w:val="0"/>
        <w:ind w:left="720"/>
      </w:pPr>
      <w:r>
        <w:t xml:space="preserve">Monitoring the frequency and type of </w:t>
      </w:r>
      <w:r>
        <w:rPr>
          <w:b/>
          <w:bCs/>
        </w:rPr>
        <w:t>"LOW STOCK" alerts</w:t>
      </w:r>
      <w:r>
        <w:t>.</w:t>
      </w:r>
    </w:p>
    <w:p w14:paraId="3607D3C6">
      <w:pPr>
        <w:pStyle w:val="8"/>
        <w:keepNext w:val="0"/>
        <w:keepLines w:val="0"/>
        <w:widowControl/>
        <w:suppressLineNumbers w:val="0"/>
        <w:ind w:left="720"/>
      </w:pPr>
      <w:r>
        <w:t xml:space="preserve">Analyzing </w:t>
      </w:r>
      <w:r>
        <w:rPr>
          <w:b/>
          <w:bCs/>
        </w:rPr>
        <w:t>expiry risk</w:t>
      </w:r>
      <w:r>
        <w:t xml:space="preserve"> by tracking the total quantity of near-expired medicine logged in the ALERTS LOG.</w:t>
      </w:r>
    </w:p>
    <w:p w14:paraId="0398C774">
      <w:pPr>
        <w:pStyle w:val="3"/>
        <w:bidi w:val="0"/>
        <w:rPr>
          <w:rFonts w:hint="default"/>
          <w:u w:val="single"/>
          <w:vertAlign w:val="subscript"/>
          <w:lang w:val="en-US" w:eastAsia="zh-CN"/>
        </w:rPr>
      </w:pPr>
      <w:r>
        <w:rPr>
          <w:rFonts w:hint="default"/>
          <w:u w:val="single"/>
          <w:lang w:val="en-US" w:eastAsia="zh-CN"/>
        </w:rPr>
        <w:t>Apply BPMN Notations:</w:t>
      </w:r>
    </w:p>
    <w:p w14:paraId="755ECC3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vertAlign w:val="subscript"/>
          <w:lang w:val="en-US"/>
        </w:rPr>
        <w:drawing>
          <wp:inline distT="0" distB="0" distL="114300" distR="114300">
            <wp:extent cx="6179185" cy="5729605"/>
            <wp:effectExtent l="0" t="0" r="12065" b="4445"/>
            <wp:docPr id="1" name="Picture 1" descr="Gemini_Generated_Image_z68x6az68x6az68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z68x6az68x6az68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3660">
      <w:pPr>
        <w:pStyle w:val="8"/>
        <w:keepNext w:val="0"/>
        <w:keepLines w:val="0"/>
        <w:widowControl/>
        <w:suppressLineNumbers w:val="0"/>
        <w:ind w:left="720"/>
      </w:pPr>
    </w:p>
    <w:p w14:paraId="22E86133">
      <w:pPr>
        <w:pStyle w:val="3"/>
        <w:bidi w:val="0"/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Flowchart of how the system works</w:t>
      </w:r>
    </w:p>
    <w:p w14:paraId="0D358357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3040" cy="6351270"/>
            <wp:effectExtent l="0" t="0" r="3810" b="1143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5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D15B59"/>
    <w:rsid w:val="37D15B59"/>
    <w:rsid w:val="56BC4639"/>
    <w:rsid w:val="6611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2025-12-03T11:59:00Z</dcterms:created>
  <dc:creator>Bertrand Dushime sangwa</dc:creator>
  <cp:lastModifiedBy>Bertrand Dushime sangwa</cp:lastModifiedBy>
  <dcterms:modified xsi:type="dcterms:W3CDTF">2025-12-06T06:57:05Z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1478C2DA76C44F8AA974958708821FB9_11</vt:lpwstr>
  </property>
</Properties>
</file>