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Funkcja data_wielkanocy(rok):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 = rok modulo 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 = rok // 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 = rok modulo 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 = b //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 = b modulo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 = (b + 8) // 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g = (b - f + 1) //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h = (19 * a + b - d - g + 15) modulo 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 = c //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k = c modulo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 = (32 + 2 * e + 2 * i - h - k) modulo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 = (a + 11 * h + 22 * l) // 451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 = (h + l - 7 * m + 114) modulo 31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dzień = p + 1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miesiąc = (h + l - 7 * m + 114) // 31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Utwórz datę Wielkanocy z podanego roku, miesiąca i dnia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Zwróć datę Wielkanocy w formacie dzień-miesiąc-rok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Pobierz od użytkownika rok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Wyświetl "Wielkanoc będzie w dniu" połączone z wynikiem funkcji data_wielkanocy(rok)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