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Huesa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name</w:t>
      </w:r>
      <w:proofErr w:type="gramStart"/>
      <w:r>
        <w:rPr>
          <w:rFonts w:ascii="Roboto" w:hAnsi="Roboto"/>
          <w:lang w:val="en-US"/>
        </w:rPr>
        <w:t>:</w:t>
      </w:r>
      <w:r>
        <w:rPr>
          <w:rFonts w:ascii="Roboto" w:hAnsi="Roboto"/>
        </w:rPr>
        <w:t>Aadit</w:t>
      </w:r>
      <w:proofErr w:type="gramEnd"/>
      <w:r>
        <w:rPr>
          <w:rFonts w:ascii="Roboto" w:hAnsi="Roboto"/>
        </w:rPr>
        <w:t xml:space="preserve">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77777777" w:rsidR="00B42F08" w:rsidRDefault="0042471A">
      <w:pPr>
        <w:pStyle w:val="TD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4509DDDD"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269136A3"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2BE9CC67"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4353664E"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7188A4D6"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2228922A"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097C28CE"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7B362E9D" w14:textId="77777777" w:rsidR="00B42F08" w:rsidRDefault="0042471A">
      <w:pPr>
        <w:pStyle w:val="TD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8A73DAF"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72F65E21"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708605FB"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60A060E6"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03B234FF"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66A7BB27" w14:textId="77777777" w:rsidR="00B42F08" w:rsidRDefault="0042471A">
      <w:pPr>
        <w:pStyle w:val="TD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4BC3C0ED"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2FCD244F"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BF6A6DD" w14:textId="77777777" w:rsidR="00B42F08" w:rsidRDefault="0042471A">
      <w:pPr>
        <w:pStyle w:val="TD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706C6704"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09B8F2AD"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174291D2"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FE0D6E4"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1FA0CC1C"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C31B92"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3605A23B" w14:textId="77777777" w:rsidR="00B42F08" w:rsidRDefault="0042471A">
      <w:pPr>
        <w:pStyle w:val="TD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12D8462" w14:textId="77777777" w:rsidR="00B42F08" w:rsidRDefault="0042471A">
      <w:pPr>
        <w:pStyle w:val="TD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Ttulo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Ttulo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Ttulo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Ttulo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Ttulo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Ttulo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181707FD" w14:textId="77777777" w:rsidR="00B42F08" w:rsidRDefault="00B42F08">
      <w:pPr>
        <w:pStyle w:val="Text-laufAbstze"/>
        <w:rPr>
          <w:b/>
          <w:bCs/>
        </w:rPr>
      </w:pPr>
    </w:p>
    <w:p w14:paraId="469A313A" w14:textId="77777777" w:rsidR="00B42F08" w:rsidRDefault="0042471A">
      <w:pPr>
        <w:pStyle w:val="Text-laufAbstze"/>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14:paraId="245F6061" w14:textId="77777777" w:rsidR="00B42F08" w:rsidRDefault="00B42F08">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7777777" w:rsidR="00B42F08" w:rsidRDefault="0042471A">
      <w:pPr>
        <w:pStyle w:val="Ttulo2"/>
        <w:rPr>
          <w:rFonts w:ascii="Arial" w:hAnsi="Arial"/>
          <w:kern w:val="0"/>
          <w:sz w:val="20"/>
        </w:rPr>
      </w:pPr>
      <w:bookmarkStart w:id="11" w:name="_Toc167263313"/>
      <w:r>
        <w:rPr>
          <w:color w:val="0D0D0D" w:themeColor="text1" w:themeTint="F2"/>
        </w:rPr>
        <w:t xml:space="preserve"> Personas</w:t>
      </w:r>
      <w:bookmarkEnd w:id="11"/>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t>Using tools to analyze vulnerabilities, .html and .json reports.</w:t>
      </w:r>
    </w:p>
    <w:p w14:paraId="458CDDA8" w14:textId="77777777" w:rsidR="00B42F08" w:rsidRDefault="0042471A">
      <w:pPr>
        <w:rPr>
          <w:rFonts w:ascii="Arial" w:hAnsi="Arial"/>
        </w:rPr>
      </w:pPr>
      <w:r>
        <w:rPr>
          <w:rFonts w:ascii="Arial" w:hAnsi="Arial"/>
        </w:rPr>
        <w:lastRenderedPageBreak/>
        <w:tab/>
      </w:r>
    </w:p>
    <w:p w14:paraId="48203FE9" w14:textId="77777777" w:rsidR="00B42F08" w:rsidRDefault="0042471A">
      <w:pPr>
        <w:rPr>
          <w:rFonts w:ascii="Arial" w:hAnsi="Arial"/>
        </w:rPr>
      </w:pPr>
      <w:r>
        <w:rPr>
          <w:rFonts w:ascii="Arial" w:hAnsi="Arial"/>
        </w:rPr>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lastRenderedPageBreak/>
        <w:t>My Typical Day:</w:t>
      </w:r>
    </w:p>
    <w:p w14:paraId="0AE29521" w14:textId="77777777" w:rsidR="00B42F08" w:rsidRDefault="0042471A">
      <w:pPr>
        <w:ind w:firstLine="720"/>
        <w:rPr>
          <w:rFonts w:ascii="Arial" w:hAnsi="Arial"/>
        </w:rPr>
      </w:pPr>
      <w:r>
        <w:rPr>
          <w:rFonts w:ascii="Arial" w:hAnsi="Arial"/>
        </w:rPr>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lastRenderedPageBreak/>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77777777" w:rsidR="00B42F08" w:rsidRDefault="0042471A">
      <w:pPr>
        <w:pStyle w:val="Ttulo2"/>
        <w:rPr>
          <w:color w:val="0D0D0D" w:themeColor="text1" w:themeTint="F2"/>
        </w:rPr>
      </w:pPr>
      <w:bookmarkStart w:id="12" w:name="_Toc167263314"/>
      <w:r>
        <w:rPr>
          <w:color w:val="0D0D0D" w:themeColor="text1" w:themeTint="F2"/>
        </w:rPr>
        <w:t xml:space="preserve"> User stories </w:t>
      </w:r>
      <w:bookmarkEnd w:id="12"/>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w:t>
      </w:r>
      <w:r>
        <w:rPr>
          <w:color w:val="0D0D0D" w:themeColor="text1" w:themeTint="F2"/>
        </w:rPr>
        <w:lastRenderedPageBreak/>
        <w:t>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14:paraId="29636B9E" w14:textId="5BC871E6"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Research about gitlab artifacts, and how they can be extracted.</w:t>
      </w:r>
      <w:r w:rsidR="00E936D3">
        <w:rPr>
          <w:color w:val="0D0D0D" w:themeColor="text1" w:themeTint="F2"/>
        </w:rPr>
        <w:t xml:space="preserve"> </w:t>
      </w:r>
      <w:r>
        <w:rPr>
          <w:color w:val="0D0D0D" w:themeColor="text1" w:themeTint="F2"/>
        </w:rPr>
        <w:t>Research of what kind of authorisation might be required. Document the process.</w:t>
      </w:r>
    </w:p>
    <w:p w14:paraId="6624523B" w14:textId="77777777" w:rsidR="00B42F08" w:rsidRDefault="0042471A">
      <w:pPr>
        <w:pStyle w:val="Ttulo2"/>
        <w:rPr>
          <w:color w:val="0D0D0D" w:themeColor="text1" w:themeTint="F2"/>
        </w:rPr>
      </w:pPr>
      <w:bookmarkStart w:id="13" w:name="_Toc167263316"/>
      <w:r>
        <w:rPr>
          <w:color w:val="0D0D0D" w:themeColor="text1" w:themeTint="F2"/>
        </w:rPr>
        <w:t xml:space="preserve"> Dictionary of terms </w:t>
      </w:r>
      <w:bookmarkEnd w:id="13"/>
    </w:p>
    <w:p w14:paraId="1A73865D" w14:textId="77777777"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3992837C" w:rsidR="00B42F08" w:rsidRDefault="0042471A">
      <w:pPr>
        <w:pStyle w:val="Ttulo1"/>
      </w:pPr>
      <w:bookmarkStart w:id="14" w:name="_Toc167263317"/>
      <w:r>
        <w:t>Architectural documentation</w:t>
      </w:r>
      <w:bookmarkEnd w:id="14"/>
      <w:r>
        <w:t xml:space="preserve"> </w:t>
      </w:r>
    </w:p>
    <w:p w14:paraId="38A1EC51" w14:textId="4A5AB320" w:rsidR="00A03F9D" w:rsidRDefault="00A03F9D" w:rsidP="00A03F9D">
      <w:pPr>
        <w:pStyle w:val="Ttulo2"/>
        <w:rPr>
          <w:color w:val="0D0D0D" w:themeColor="text1" w:themeTint="F2"/>
        </w:rPr>
      </w:pPr>
      <w:bookmarkStart w:id="15" w:name="_Toc167263318"/>
      <w:r>
        <w:rPr>
          <w:color w:val="0D0D0D" w:themeColor="text1" w:themeTint="F2"/>
        </w:rPr>
        <w:t xml:space="preserve"> System architecture and design</w:t>
      </w:r>
      <w:bookmarkEnd w:id="15"/>
      <w:r w:rsidR="001F28A8">
        <w:rPr>
          <w:color w:val="0D0D0D" w:themeColor="text1" w:themeTint="F2"/>
        </w:rPr>
        <w:t xml:space="preserve"> </w:t>
      </w:r>
      <w:r w:rsidR="001F28A8">
        <w:t>(Written by Antonio Huesa Guardiola)</w:t>
      </w:r>
    </w:p>
    <w:p w14:paraId="1C4BAB35" w14:textId="413AB803" w:rsidR="00A03F9D" w:rsidRDefault="00A03F9D" w:rsidP="00A03F9D">
      <w:pPr>
        <w:pStyle w:val="Ttulo2"/>
        <w:numPr>
          <w:ilvl w:val="0"/>
          <w:numId w:val="0"/>
        </w:numPr>
        <w:rPr>
          <w:color w:val="0D0D0D" w:themeColor="text1" w:themeTint="F2"/>
        </w:rPr>
      </w:pPr>
      <w:r>
        <w:rPr>
          <w:color w:val="0D0D0D" w:themeColor="text1" w:themeTint="F2"/>
        </w:rPr>
        <w:t>3.1.1 CI/CD Pipelines</w:t>
      </w:r>
    </w:p>
    <w:p w14:paraId="4E08E2A3" w14:textId="77777777" w:rsidR="0042471A" w:rsidRPr="0042471A" w:rsidRDefault="0042471A" w:rsidP="0042471A">
      <w:pPr>
        <w:pStyle w:val="Text-1Absatz"/>
      </w:pPr>
    </w:p>
    <w:p w14:paraId="7D1CE229" w14:textId="125A374D" w:rsidR="00E936D3" w:rsidRDefault="00A03F9D">
      <w:pPr>
        <w:pStyle w:val="Text-laufAbstze"/>
        <w:ind w:firstLine="708"/>
        <w:rPr>
          <w:color w:val="0D0D0D" w:themeColor="text1" w:themeTint="F2"/>
          <w:lang w:val="en-US"/>
        </w:rPr>
      </w:pPr>
      <w:r>
        <w:rPr>
          <w:color w:val="0D0D0D" w:themeColor="text1" w:themeTint="F2"/>
          <w:lang w:val="en-US"/>
        </w:rPr>
        <w:t>For both our pipelines, w</w:t>
      </w:r>
      <w:r w:rsidR="00E936D3">
        <w:rPr>
          <w:color w:val="0D0D0D" w:themeColor="text1" w:themeTint="F2"/>
          <w:lang w:val="en-US"/>
        </w:rPr>
        <w:t>e define the following non-functional requirements:</w:t>
      </w:r>
    </w:p>
    <w:p w14:paraId="66DF13BC" w14:textId="77777777" w:rsidR="00E936D3" w:rsidRDefault="00E936D3">
      <w:pPr>
        <w:pStyle w:val="Text-laufAbstze"/>
        <w:ind w:firstLine="708"/>
        <w:rPr>
          <w:color w:val="0D0D0D" w:themeColor="text1" w:themeTint="F2"/>
          <w:lang w:val="en-US"/>
        </w:rPr>
      </w:pPr>
    </w:p>
    <w:p w14:paraId="37FF4CEB" w14:textId="0BFC85BB"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 xml:space="preserve">Each job communicate with each other the necessary files and data through shareable </w:t>
      </w:r>
      <w:proofErr w:type="spellStart"/>
      <w:r>
        <w:rPr>
          <w:color w:val="0D0D0D" w:themeColor="text1" w:themeTint="F2"/>
          <w:lang w:val="en-US"/>
        </w:rPr>
        <w:t>Gitlab</w:t>
      </w:r>
      <w:proofErr w:type="spellEnd"/>
      <w:r>
        <w:rPr>
          <w:color w:val="0D0D0D" w:themeColor="text1" w:themeTint="F2"/>
          <w:lang w:val="en-US"/>
        </w:rPr>
        <w:t xml:space="preserve"> artifacts to make the execution of the pipeline as little time consuming as possible.</w:t>
      </w:r>
    </w:p>
    <w:p w14:paraId="384CA4A2" w14:textId="77777777" w:rsidR="00E936D3" w:rsidRDefault="00E936D3" w:rsidP="00E936D3">
      <w:pPr>
        <w:pStyle w:val="Text-laufAbstze"/>
        <w:ind w:left="1068" w:firstLine="0"/>
        <w:rPr>
          <w:color w:val="0D0D0D" w:themeColor="text1" w:themeTint="F2"/>
          <w:lang w:val="en-US"/>
        </w:rPr>
      </w:pPr>
    </w:p>
    <w:p w14:paraId="4AC81A6C" w14:textId="26CDDB32" w:rsidR="00E936D3" w:rsidRPr="00E936D3" w:rsidRDefault="00E936D3" w:rsidP="00E936D3">
      <w:pPr>
        <w:pStyle w:val="Text-laufAbstze"/>
        <w:numPr>
          <w:ilvl w:val="0"/>
          <w:numId w:val="28"/>
        </w:numPr>
        <w:rPr>
          <w:color w:val="0D0D0D" w:themeColor="text1" w:themeTint="F2"/>
          <w:lang w:val="en-US"/>
        </w:rPr>
      </w:pPr>
      <w:r>
        <w:rPr>
          <w:color w:val="0D0D0D" w:themeColor="text1" w:themeTint="F2"/>
          <w:lang w:val="en-US"/>
        </w:rPr>
        <w:lastRenderedPageBreak/>
        <w:t xml:space="preserve">Each job executes the specific security tool through its command using either the official </w:t>
      </w:r>
      <w:proofErr w:type="spellStart"/>
      <w:r>
        <w:rPr>
          <w:color w:val="0D0D0D" w:themeColor="text1" w:themeTint="F2"/>
          <w:lang w:val="en-US"/>
        </w:rPr>
        <w:t>docker</w:t>
      </w:r>
      <w:proofErr w:type="spellEnd"/>
      <w:r>
        <w:rPr>
          <w:color w:val="0D0D0D" w:themeColor="text1" w:themeTint="F2"/>
          <w:lang w:val="en-US"/>
        </w:rPr>
        <w:t xml:space="preserve"> image of the tool if exist, or the executable of the tool.</w:t>
      </w:r>
    </w:p>
    <w:p w14:paraId="765F8D99" w14:textId="77777777" w:rsidR="00E936D3" w:rsidRDefault="00E936D3" w:rsidP="00E936D3">
      <w:pPr>
        <w:pStyle w:val="Text-laufAbstze"/>
        <w:ind w:left="1068" w:firstLine="0"/>
        <w:rPr>
          <w:color w:val="0D0D0D" w:themeColor="text1" w:themeTint="F2"/>
          <w:lang w:val="en-US"/>
        </w:rPr>
      </w:pPr>
    </w:p>
    <w:p w14:paraId="7600B6F8" w14:textId="0F9558D6"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will give a clear output of the results, showing that the specific task of the job was a success or fail, explaining the cause of it.</w:t>
      </w:r>
    </w:p>
    <w:p w14:paraId="7110BF0E" w14:textId="274591CB" w:rsidR="00E936D3" w:rsidRDefault="00E936D3" w:rsidP="00E936D3">
      <w:pPr>
        <w:pStyle w:val="Text-laufAbstze"/>
        <w:rPr>
          <w:color w:val="0D0D0D" w:themeColor="text1" w:themeTint="F2"/>
          <w:lang w:val="en-US"/>
        </w:rPr>
      </w:pPr>
    </w:p>
    <w:p w14:paraId="5CBEB88E" w14:textId="62B52808" w:rsidR="00A03F9D" w:rsidRDefault="00A03F9D" w:rsidP="00A03F9D">
      <w:pPr>
        <w:pStyle w:val="Text-laufAbstze"/>
        <w:ind w:firstLine="708"/>
        <w:rPr>
          <w:color w:val="0D0D0D" w:themeColor="text1" w:themeTint="F2"/>
          <w:lang w:val="en-US"/>
        </w:rPr>
      </w:pPr>
      <w:r>
        <w:rPr>
          <w:color w:val="0D0D0D" w:themeColor="text1" w:themeTint="F2"/>
          <w:lang w:val="en-US"/>
        </w:rPr>
        <w:t>Considering those</w:t>
      </w:r>
      <w:r w:rsidR="00E936D3">
        <w:rPr>
          <w:color w:val="0D0D0D" w:themeColor="text1" w:themeTint="F2"/>
          <w:lang w:val="en-US"/>
        </w:rPr>
        <w:t xml:space="preserve">, </w:t>
      </w:r>
      <w:r>
        <w:rPr>
          <w:color w:val="0D0D0D" w:themeColor="text1" w:themeTint="F2"/>
          <w:lang w:val="en-US"/>
        </w:rPr>
        <w:t>both pipelines have the same implementation of these requirements:</w:t>
      </w:r>
    </w:p>
    <w:p w14:paraId="3D041A1C" w14:textId="626B7F31" w:rsidR="00A03F9D" w:rsidRDefault="00A03F9D" w:rsidP="00A03F9D">
      <w:pPr>
        <w:pStyle w:val="Text-laufAbstze"/>
        <w:ind w:left="1068" w:firstLine="0"/>
        <w:rPr>
          <w:color w:val="0D0D0D" w:themeColor="text1" w:themeTint="F2"/>
          <w:lang w:val="en-US"/>
        </w:rPr>
      </w:pPr>
    </w:p>
    <w:p w14:paraId="7CD875F1" w14:textId="7E37C817"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 xml:space="preserve">The different stages are defined in the configuration file of each pipeline to set an ordered structure of jobs that have to be executed. </w:t>
      </w:r>
    </w:p>
    <w:p w14:paraId="6FBFE464" w14:textId="77777777" w:rsidR="00A03F9D" w:rsidRDefault="00A03F9D" w:rsidP="00A03F9D">
      <w:pPr>
        <w:pStyle w:val="Text-laufAbstze"/>
        <w:ind w:left="1068" w:firstLine="0"/>
        <w:rPr>
          <w:color w:val="0D0D0D" w:themeColor="text1" w:themeTint="F2"/>
          <w:lang w:val="en-US"/>
        </w:rPr>
      </w:pPr>
    </w:p>
    <w:p w14:paraId="74C831A1" w14:textId="2170642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Each job is filled with the needed commands of the tools that should be executed in the job.</w:t>
      </w:r>
    </w:p>
    <w:p w14:paraId="482D9F95" w14:textId="77777777" w:rsidR="00A03F9D" w:rsidRDefault="00A03F9D" w:rsidP="00A03F9D">
      <w:pPr>
        <w:pStyle w:val="Text-laufAbstze"/>
        <w:ind w:left="1068" w:firstLine="0"/>
        <w:rPr>
          <w:color w:val="0D0D0D" w:themeColor="text1" w:themeTint="F2"/>
          <w:lang w:val="en-US"/>
        </w:rPr>
      </w:pPr>
    </w:p>
    <w:p w14:paraId="0AC9EA28" w14:textId="4337289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Artifacts are created and shared if necessary.</w:t>
      </w:r>
    </w:p>
    <w:p w14:paraId="7979B70B" w14:textId="77777777" w:rsidR="00E936D3" w:rsidRDefault="00E936D3" w:rsidP="00E936D3">
      <w:pPr>
        <w:pStyle w:val="Text-laufAbstze"/>
        <w:rPr>
          <w:color w:val="0D0D0D" w:themeColor="text1" w:themeTint="F2"/>
          <w:lang w:val="en-US"/>
        </w:rPr>
      </w:pPr>
    </w:p>
    <w:p w14:paraId="579D937E" w14:textId="5D9BBB94" w:rsidR="00E936D3" w:rsidRDefault="00E936D3" w:rsidP="00E936D3">
      <w:pPr>
        <w:pStyle w:val="Text-laufAbstze"/>
        <w:ind w:firstLine="0"/>
        <w:rPr>
          <w:color w:val="0D0D0D" w:themeColor="text1" w:themeTint="F2"/>
          <w:lang w:val="en-US"/>
        </w:rPr>
      </w:pPr>
    </w:p>
    <w:p w14:paraId="175F4747" w14:textId="170BA545" w:rsidR="00A03F9D" w:rsidRDefault="00A03F9D" w:rsidP="00A03F9D">
      <w:pPr>
        <w:pStyle w:val="Ttulo2"/>
        <w:numPr>
          <w:ilvl w:val="0"/>
          <w:numId w:val="0"/>
        </w:numPr>
        <w:rPr>
          <w:color w:val="0D0D0D" w:themeColor="text1" w:themeTint="F2"/>
        </w:rPr>
      </w:pPr>
      <w:r>
        <w:rPr>
          <w:color w:val="0D0D0D" w:themeColor="text1" w:themeTint="F2"/>
        </w:rPr>
        <w:t>3.1.2 Vulnerability dashboard</w:t>
      </w:r>
      <w:r w:rsidR="005608D7">
        <w:rPr>
          <w:color w:val="0D0D0D" w:themeColor="text1" w:themeTint="F2"/>
        </w:rPr>
        <w:t xml:space="preserve"> </w:t>
      </w:r>
      <w:bookmarkStart w:id="16" w:name="_GoBack"/>
      <w:bookmarkEnd w:id="16"/>
    </w:p>
    <w:p w14:paraId="3A781088" w14:textId="77777777" w:rsidR="00A03F9D" w:rsidRDefault="00A03F9D" w:rsidP="00E936D3">
      <w:pPr>
        <w:pStyle w:val="Text-laufAbstze"/>
        <w:ind w:firstLine="0"/>
        <w:rPr>
          <w:color w:val="0D0D0D" w:themeColor="text1" w:themeTint="F2"/>
          <w:lang w:val="en-US"/>
        </w:rPr>
      </w:pPr>
    </w:p>
    <w:p w14:paraId="45EB7416" w14:textId="19C04CA3" w:rsidR="00B42F08" w:rsidRDefault="00A03F9D">
      <w:pPr>
        <w:pStyle w:val="Text-laufAbstze"/>
        <w:ind w:firstLine="708"/>
        <w:rPr>
          <w:color w:val="0D0D0D" w:themeColor="text1" w:themeTint="F2"/>
          <w:lang w:val="en-US"/>
        </w:rPr>
      </w:pPr>
      <w:r>
        <w:rPr>
          <w:color w:val="0D0D0D" w:themeColor="text1" w:themeTint="F2"/>
          <w:lang w:val="en-US"/>
        </w:rPr>
        <w:t>For our vulnerability dashboard, w</w:t>
      </w:r>
      <w:r w:rsidR="0042471A">
        <w:rPr>
          <w:color w:val="0D0D0D" w:themeColor="text1" w:themeTint="F2"/>
          <w:lang w:val="en-US"/>
        </w:rPr>
        <w:t>e define the follo</w:t>
      </w:r>
      <w:r>
        <w:rPr>
          <w:color w:val="0D0D0D" w:themeColor="text1" w:themeTint="F2"/>
          <w:lang w:val="en-US"/>
        </w:rPr>
        <w:t>wing non-functional requirements</w:t>
      </w:r>
      <w:r w:rsidR="0042471A">
        <w:rPr>
          <w:color w:val="0D0D0D" w:themeColor="text1" w:themeTint="F2"/>
          <w:lang w:val="en-US"/>
        </w:rPr>
        <w:t>:</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process the jobs’ artifacts (parsing them into a JSON if possible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297DC72" w:rsidR="00B42F08" w:rsidRDefault="0042471A">
      <w:pPr>
        <w:pStyle w:val="Text-laufAbstze"/>
        <w:ind w:firstLine="708"/>
        <w:rPr>
          <w:color w:val="0D0D0D" w:themeColor="text1" w:themeTint="F2"/>
          <w:lang w:val="en-US"/>
        </w:rPr>
      </w:pPr>
      <w:r>
        <w:rPr>
          <w:color w:val="0D0D0D" w:themeColor="text1" w:themeTint="F2"/>
          <w:lang w:val="en-US"/>
        </w:rPr>
        <w:t xml:space="preserve">They </w:t>
      </w:r>
      <w:proofErr w:type="gramStart"/>
      <w:r>
        <w:rPr>
          <w:color w:val="0D0D0D" w:themeColor="text1" w:themeTint="F2"/>
          <w:lang w:val="en-US"/>
        </w:rPr>
        <w:t>have been implemented</w:t>
      </w:r>
      <w:proofErr w:type="gramEnd"/>
      <w:r>
        <w:rPr>
          <w:color w:val="0D0D0D" w:themeColor="text1" w:themeTint="F2"/>
          <w:lang w:val="en-US"/>
        </w:rPr>
        <w:t xml:space="preserve"> using the stack chosen, electron, a </w:t>
      </w:r>
      <w:r w:rsidR="00A03F9D">
        <w:rPr>
          <w:color w:val="0D0D0D" w:themeColor="text1" w:themeTint="F2"/>
          <w:lang w:val="en-US"/>
        </w:rPr>
        <w:t>JavaScript</w:t>
      </w:r>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w:t>
      </w:r>
      <w:r w:rsidR="00A03F9D">
        <w:rPr>
          <w:color w:val="0D0D0D" w:themeColor="text1" w:themeTint="F2"/>
          <w:lang w:val="en-US"/>
        </w:rPr>
        <w:t>HTML</w:t>
      </w:r>
      <w:r>
        <w:rPr>
          <w:color w:val="0D0D0D" w:themeColor="text1" w:themeTint="F2"/>
          <w:lang w:val="en-US"/>
        </w:rPr>
        <w:t xml:space="preserve"> and </w:t>
      </w:r>
      <w:r w:rsidR="00A03F9D">
        <w:rPr>
          <w:color w:val="0D0D0D" w:themeColor="text1" w:themeTint="F2"/>
          <w:lang w:val="en-US"/>
        </w:rPr>
        <w:t>CSS</w:t>
      </w:r>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434385EB" w:rsidR="00B42F08" w:rsidRDefault="0042471A">
      <w:pPr>
        <w:pStyle w:val="Text-laufAbstze"/>
        <w:ind w:firstLine="708"/>
        <w:rPr>
          <w:color w:val="0D0D0D" w:themeColor="text1" w:themeTint="F2"/>
          <w:lang w:val="en-US"/>
        </w:rPr>
      </w:pPr>
      <w:r>
        <w:rPr>
          <w:color w:val="0D0D0D" w:themeColor="text1" w:themeTint="F2"/>
          <w:lang w:val="en-US"/>
        </w:rPr>
        <w:t>Taking that into account, for the implementation of most requirements, basic Java</w:t>
      </w:r>
      <w:r w:rsidR="00A03F9D">
        <w:rPr>
          <w:color w:val="0D0D0D" w:themeColor="text1" w:themeTint="F2"/>
          <w:lang w:val="en-US"/>
        </w:rPr>
        <w:t>S</w:t>
      </w:r>
      <w:r>
        <w:rPr>
          <w:color w:val="0D0D0D" w:themeColor="text1" w:themeTint="F2"/>
          <w:lang w:val="en-US"/>
        </w:rPr>
        <w:t>cript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user interact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Prrafodelista"/>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GitLab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14:paraId="61DEA5AB" w14:textId="77777777" w:rsidR="00B42F08" w:rsidRDefault="00B42F08">
      <w:pPr>
        <w:pStyle w:val="Text-laufAbstze"/>
        <w:ind w:left="708" w:firstLine="0"/>
        <w:rPr>
          <w:color w:val="0D0D0D" w:themeColor="text1" w:themeTint="F2"/>
          <w:lang w:val="en-US"/>
        </w:rPr>
      </w:pPr>
    </w:p>
    <w:p w14:paraId="35866EDB" w14:textId="77777777" w:rsidR="00B42F08" w:rsidRDefault="0042471A">
      <w:pPr>
        <w:pStyle w:val="Ttulo2"/>
        <w:rPr>
          <w:color w:val="0D0D0D" w:themeColor="text1" w:themeTint="F2"/>
        </w:rPr>
      </w:pPr>
      <w:bookmarkStart w:id="17" w:name="_Toc167263319"/>
      <w:r>
        <w:rPr>
          <w:color w:val="0D0D0D" w:themeColor="text1" w:themeTint="F2"/>
        </w:rPr>
        <w:lastRenderedPageBreak/>
        <w:t xml:space="preserve"> Human-machine interface</w:t>
      </w:r>
      <w:bookmarkEnd w:id="17"/>
      <w:r>
        <w:rPr>
          <w:color w:val="0D0D0D" w:themeColor="text1" w:themeTint="F2"/>
        </w:rPr>
        <w:t xml:space="preserve"> (Written by Aadit Karnavat)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14:paraId="1B2DA857" w14:textId="77777777" w:rsidR="00B42F08" w:rsidRPr="0042471A" w:rsidRDefault="0042471A">
      <w:pPr>
        <w:pStyle w:val="Ttulo4"/>
        <w:keepLines w:val="0"/>
        <w:rPr>
          <w:i w:val="0"/>
        </w:rPr>
      </w:pPr>
      <w:r w:rsidRPr="0042471A">
        <w:rPr>
          <w:i w:val="0"/>
        </w:rPr>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Textoennegrita"/>
          <w:rFonts w:ascii="Arial" w:hAnsi="Arial" w:cs="Arial"/>
          <w:b w:val="0"/>
          <w:bCs w:val="0"/>
          <w:sz w:val="20"/>
          <w:szCs w:val="20"/>
        </w:rPr>
        <w:t>JS dynamic rendering</w:t>
      </w:r>
      <w:r>
        <w:rPr>
          <w:rFonts w:ascii="Arial" w:hAnsi="Arial" w:cs="Arial"/>
          <w:sz w:val="20"/>
          <w:szCs w:val="20"/>
        </w:rPr>
        <w:t xml:space="preserve"> (via </w:t>
      </w:r>
      <w:r>
        <w:rPr>
          <w:rStyle w:val="CdigoHTML"/>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Textoennegrita"/>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Textoennegrita"/>
          <w:rFonts w:ascii="Arial" w:hAnsi="Arial" w:cs="Arial"/>
          <w:b w:val="0"/>
          <w:bCs w:val="0"/>
          <w:sz w:val="20"/>
          <w:szCs w:val="20"/>
        </w:rPr>
        <w:t>JS dynamic rendering</w:t>
      </w:r>
      <w:r>
        <w:rPr>
          <w:rFonts w:ascii="Arial" w:hAnsi="Arial" w:cs="Arial"/>
          <w:sz w:val="20"/>
          <w:szCs w:val="20"/>
        </w:rPr>
        <w:t xml:space="preserve"> (via </w:t>
      </w:r>
      <w:r>
        <w:rPr>
          <w:rStyle w:val="CdigoHTML"/>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Textoennegrita"/>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77777777" w:rsidR="00B42F08" w:rsidRDefault="0042471A">
      <w:pPr>
        <w:pStyle w:val="Ttulo1"/>
        <w:rPr>
          <w:color w:val="0D0D0D" w:themeColor="text1" w:themeTint="F2"/>
        </w:rPr>
      </w:pPr>
      <w:bookmarkStart w:id="18" w:name="_Toc167263320"/>
      <w:r>
        <w:rPr>
          <w:color w:val="0D0D0D" w:themeColor="text1" w:themeTint="F2"/>
        </w:rPr>
        <w:t>Test documentation</w:t>
      </w:r>
      <w:bookmarkEnd w:id="18"/>
    </w:p>
    <w:p w14:paraId="65F69060" w14:textId="77777777" w:rsidR="00B42F08" w:rsidRDefault="0042471A">
      <w:pPr>
        <w:pStyle w:val="Ttulo2"/>
      </w:pPr>
      <w:bookmarkStart w:id="19" w:name="_Toc159645648"/>
      <w:bookmarkStart w:id="20" w:name="_Toc167263321"/>
      <w:bookmarkStart w:id="21" w:name="_Toc365813643"/>
      <w:bookmarkStart w:id="22" w:name="_Toc159645646"/>
      <w:bookmarkStart w:id="23" w:name="_Toc365813641"/>
      <w:r>
        <w:t xml:space="preserve"> Status</w:t>
      </w:r>
      <w:bookmarkEnd w:id="19"/>
      <w:r>
        <w:t xml:space="preserve"> of the test objectives</w:t>
      </w:r>
      <w:bookmarkEnd w:id="20"/>
      <w:bookmarkEnd w:id="21"/>
    </w:p>
    <w:p w14:paraId="3F0DA3A4" w14:textId="77777777" w:rsidR="00B42F08" w:rsidRDefault="0042471A">
      <w:pPr>
        <w:pStyle w:val="Ttulo3"/>
      </w:pPr>
      <w:bookmarkStart w:id="24" w:name="_Toc167263322"/>
      <w:r>
        <w:t xml:space="preserve"> Pipeline ToDo List</w:t>
      </w:r>
      <w:bookmarkEnd w:id="24"/>
    </w:p>
    <w:tbl>
      <w:tblPr>
        <w:tblStyle w:val="Tablaconcuadrcula"/>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lastRenderedPageBreak/>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t>Overall assessment of the achievement of the test objectives:</w:t>
      </w:r>
    </w:p>
    <w:p w14:paraId="65D84AC0" w14:textId="77777777" w:rsidR="00B42F08" w:rsidRDefault="0042471A">
      <w:pPr>
        <w:pStyle w:val="Ttulo3"/>
      </w:pPr>
      <w:bookmarkStart w:id="25" w:name="_Toc167263323"/>
      <w:r>
        <w:rPr>
          <w:lang w:val="en-US"/>
        </w:rPr>
        <w:t xml:space="preserve"> </w:t>
      </w:r>
      <w:r>
        <w:t>Pipeline Juice Shop</w:t>
      </w:r>
      <w:bookmarkEnd w:id="25"/>
    </w:p>
    <w:tbl>
      <w:tblPr>
        <w:tblStyle w:val="Tablaconcuadrcula"/>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CdigoHTML"/>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Ttulo2"/>
      </w:pPr>
      <w:bookmarkStart w:id="26" w:name="_Toc167263324"/>
      <w:r>
        <w:rPr>
          <w:lang w:val="en-US"/>
        </w:rPr>
        <w:t xml:space="preserve"> </w:t>
      </w:r>
      <w:r>
        <w:t>Error status</w:t>
      </w:r>
      <w:bookmarkEnd w:id="22"/>
      <w:r>
        <w:t xml:space="preserve"> after successful test </w:t>
      </w:r>
      <w:bookmarkEnd w:id="23"/>
      <w:bookmarkEnd w:id="26"/>
    </w:p>
    <w:p w14:paraId="2ED3B54F" w14:textId="77777777" w:rsidR="00B42F08" w:rsidRDefault="0042471A">
      <w:pPr>
        <w:pStyle w:val="Ttulo3"/>
      </w:pPr>
      <w:bookmarkStart w:id="27" w:name="_Toc167263325"/>
      <w:r>
        <w:t xml:space="preserve"> Pipeline ToDo List</w:t>
      </w:r>
      <w:bookmarkEnd w:id="27"/>
    </w:p>
    <w:tbl>
      <w:tblPr>
        <w:tblStyle w:val="Tablaconcuadrcula"/>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Ttulo3"/>
      </w:pPr>
      <w:bookmarkStart w:id="28" w:name="_Toc167263326"/>
      <w:r>
        <w:t xml:space="preserve"> Pipeline Juice Shop</w:t>
      </w:r>
      <w:bookmarkEnd w:id="28"/>
    </w:p>
    <w:tbl>
      <w:tblPr>
        <w:tblStyle w:val="Tablaconcuadrcula"/>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lastRenderedPageBreak/>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Ttulo1"/>
      </w:pPr>
      <w:bookmarkStart w:id="29" w:name="_Toc167263327"/>
      <w:r>
        <w:t>Acceptance documentation</w:t>
      </w:r>
      <w:bookmarkEnd w:id="29"/>
    </w:p>
    <w:p w14:paraId="642E66ED" w14:textId="77777777" w:rsidR="00B42F08" w:rsidRDefault="0042471A">
      <w:pPr>
        <w:pStyle w:val="Text-1Absatz"/>
        <w:rPr>
          <w:lang w:val="en-US"/>
        </w:rPr>
      </w:pPr>
      <w:r>
        <w:rPr>
          <w:lang w:val="en-US"/>
        </w:rPr>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77777777" w:rsidR="00B42F08" w:rsidRDefault="0042471A">
      <w:pPr>
        <w:pStyle w:val="Ttulo1"/>
        <w:spacing w:after="0"/>
      </w:pPr>
      <w:bookmarkStart w:id="30" w:name="_Toc167263328"/>
      <w:r>
        <w:t>User documentation (optional)</w:t>
      </w:r>
      <w:bookmarkEnd w:id="30"/>
    </w:p>
    <w:p w14:paraId="364B7FE7" w14:textId="59EA02C2" w:rsidR="00B42F08" w:rsidRDefault="0042471A">
      <w:pPr>
        <w:pStyle w:val="Ttulo1"/>
        <w:numPr>
          <w:ilvl w:val="0"/>
          <w:numId w:val="0"/>
        </w:numPr>
        <w:spacing w:before="0" w:after="0"/>
        <w:rPr>
          <w:rFonts w:ascii="Arial" w:hAnsi="Arial" w:cs="Arial"/>
          <w:sz w:val="20"/>
        </w:rPr>
      </w:pPr>
      <w:r>
        <w:rPr>
          <w:rStyle w:val="Textoennegrita"/>
          <w:rFonts w:ascii="Arial" w:hAnsi="Arial" w:cs="Arial"/>
          <w:sz w:val="20"/>
        </w:rPr>
        <w:t>1.</w:t>
      </w:r>
      <w:r w:rsidR="00135DC7">
        <w:rPr>
          <w:rStyle w:val="Textoennegrita"/>
          <w:rFonts w:ascii="Arial" w:hAnsi="Arial" w:cs="Arial"/>
          <w:sz w:val="20"/>
        </w:rPr>
        <w:t xml:space="preserve"> </w:t>
      </w:r>
      <w:r>
        <w:rPr>
          <w:rStyle w:val="Textoennegrita"/>
          <w:rFonts w:ascii="Arial" w:hAnsi="Arial" w:cs="Arial"/>
          <w:sz w:val="20"/>
        </w:rPr>
        <w:t xml:space="preserve">Open the </w:t>
      </w:r>
      <w:r>
        <w:rPr>
          <w:rStyle w:val="CdigoHTML"/>
          <w:rFonts w:ascii="Arial" w:hAnsi="Arial" w:cs="Arial"/>
        </w:rPr>
        <w:t>index.html</w:t>
      </w:r>
      <w:r>
        <w:rPr>
          <w:rFonts w:ascii="Arial" w:hAnsi="Arial" w:cs="Arial"/>
          <w:sz w:val="20"/>
        </w:rPr>
        <w:t xml:space="preserve"> from the </w:t>
      </w:r>
      <w:r>
        <w:rPr>
          <w:rStyle w:val="CdigoHTML"/>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Ttulo1"/>
        <w:numPr>
          <w:ilvl w:val="0"/>
          <w:numId w:val="0"/>
        </w:numPr>
        <w:spacing w:before="0" w:after="0"/>
        <w:rPr>
          <w:rFonts w:ascii="Arial" w:hAnsi="Arial" w:cs="Arial"/>
          <w:sz w:val="20"/>
        </w:rPr>
      </w:pPr>
      <w:r>
        <w:rPr>
          <w:rStyle w:val="Textoennegrita"/>
          <w:rFonts w:ascii="Arial" w:hAnsi="Arial" w:cs="Arial"/>
          <w:sz w:val="20"/>
        </w:rPr>
        <w:t>2.</w:t>
      </w:r>
      <w:r w:rsidR="00135DC7">
        <w:rPr>
          <w:rStyle w:val="Textoennegrita"/>
          <w:rFonts w:ascii="Arial" w:hAnsi="Arial" w:cs="Arial"/>
          <w:sz w:val="20"/>
        </w:rPr>
        <w:t xml:space="preserve"> </w:t>
      </w:r>
      <w:r>
        <w:rPr>
          <w:rStyle w:val="Textoennegrita"/>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CdigoHTML"/>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sz w:val="20"/>
          <w:szCs w:val="20"/>
        </w:rPr>
        <w:t>3.</w:t>
      </w:r>
      <w:r w:rsidR="00135DC7">
        <w:rPr>
          <w:rStyle w:val="Textoennegrita"/>
          <w:rFonts w:ascii="Arial" w:hAnsi="Arial" w:cs="Arial"/>
          <w:sz w:val="20"/>
          <w:szCs w:val="20"/>
        </w:rPr>
        <w:t xml:space="preserve"> </w:t>
      </w:r>
      <w:r>
        <w:rPr>
          <w:rStyle w:val="Textoennegrita"/>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sz w:val="20"/>
          <w:szCs w:val="20"/>
        </w:rPr>
        <w:t>4.</w:t>
      </w:r>
      <w:r w:rsidR="00135DC7">
        <w:rPr>
          <w:rStyle w:val="Textoennegrita"/>
          <w:rFonts w:ascii="Arial" w:hAnsi="Arial" w:cs="Arial"/>
          <w:sz w:val="20"/>
          <w:szCs w:val="20"/>
        </w:rPr>
        <w:t xml:space="preserve"> </w:t>
      </w:r>
      <w:r>
        <w:rPr>
          <w:rStyle w:val="Textoennegrita"/>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3C57D02" w:rsidR="00B42F08" w:rsidRDefault="0042471A">
      <w:pPr>
        <w:pStyle w:val="Ttulo1"/>
        <w:spacing w:after="0"/>
        <w:rPr>
          <w:rFonts w:ascii="Arial" w:hAnsi="Arial" w:cs="Arial"/>
          <w:sz w:val="20"/>
        </w:rPr>
      </w:pPr>
      <w:bookmarkStart w:id="31" w:name="_Toc167263329"/>
      <w:r>
        <w:rPr>
          <w:rFonts w:ascii="Arial" w:hAnsi="Arial" w:cs="Arial"/>
          <w:sz w:val="20"/>
        </w:rPr>
        <w:t>Summary</w:t>
      </w:r>
      <w:bookmarkEnd w:id="31"/>
      <w:r w:rsidR="005608D7">
        <w:rPr>
          <w:rFonts w:ascii="Arial" w:hAnsi="Arial" w:cs="Arial"/>
          <w:sz w:val="20"/>
        </w:rPr>
        <w:t xml:space="preserve"> (Edited by Antonio Huesa Guardiola)</w:t>
      </w:r>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Textoennegrita"/>
          <w:rFonts w:ascii="Arial" w:hAnsi="Arial" w:cs="Arial"/>
          <w:b w:val="0"/>
          <w:bCs w:val="0"/>
          <w:sz w:val="20"/>
          <w:szCs w:val="20"/>
        </w:rPr>
      </w:pPr>
    </w:p>
    <w:p w14:paraId="6FAE5FD2" w14:textId="77777777" w:rsidR="00B42F08" w:rsidRDefault="0042471A">
      <w:pPr>
        <w:pStyle w:val="NormalWeb"/>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lastRenderedPageBreak/>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Ttulo1"/>
        <w:numPr>
          <w:ilvl w:val="0"/>
          <w:numId w:val="0"/>
        </w:numPr>
      </w:pPr>
      <w:bookmarkStart w:id="32" w:name="_Toc167263330"/>
    </w:p>
    <w:p w14:paraId="777F7E32" w14:textId="77777777" w:rsidR="00B42F08" w:rsidRDefault="0042471A">
      <w:pPr>
        <w:pStyle w:val="Ttulo1"/>
        <w:spacing w:after="0"/>
      </w:pPr>
      <w:r>
        <w:t xml:space="preserve">Appendix </w:t>
      </w:r>
      <w:bookmarkEnd w:id="32"/>
    </w:p>
    <w:p w14:paraId="71193D18" w14:textId="77777777" w:rsidR="00B42F08" w:rsidRDefault="0042471A">
      <w:pPr>
        <w:pStyle w:val="Ttulo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ipervnculo"/>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Ttulo1"/>
        <w:numPr>
          <w:ilvl w:val="0"/>
          <w:numId w:val="0"/>
        </w:numPr>
        <w:rPr>
          <w:rFonts w:ascii="Roboto" w:hAnsi="Roboto"/>
        </w:rPr>
      </w:pPr>
      <w:bookmarkStart w:id="33" w:name="_Toc167263331"/>
      <w:r>
        <w:t>Bibliog</w:t>
      </w:r>
      <w:bookmarkEnd w:id="33"/>
    </w:p>
    <w:p w14:paraId="33591802" w14:textId="77777777" w:rsidR="00B42F08" w:rsidRDefault="0042471A">
      <w:pPr>
        <w:pStyle w:val="Ttulo1"/>
        <w:numPr>
          <w:ilvl w:val="0"/>
          <w:numId w:val="0"/>
        </w:numPr>
      </w:pPr>
      <w:bookmarkStart w:id="34" w:name="_Toc167263332"/>
      <w:bookmarkEnd w:id="4"/>
      <w:bookmarkEnd w:id="5"/>
      <w:r>
        <w:t>List of illustrations (optional)</w:t>
      </w:r>
      <w:bookmarkEnd w:id="34"/>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A5475" w14:textId="77777777" w:rsidR="00433EA7" w:rsidRDefault="00433EA7">
      <w:r>
        <w:separator/>
      </w:r>
    </w:p>
  </w:endnote>
  <w:endnote w:type="continuationSeparator" w:id="0">
    <w:p w14:paraId="0BC48C8A" w14:textId="77777777" w:rsidR="00433EA7" w:rsidRDefault="0043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956C6" w14:textId="77777777" w:rsidR="00433EA7" w:rsidRDefault="00433EA7">
      <w:r>
        <w:separator/>
      </w:r>
    </w:p>
  </w:footnote>
  <w:footnote w:type="continuationSeparator" w:id="0">
    <w:p w14:paraId="0DD69B1A" w14:textId="77777777" w:rsidR="00433EA7" w:rsidRDefault="00433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0C7AE" w14:textId="6638C780" w:rsidR="00E936D3" w:rsidRDefault="00E936D3">
    <w:pPr>
      <w:pStyle w:val="Encabezado"/>
    </w:pPr>
    <w:r>
      <w:fldChar w:fldCharType="begin"/>
    </w:r>
    <w:r>
      <w:instrText xml:space="preserve"> STYLEREF "Überschrift 1" \n</w:instrText>
    </w:r>
    <w:r>
      <w:fldChar w:fldCharType="separate"/>
    </w:r>
    <w:r w:rsidR="005608D7">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5608D7">
      <w:rPr>
        <w:b/>
        <w:bCs/>
        <w:noProof/>
        <w:lang w:val="es-ES"/>
      </w:rPr>
      <w:t>¡Error! Utilice la pestaña Inicio para aplicar Überschrift 1 al texto que desea que aparezca aquí.</w:t>
    </w:r>
    <w: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5608D7">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C881C" w14:textId="109AB52D" w:rsidR="00E936D3" w:rsidRDefault="00E936D3">
    <w:pPr>
      <w:pStyle w:val="Encabezado"/>
    </w:pPr>
    <w:r>
      <w:fldChar w:fldCharType="begin"/>
    </w:r>
    <w:r>
      <w:instrText xml:space="preserve"> STYLEREF "Überschrift 1" \n</w:instrText>
    </w:r>
    <w:r>
      <w:fldChar w:fldCharType="separate"/>
    </w:r>
    <w:r w:rsidR="005608D7">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5608D7">
      <w:rPr>
        <w:b/>
        <w:bCs/>
        <w:noProof/>
        <w:lang w:val="es-ES"/>
      </w:rPr>
      <w:t>¡Error! Utilice la pestaña Inicio para aplicar Überschrift 1 al texto que desea que aparezca aquí.</w:t>
    </w:r>
    <w: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5608D7">
      <w:rPr>
        <w:rStyle w:val="Nmerodepgina"/>
        <w:noProof/>
      </w:rPr>
      <w:t>1</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A9752" w14:textId="31050BEA" w:rsidR="00E936D3" w:rsidRDefault="00E936D3">
    <w:pPr>
      <w:pStyle w:val="Encabezado"/>
    </w:pPr>
    <w:r>
      <w:fldChar w:fldCharType="begin"/>
    </w:r>
    <w:r>
      <w:instrText xml:space="preserve"> STYLEREF "Überschrift 1" \n</w:instrText>
    </w:r>
    <w:r>
      <w:fldChar w:fldCharType="separate"/>
    </w:r>
    <w:r w:rsidR="005608D7">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5608D7">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5608D7">
      <w:rPr>
        <w:rStyle w:val="Nmerodepgina"/>
        <w:noProof/>
      </w:rPr>
      <w:t>2</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00EAA" w14:textId="77777777" w:rsidR="00E936D3" w:rsidRDefault="00E936D3">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50599"/>
    <w:multiLevelType w:val="hybridMultilevel"/>
    <w:tmpl w:val="9AB499D0"/>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0C7"/>
    <w:multiLevelType w:val="hybridMultilevel"/>
    <w:tmpl w:val="5C4C5F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D82ADE"/>
    <w:multiLevelType w:val="hybridMultilevel"/>
    <w:tmpl w:val="A54262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AC368D"/>
    <w:multiLevelType w:val="hybridMultilevel"/>
    <w:tmpl w:val="D34E052E"/>
    <w:lvl w:ilvl="0" w:tplc="7132226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20"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6" w15:restartNumberingAfterBreak="0">
    <w:nsid w:val="72654ACA"/>
    <w:multiLevelType w:val="hybridMultilevel"/>
    <w:tmpl w:val="01E4D8E2"/>
    <w:lvl w:ilvl="0" w:tplc="2CC0166E">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32B5"/>
    <w:multiLevelType w:val="hybridMultilevel"/>
    <w:tmpl w:val="028639D8"/>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BA42DA"/>
    <w:multiLevelType w:val="multilevel"/>
    <w:tmpl w:val="D494CFD4"/>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val="0"/>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30"/>
  </w:num>
  <w:num w:numId="2">
    <w:abstractNumId w:val="18"/>
  </w:num>
  <w:num w:numId="3">
    <w:abstractNumId w:val="10"/>
  </w:num>
  <w:num w:numId="4">
    <w:abstractNumId w:val="7"/>
  </w:num>
  <w:num w:numId="5">
    <w:abstractNumId w:val="8"/>
  </w:num>
  <w:num w:numId="6">
    <w:abstractNumId w:val="25"/>
  </w:num>
  <w:num w:numId="7">
    <w:abstractNumId w:val="15"/>
  </w:num>
  <w:num w:numId="8">
    <w:abstractNumId w:val="9"/>
  </w:num>
  <w:num w:numId="9">
    <w:abstractNumId w:val="4"/>
  </w:num>
  <w:num w:numId="10">
    <w:abstractNumId w:val="19"/>
  </w:num>
  <w:num w:numId="11">
    <w:abstractNumId w:val="5"/>
  </w:num>
  <w:num w:numId="12">
    <w:abstractNumId w:val="2"/>
  </w:num>
  <w:num w:numId="13">
    <w:abstractNumId w:val="6"/>
  </w:num>
  <w:num w:numId="14">
    <w:abstractNumId w:val="21"/>
  </w:num>
  <w:num w:numId="15">
    <w:abstractNumId w:val="16"/>
  </w:num>
  <w:num w:numId="16">
    <w:abstractNumId w:val="0"/>
  </w:num>
  <w:num w:numId="17">
    <w:abstractNumId w:val="24"/>
  </w:num>
  <w:num w:numId="18">
    <w:abstractNumId w:val="28"/>
  </w:num>
  <w:num w:numId="19">
    <w:abstractNumId w:val="12"/>
  </w:num>
  <w:num w:numId="20">
    <w:abstractNumId w:val="17"/>
  </w:num>
  <w:num w:numId="21">
    <w:abstractNumId w:val="22"/>
  </w:num>
  <w:num w:numId="22">
    <w:abstractNumId w:val="20"/>
  </w:num>
  <w:num w:numId="23">
    <w:abstractNumId w:val="23"/>
  </w:num>
  <w:num w:numId="24">
    <w:abstractNumId w:val="11"/>
  </w:num>
  <w:num w:numId="25">
    <w:abstractNumId w:val="27"/>
  </w:num>
  <w:num w:numId="26">
    <w:abstractNumId w:val="26"/>
  </w:num>
  <w:num w:numId="27">
    <w:abstractNumId w:val="14"/>
  </w:num>
  <w:num w:numId="28">
    <w:abstractNumId w:val="3"/>
  </w:num>
  <w:num w:numId="29">
    <w:abstractNumId w:val="1"/>
  </w:num>
  <w:num w:numId="30">
    <w:abstractNumId w:val="2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40CEE"/>
    <w:rsid w:val="000518AA"/>
    <w:rsid w:val="000871F7"/>
    <w:rsid w:val="000A52FE"/>
    <w:rsid w:val="000B55C4"/>
    <w:rsid w:val="000C41F2"/>
    <w:rsid w:val="000F4BAD"/>
    <w:rsid w:val="001320C7"/>
    <w:rsid w:val="00135DC7"/>
    <w:rsid w:val="00163D3E"/>
    <w:rsid w:val="00165F63"/>
    <w:rsid w:val="00170703"/>
    <w:rsid w:val="00171319"/>
    <w:rsid w:val="001A581E"/>
    <w:rsid w:val="001D4EBB"/>
    <w:rsid w:val="001F28A8"/>
    <w:rsid w:val="002010A1"/>
    <w:rsid w:val="002164A0"/>
    <w:rsid w:val="00227FC0"/>
    <w:rsid w:val="00230D1C"/>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3EA7"/>
    <w:rsid w:val="00434908"/>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08D7"/>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3F9D"/>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128B"/>
    <w:rsid w:val="00D14B56"/>
    <w:rsid w:val="00D15FC7"/>
    <w:rsid w:val="00D166E4"/>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36D3"/>
    <w:rsid w:val="00E95C76"/>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Times New Roman" w:hAnsi="Roboto"/>
      <w:lang w:val="de-DE" w:eastAsia="de-DE"/>
    </w:rPr>
  </w:style>
  <w:style w:type="paragraph" w:styleId="Ttulo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link w:val="Ttulo2Car"/>
    <w:qFormat/>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pPr>
      <w:numPr>
        <w:ilvl w:val="2"/>
      </w:numPr>
      <w:spacing w:before="120" w:line="300" w:lineRule="exact"/>
      <w:outlineLvl w:val="2"/>
    </w:pPr>
    <w:rPr>
      <w:sz w:val="20"/>
    </w:rPr>
  </w:style>
  <w:style w:type="paragraph" w:styleId="Ttulo4">
    <w:name w:val="heading 4"/>
    <w:basedOn w:val="Ttulo3"/>
    <w:next w:val="Text-1Absatz"/>
    <w:qFormat/>
    <w:pPr>
      <w:numPr>
        <w:ilvl w:val="3"/>
      </w:numPr>
      <w:outlineLvl w:val="3"/>
    </w:pPr>
    <w:rPr>
      <w:i/>
    </w:rPr>
  </w:style>
  <w:style w:type="paragraph" w:styleId="Ttulo5">
    <w:name w:val="heading 5"/>
    <w:basedOn w:val="Ttulo4"/>
    <w:next w:val="Text-1Absatz"/>
    <w:qFormat/>
    <w:pPr>
      <w:numPr>
        <w:ilvl w:val="4"/>
      </w:numPr>
      <w:spacing w:after="240" w:line="240" w:lineRule="exact"/>
      <w:outlineLvl w:val="4"/>
    </w:pPr>
  </w:style>
  <w:style w:type="paragraph" w:styleId="Ttulo6">
    <w:name w:val="heading 6"/>
    <w:basedOn w:val="Ttulo5"/>
    <w:next w:val="Text-1Absatz"/>
    <w:qFormat/>
    <w:pPr>
      <w:numPr>
        <w:ilvl w:val="5"/>
      </w:numPr>
      <w:outlineLvl w:val="5"/>
    </w:pPr>
  </w:style>
  <w:style w:type="paragraph" w:styleId="Ttulo7">
    <w:name w:val="heading 7"/>
    <w:basedOn w:val="Ttulo6"/>
    <w:next w:val="Text-1Absatz"/>
    <w:qFormat/>
    <w:pPr>
      <w:numPr>
        <w:ilvl w:val="6"/>
      </w:numPr>
      <w:outlineLvl w:val="6"/>
    </w:pPr>
  </w:style>
  <w:style w:type="paragraph" w:styleId="Ttulo8">
    <w:name w:val="heading 8"/>
    <w:basedOn w:val="Ttulo7"/>
    <w:next w:val="Text-1Absatz"/>
    <w:qFormat/>
    <w:pPr>
      <w:numPr>
        <w:ilvl w:val="7"/>
      </w:numPr>
      <w:outlineLvl w:val="7"/>
    </w:pPr>
  </w:style>
  <w:style w:type="paragraph" w:styleId="Ttulo9">
    <w:name w:val="heading 9"/>
    <w:basedOn w:val="Ttulo8"/>
    <w:next w:val="Text-1Absatz"/>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Textocomentario">
    <w:name w:val="annotation text"/>
    <w:basedOn w:val="Normal"/>
    <w:autoRedefine/>
    <w:semiHidden/>
    <w:qFormat/>
    <w:pPr>
      <w:jc w:val="both"/>
    </w:pPr>
    <w:rPr>
      <w:rFonts w:ascii="Arial" w:hAnsi="Arial"/>
      <w:sz w:val="16"/>
    </w:rPr>
  </w:style>
  <w:style w:type="paragraph" w:styleId="Mapadeldocumento">
    <w:name w:val="Document Map"/>
    <w:basedOn w:val="Normal"/>
    <w:semiHidden/>
    <w:qFormat/>
    <w:pPr>
      <w:shd w:val="clear" w:color="auto" w:fill="000080"/>
    </w:pPr>
    <w:rPr>
      <w:rFonts w:ascii="Tahoma" w:hAnsi="Tahoma" w:cs="Tahoma"/>
    </w:rPr>
  </w:style>
  <w:style w:type="paragraph" w:styleId="Piedepgina">
    <w:name w:val="footer"/>
    <w:basedOn w:val="Normal"/>
    <w:link w:val="PiedepginaCar"/>
    <w:uiPriority w:val="99"/>
    <w:qFormat/>
    <w:pPr>
      <w:tabs>
        <w:tab w:val="center" w:pos="4536"/>
        <w:tab w:val="right" w:pos="9072"/>
      </w:tabs>
    </w:pPr>
  </w:style>
  <w:style w:type="character" w:styleId="Refdenotaalpie">
    <w:name w:val="footnote reference"/>
    <w:basedOn w:val="Absatz-Standardschriftart1"/>
    <w:semiHidden/>
    <w:rPr>
      <w:rFonts w:ascii="Arial" w:hAnsi="Arial"/>
      <w:color w:val="auto"/>
      <w:sz w:val="20"/>
      <w:vertAlign w:val="superscript"/>
    </w:rPr>
  </w:style>
  <w:style w:type="paragraph" w:styleId="Textonotapie">
    <w:name w:val="footnote text"/>
    <w:basedOn w:val="Text-1Absatz"/>
    <w:semiHidden/>
    <w:qFormat/>
    <w:pPr>
      <w:tabs>
        <w:tab w:val="left" w:pos="510"/>
      </w:tabs>
      <w:ind w:left="454" w:hanging="284"/>
    </w:pPr>
    <w:rPr>
      <w:sz w:val="17"/>
    </w:rPr>
  </w:style>
  <w:style w:type="paragraph" w:styleId="Encabezado">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Hipervnculo">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ndice1">
    <w:name w:val="index 1"/>
    <w:next w:val="ndice2"/>
    <w:semiHidden/>
    <w:pPr>
      <w:tabs>
        <w:tab w:val="left" w:pos="1701"/>
      </w:tabs>
    </w:pPr>
    <w:rPr>
      <w:rFonts w:ascii="Arial" w:eastAsia="Times New Roman" w:hAnsi="Arial"/>
      <w:lang w:val="de-DE" w:eastAsia="de-DE"/>
    </w:rPr>
  </w:style>
  <w:style w:type="paragraph" w:styleId="ndice2">
    <w:name w:val="index 2"/>
    <w:basedOn w:val="ndice1"/>
    <w:next w:val="ndice3"/>
    <w:semiHidden/>
    <w:qFormat/>
    <w:pPr>
      <w:ind w:left="480"/>
    </w:pPr>
  </w:style>
  <w:style w:type="paragraph" w:styleId="ndice3">
    <w:name w:val="index 3"/>
    <w:basedOn w:val="ndice2"/>
    <w:next w:val="ndice4"/>
    <w:semiHidden/>
    <w:pPr>
      <w:ind w:left="720"/>
    </w:pPr>
  </w:style>
  <w:style w:type="paragraph" w:styleId="ndice4">
    <w:name w:val="index 4"/>
    <w:basedOn w:val="ndice3"/>
    <w:next w:val="ndice5"/>
    <w:semiHidden/>
    <w:qFormat/>
    <w:pPr>
      <w:ind w:left="960"/>
    </w:pPr>
  </w:style>
  <w:style w:type="paragraph" w:styleId="ndice5">
    <w:name w:val="index 5"/>
    <w:basedOn w:val="ndice4"/>
    <w:next w:val="ndice6"/>
    <w:semiHidden/>
    <w:pPr>
      <w:ind w:left="1200"/>
    </w:pPr>
  </w:style>
  <w:style w:type="paragraph" w:styleId="ndice6">
    <w:name w:val="index 6"/>
    <w:basedOn w:val="ndice5"/>
    <w:next w:val="ndice7"/>
    <w:semiHidden/>
    <w:pPr>
      <w:ind w:left="1440"/>
    </w:pPr>
  </w:style>
  <w:style w:type="paragraph" w:styleId="ndice7">
    <w:name w:val="index 7"/>
    <w:basedOn w:val="ndice6"/>
    <w:next w:val="ndice8"/>
    <w:semiHidden/>
    <w:pPr>
      <w:ind w:left="1680"/>
    </w:pPr>
  </w:style>
  <w:style w:type="paragraph" w:styleId="ndice8">
    <w:name w:val="index 8"/>
    <w:basedOn w:val="ndice7"/>
    <w:next w:val="ndice9"/>
    <w:semiHidden/>
    <w:qFormat/>
    <w:pPr>
      <w:ind w:left="1920"/>
    </w:pPr>
  </w:style>
  <w:style w:type="paragraph" w:styleId="ndice9">
    <w:name w:val="index 9"/>
    <w:basedOn w:val="ndice8"/>
    <w:next w:val="ndice8"/>
    <w:semiHidden/>
    <w:qFormat/>
    <w:pPr>
      <w:ind w:left="2160"/>
    </w:pPr>
  </w:style>
  <w:style w:type="paragraph" w:styleId="Ttulodendice">
    <w:name w:val="index heading"/>
    <w:basedOn w:val="ndice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Nmerodepgina">
    <w:name w:val="page number"/>
    <w:basedOn w:val="Absatz-Standardschriftart1"/>
    <w:qFormat/>
    <w:rPr>
      <w:rFonts w:ascii="Arial" w:hAnsi="Arial"/>
      <w:sz w:val="17"/>
    </w:rPr>
  </w:style>
  <w:style w:type="character" w:styleId="Textoennegrita">
    <w:name w:val="Strong"/>
    <w:basedOn w:val="Fuentedeprrafopredeter"/>
    <w:uiPriority w:val="22"/>
    <w:qFormat/>
    <w:rPr>
      <w:b/>
      <w:bCs/>
    </w:rPr>
  </w:style>
  <w:style w:type="table" w:styleId="Tablaconcuadrcula">
    <w:name w:val="Table Grid"/>
    <w:basedOn w:val="Tabla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DC1">
    <w:name w:val="toc 1"/>
    <w:basedOn w:val="Text-laufAbstze"/>
    <w:next w:val="TDC2"/>
    <w:uiPriority w:val="39"/>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qFormat/>
    <w:pPr>
      <w:spacing w:before="240"/>
      <w:ind w:left="340" w:hanging="340"/>
    </w:pPr>
    <w:rPr>
      <w:caps w:val="0"/>
    </w:rPr>
  </w:style>
  <w:style w:type="paragraph" w:styleId="TDC3">
    <w:name w:val="toc 3"/>
    <w:basedOn w:val="TDC2"/>
    <w:next w:val="TDC4"/>
    <w:uiPriority w:val="39"/>
    <w:qFormat/>
    <w:pPr>
      <w:ind w:left="510" w:hanging="510"/>
    </w:pPr>
  </w:style>
  <w:style w:type="paragraph" w:styleId="TDC4">
    <w:name w:val="toc 4"/>
    <w:basedOn w:val="TDC3"/>
    <w:next w:val="TDC5"/>
    <w:semiHidden/>
    <w:pPr>
      <w:ind w:left="1701" w:right="227" w:hanging="680"/>
    </w:pPr>
  </w:style>
  <w:style w:type="paragraph" w:styleId="TDC5">
    <w:name w:val="toc 5"/>
    <w:basedOn w:val="TDC3"/>
    <w:next w:val="TDC6"/>
    <w:semiHidden/>
    <w:qFormat/>
    <w:pPr>
      <w:ind w:left="2098" w:hanging="851"/>
    </w:pPr>
  </w:style>
  <w:style w:type="paragraph" w:styleId="TDC6">
    <w:name w:val="toc 6"/>
    <w:basedOn w:val="TDC5"/>
    <w:next w:val="TDC7"/>
    <w:autoRedefine/>
    <w:semiHidden/>
    <w:qFormat/>
    <w:pPr>
      <w:ind w:left="1202"/>
    </w:pPr>
  </w:style>
  <w:style w:type="paragraph" w:styleId="TDC7">
    <w:name w:val="toc 7"/>
    <w:basedOn w:val="TDC6"/>
    <w:next w:val="TDC8"/>
    <w:autoRedefine/>
    <w:semiHidden/>
    <w:qFormat/>
    <w:pPr>
      <w:ind w:left="1440"/>
    </w:pPr>
  </w:style>
  <w:style w:type="paragraph" w:styleId="TDC8">
    <w:name w:val="toc 8"/>
    <w:basedOn w:val="TDC7"/>
    <w:next w:val="TDC9"/>
    <w:autoRedefine/>
    <w:semiHidden/>
    <w:qFormat/>
    <w:pPr>
      <w:ind w:left="1680"/>
    </w:pPr>
  </w:style>
  <w:style w:type="paragraph" w:styleId="TDC9">
    <w:name w:val="toc 9"/>
    <w:basedOn w:val="TD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D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PiedepginaCar">
    <w:name w:val="Pie de página Car"/>
    <w:basedOn w:val="Fuentedeprrafopredeter"/>
    <w:link w:val="Piedepgina"/>
    <w:uiPriority w:val="99"/>
    <w:qFormat/>
    <w:rPr>
      <w:rFonts w:ascii="Roboto" w:hAnsi="Roboto"/>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rsid w:val="00A03F9D"/>
    <w:rPr>
      <w:rFonts w:ascii="Roboto" w:eastAsia="Times New Roman" w:hAnsi="Roboto"/>
      <w:kern w:val="28"/>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595DA-57A6-439B-81E7-16D2E1ED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184</TotalTime>
  <Pages>25</Pages>
  <Words>5342</Words>
  <Characters>29384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34657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Antonio Huesa Guardiola</cp:lastModifiedBy>
  <cp:revision>30</cp:revision>
  <cp:lastPrinted>2005-12-23T08:50:00Z</cp:lastPrinted>
  <dcterms:created xsi:type="dcterms:W3CDTF">2024-03-04T15:38:00Z</dcterms:created>
  <dcterms:modified xsi:type="dcterms:W3CDTF">2025-06-29T18:14:00Z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