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639D0" w14:textId="7D777AD2" w:rsidR="00E52A66" w:rsidRDefault="00B369A7" w:rsidP="00B369A7">
      <w:pPr>
        <w:jc w:val="center"/>
        <w:rPr>
          <w:b/>
          <w:bCs/>
          <w:color w:val="EE0000"/>
          <w:sz w:val="32"/>
          <w:szCs w:val="32"/>
          <w:u w:val="single"/>
        </w:rPr>
      </w:pPr>
      <w:r w:rsidRPr="00B369A7">
        <w:rPr>
          <w:b/>
          <w:bCs/>
          <w:color w:val="EE0000"/>
          <w:sz w:val="32"/>
          <w:szCs w:val="32"/>
          <w:u w:val="single"/>
        </w:rPr>
        <w:t>Lecture 4</w:t>
      </w:r>
    </w:p>
    <w:p w14:paraId="50010C14" w14:textId="23E040E6" w:rsidR="00B369A7" w:rsidRDefault="00C937A2" w:rsidP="00B369A7">
      <w:pPr>
        <w:rPr>
          <w:b/>
          <w:bCs/>
          <w:color w:val="000000" w:themeColor="text1"/>
          <w:u w:val="single"/>
        </w:rPr>
      </w:pPr>
      <w:r w:rsidRPr="00C937A2">
        <w:rPr>
          <w:b/>
          <w:bCs/>
          <w:color w:val="000000" w:themeColor="text1"/>
          <w:u w:val="single"/>
        </w:rPr>
        <w:t>Recap:</w:t>
      </w:r>
    </w:p>
    <w:p w14:paraId="78A803C3" w14:textId="073DF000" w:rsidR="00C937A2" w:rsidRPr="000B51D6" w:rsidRDefault="00C937A2" w:rsidP="00C937A2">
      <w:pPr>
        <w:rPr>
          <w:b/>
          <w:bCs/>
          <w:color w:val="000000" w:themeColor="text1"/>
          <w:sz w:val="22"/>
          <w:szCs w:val="22"/>
          <w:u w:val="single"/>
        </w:rPr>
      </w:pPr>
      <w:r w:rsidRPr="000B51D6">
        <w:rPr>
          <w:b/>
          <w:bCs/>
          <w:color w:val="000000" w:themeColor="text1"/>
          <w:sz w:val="22"/>
          <w:szCs w:val="22"/>
          <w:u w:val="single"/>
        </w:rPr>
        <w:t>What is an ADR?:</w:t>
      </w:r>
    </w:p>
    <w:p w14:paraId="4C532327" w14:textId="7CC501FD" w:rsidR="00C937A2" w:rsidRDefault="00C937A2" w:rsidP="00C937A2">
      <w:pPr>
        <w:rPr>
          <w:color w:val="000000" w:themeColor="text1"/>
          <w:sz w:val="22"/>
          <w:szCs w:val="22"/>
        </w:rPr>
      </w:pPr>
      <w:r w:rsidRPr="00C937A2">
        <w:rPr>
          <w:color w:val="000000" w:themeColor="text1"/>
          <w:sz w:val="22"/>
          <w:szCs w:val="22"/>
        </w:rPr>
        <w:t>an ADR is a structured, versioned, lightweight document that captures the "why" behind a software architecture decision.</w:t>
      </w:r>
      <w:r>
        <w:rPr>
          <w:color w:val="000000" w:themeColor="text1"/>
          <w:sz w:val="22"/>
          <w:szCs w:val="22"/>
        </w:rPr>
        <w:t xml:space="preserve"> in accordance to the ASR</w:t>
      </w:r>
      <w:r w:rsidR="000B51D6">
        <w:rPr>
          <w:color w:val="000000" w:themeColor="text1"/>
          <w:sz w:val="22"/>
          <w:szCs w:val="22"/>
        </w:rPr>
        <w:t>.</w:t>
      </w:r>
    </w:p>
    <w:p w14:paraId="316F4407" w14:textId="77777777" w:rsidR="000B51D6" w:rsidRDefault="000B51D6" w:rsidP="00C937A2">
      <w:pPr>
        <w:rPr>
          <w:color w:val="000000" w:themeColor="text1"/>
          <w:sz w:val="22"/>
          <w:szCs w:val="22"/>
        </w:rPr>
      </w:pPr>
    </w:p>
    <w:p w14:paraId="2D80F9F1" w14:textId="3EEFF96A" w:rsidR="000B51D6" w:rsidRDefault="000B51D6" w:rsidP="000B51D6">
      <w:pPr>
        <w:rPr>
          <w:b/>
          <w:bCs/>
          <w:color w:val="000000" w:themeColor="text1"/>
          <w:sz w:val="22"/>
          <w:szCs w:val="22"/>
          <w:u w:val="single"/>
        </w:rPr>
      </w:pPr>
      <w:r w:rsidRPr="000B51D6">
        <w:rPr>
          <w:b/>
          <w:bCs/>
          <w:color w:val="000000" w:themeColor="text1"/>
          <w:sz w:val="22"/>
          <w:szCs w:val="22"/>
          <w:u w:val="single"/>
        </w:rPr>
        <w:t>What role do quality requirements play in ADR?</w:t>
      </w:r>
      <w:r>
        <w:rPr>
          <w:b/>
          <w:bCs/>
          <w:color w:val="000000" w:themeColor="text1"/>
          <w:sz w:val="22"/>
          <w:szCs w:val="22"/>
          <w:u w:val="single"/>
        </w:rPr>
        <w:t>:</w:t>
      </w:r>
    </w:p>
    <w:p w14:paraId="16418308" w14:textId="7D7E6CD6" w:rsidR="000B51D6" w:rsidRPr="000B51D6" w:rsidRDefault="000B51D6" w:rsidP="000B51D6">
      <w:pPr>
        <w:rPr>
          <w:color w:val="000000" w:themeColor="text1"/>
          <w:sz w:val="22"/>
          <w:szCs w:val="22"/>
        </w:rPr>
      </w:pPr>
      <w:r w:rsidRPr="000B51D6">
        <w:rPr>
          <w:color w:val="000000" w:themeColor="text1"/>
          <w:sz w:val="22"/>
          <w:szCs w:val="22"/>
        </w:rPr>
        <w:t>quality requirements are the "why" behind the "what" in an ADR. Without them, an ADR is just an opinion. With them, it's a traceable engineering decision.</w:t>
      </w:r>
      <w:r>
        <w:rPr>
          <w:color w:val="000000" w:themeColor="text1"/>
          <w:sz w:val="22"/>
          <w:szCs w:val="22"/>
        </w:rPr>
        <w:t xml:space="preserve"> also without those quality requirements we cannot weight the decision affect on the design.</w:t>
      </w:r>
    </w:p>
    <w:p w14:paraId="07A605EC" w14:textId="77777777" w:rsidR="00C937A2" w:rsidRDefault="00C937A2" w:rsidP="00C937A2">
      <w:pPr>
        <w:rPr>
          <w:color w:val="000000" w:themeColor="text1"/>
          <w:sz w:val="22"/>
          <w:szCs w:val="22"/>
        </w:rPr>
      </w:pPr>
    </w:p>
    <w:p w14:paraId="326FC28A" w14:textId="77777777" w:rsidR="000B51D6" w:rsidRDefault="000B51D6" w:rsidP="000B51D6">
      <w:pPr>
        <w:rPr>
          <w:b/>
          <w:bCs/>
          <w:color w:val="000000" w:themeColor="text1"/>
          <w:u w:val="single"/>
        </w:rPr>
      </w:pPr>
      <w:r w:rsidRPr="000B51D6">
        <w:rPr>
          <w:b/>
          <w:bCs/>
          <w:color w:val="000000" w:themeColor="text1"/>
          <w:u w:val="single"/>
        </w:rPr>
        <w:t>ISO/IEC/IEEE 42010</w:t>
      </w:r>
      <w:r>
        <w:rPr>
          <w:b/>
          <w:bCs/>
          <w:color w:val="000000" w:themeColor="text1"/>
          <w:u w:val="single"/>
        </w:rPr>
        <w:t>:</w:t>
      </w:r>
    </w:p>
    <w:p w14:paraId="1C318D9B" w14:textId="4724C481" w:rsidR="000B51D6" w:rsidRDefault="000B51D6" w:rsidP="000B51D6">
      <w:pPr>
        <w:rPr>
          <w:color w:val="000000" w:themeColor="text1"/>
          <w:sz w:val="22"/>
          <w:szCs w:val="22"/>
        </w:rPr>
      </w:pPr>
      <w:r>
        <w:rPr>
          <w:color w:val="000000" w:themeColor="text1"/>
          <w:sz w:val="22"/>
          <w:szCs w:val="22"/>
        </w:rPr>
        <w:t>A system has an architecture and this architecture is expressed by Architecture Description.</w:t>
      </w:r>
    </w:p>
    <w:p w14:paraId="7BD96CD6" w14:textId="36362B0E" w:rsidR="00832CAB" w:rsidRPr="00832CAB" w:rsidRDefault="00832CAB" w:rsidP="00832CAB">
      <w:pPr>
        <w:rPr>
          <w:color w:val="000000" w:themeColor="text1"/>
          <w:sz w:val="22"/>
          <w:szCs w:val="22"/>
        </w:rPr>
      </w:pPr>
      <w:r>
        <w:rPr>
          <w:b/>
          <w:bCs/>
          <w:color w:val="000000" w:themeColor="text1"/>
          <w:sz w:val="22"/>
          <w:szCs w:val="22"/>
        </w:rPr>
        <w:t xml:space="preserve">Architecture meaning: </w:t>
      </w:r>
      <w:r w:rsidRPr="00832CAB">
        <w:rPr>
          <w:color w:val="000000" w:themeColor="text1"/>
          <w:sz w:val="22"/>
          <w:szCs w:val="22"/>
        </w:rPr>
        <w:t>its the major technical decision of a system, regarding the stack, the components and how they communicate, the environment and more solid system decisions that we cant easily change later</w:t>
      </w:r>
    </w:p>
    <w:p w14:paraId="796F42DC" w14:textId="2528093D" w:rsidR="000B51D6" w:rsidRDefault="00832CAB" w:rsidP="00832CAB">
      <w:pPr>
        <w:rPr>
          <w:color w:val="000000" w:themeColor="text1"/>
          <w:sz w:val="22"/>
          <w:szCs w:val="22"/>
        </w:rPr>
      </w:pPr>
      <w:r w:rsidRPr="00832CAB">
        <w:rPr>
          <w:b/>
          <w:bCs/>
          <w:color w:val="000000" w:themeColor="text1"/>
          <w:sz w:val="22"/>
          <w:szCs w:val="22"/>
        </w:rPr>
        <w:t xml:space="preserve">Architecture example: </w:t>
      </w:r>
      <w:r>
        <w:rPr>
          <w:b/>
          <w:bCs/>
          <w:color w:val="000000" w:themeColor="text1"/>
          <w:sz w:val="22"/>
          <w:szCs w:val="22"/>
        </w:rPr>
        <w:t xml:space="preserve"> </w:t>
      </w:r>
      <w:r w:rsidRPr="00832CAB">
        <w:rPr>
          <w:color w:val="000000" w:themeColor="text1"/>
          <w:sz w:val="22"/>
          <w:szCs w:val="22"/>
        </w:rPr>
        <w:t>so the architecture is that we will use REST API and we will use spring boot, and other dependencies, the database, how they will be connected how they will communicate how we will package them and so on.</w:t>
      </w:r>
    </w:p>
    <w:p w14:paraId="4E08A1AA" w14:textId="77777777" w:rsidR="00832CAB" w:rsidRDefault="00832CAB" w:rsidP="00832CAB">
      <w:pPr>
        <w:rPr>
          <w:color w:val="000000" w:themeColor="text1"/>
          <w:sz w:val="22"/>
          <w:szCs w:val="22"/>
        </w:rPr>
      </w:pPr>
    </w:p>
    <w:p w14:paraId="68F4670C" w14:textId="3C0049DB" w:rsidR="00832CAB" w:rsidRDefault="00B01D00" w:rsidP="00B01D00">
      <w:pPr>
        <w:rPr>
          <w:color w:val="000000" w:themeColor="text1"/>
          <w:sz w:val="22"/>
          <w:szCs w:val="22"/>
        </w:rPr>
      </w:pPr>
      <w:r>
        <w:rPr>
          <w:b/>
          <w:bCs/>
          <w:color w:val="000000" w:themeColor="text1"/>
          <w:sz w:val="22"/>
          <w:szCs w:val="22"/>
        </w:rPr>
        <w:t xml:space="preserve">Architecture Description: </w:t>
      </w:r>
      <w:r w:rsidRPr="00B01D00">
        <w:rPr>
          <w:b/>
          <w:bCs/>
          <w:color w:val="000000" w:themeColor="text1"/>
          <w:sz w:val="22"/>
          <w:szCs w:val="22"/>
        </w:rPr>
        <w:t> </w:t>
      </w:r>
      <w:r w:rsidRPr="00B01D00">
        <w:rPr>
          <w:color w:val="000000" w:themeColor="text1"/>
          <w:sz w:val="22"/>
          <w:szCs w:val="22"/>
        </w:rPr>
        <w:t xml:space="preserve">It's </w:t>
      </w:r>
      <w:r>
        <w:rPr>
          <w:color w:val="000000" w:themeColor="text1"/>
          <w:sz w:val="22"/>
          <w:szCs w:val="22"/>
        </w:rPr>
        <w:t>any</w:t>
      </w:r>
      <w:r w:rsidRPr="00B01D00">
        <w:rPr>
          <w:color w:val="000000" w:themeColor="text1"/>
          <w:sz w:val="22"/>
          <w:szCs w:val="22"/>
        </w:rPr>
        <w:t>thing you write, draw, or create to capture and share your architectural decisions.</w:t>
      </w:r>
    </w:p>
    <w:p w14:paraId="24FD1F29" w14:textId="300A3991" w:rsidR="00E04A56" w:rsidRDefault="00E04A56" w:rsidP="00B01D00">
      <w:pPr>
        <w:rPr>
          <w:color w:val="000000" w:themeColor="text1"/>
          <w:sz w:val="22"/>
          <w:szCs w:val="22"/>
        </w:rPr>
      </w:pPr>
      <w:r>
        <w:rPr>
          <w:color w:val="000000" w:themeColor="text1"/>
          <w:sz w:val="22"/>
          <w:szCs w:val="22"/>
        </w:rPr>
        <w:t>examples: sequence diagrams, class diagrams, ADR, ASR</w:t>
      </w:r>
    </w:p>
    <w:p w14:paraId="0715C4AE" w14:textId="77777777" w:rsidR="00C27DB1" w:rsidRDefault="00C27DB1" w:rsidP="00B01D00">
      <w:pPr>
        <w:rPr>
          <w:color w:val="000000" w:themeColor="text1"/>
          <w:sz w:val="22"/>
          <w:szCs w:val="22"/>
        </w:rPr>
      </w:pPr>
    </w:p>
    <w:p w14:paraId="379C4F79" w14:textId="59295D93" w:rsidR="00C27DB1" w:rsidRDefault="00953D12" w:rsidP="00B01D00">
      <w:pPr>
        <w:rPr>
          <w:b/>
          <w:bCs/>
          <w:color w:val="000000" w:themeColor="text1"/>
          <w:u w:val="single"/>
        </w:rPr>
      </w:pPr>
      <w:r w:rsidRPr="00953D12">
        <w:rPr>
          <w:b/>
          <w:bCs/>
          <w:color w:val="000000" w:themeColor="text1"/>
          <w:u w:val="single"/>
        </w:rPr>
        <w:t>Diagram page 7:</w:t>
      </w:r>
    </w:p>
    <w:p w14:paraId="11C3C447" w14:textId="65C3CFCC" w:rsidR="00953D12" w:rsidRPr="00953D12" w:rsidRDefault="00953D12" w:rsidP="00B01D00">
      <w:pPr>
        <w:rPr>
          <w:color w:val="000000" w:themeColor="text1"/>
          <w:sz w:val="22"/>
          <w:szCs w:val="22"/>
        </w:rPr>
      </w:pPr>
      <w:r>
        <w:rPr>
          <w:color w:val="000000" w:themeColor="text1"/>
          <w:sz w:val="22"/>
          <w:szCs w:val="22"/>
        </w:rPr>
        <w:t>Architecture Description expresses the architecture, a system has an architecture and</w:t>
      </w:r>
      <w:r w:rsidR="00540349">
        <w:rPr>
          <w:color w:val="000000" w:themeColor="text1"/>
          <w:sz w:val="22"/>
          <w:szCs w:val="22"/>
        </w:rPr>
        <w:t xml:space="preserve"> the system is interacting with a real world environment that affects it and we cannot control. an aspect is a feature (quality) of a system</w:t>
      </w:r>
    </w:p>
    <w:sectPr w:rsidR="00953D12" w:rsidRPr="00953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A66"/>
    <w:rsid w:val="000B51D6"/>
    <w:rsid w:val="002616BA"/>
    <w:rsid w:val="00500279"/>
    <w:rsid w:val="00540349"/>
    <w:rsid w:val="00832CAB"/>
    <w:rsid w:val="00953D12"/>
    <w:rsid w:val="00B01D00"/>
    <w:rsid w:val="00B369A7"/>
    <w:rsid w:val="00BC2FF0"/>
    <w:rsid w:val="00C27DB1"/>
    <w:rsid w:val="00C937A2"/>
    <w:rsid w:val="00E04A56"/>
    <w:rsid w:val="00E52A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9F7E"/>
  <w15:chartTrackingRefBased/>
  <w15:docId w15:val="{D0EF42E7-D5F5-4815-B3E6-B5935E61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A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A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A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A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A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A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A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A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A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A66"/>
    <w:rPr>
      <w:rFonts w:eastAsiaTheme="majorEastAsia" w:cstheme="majorBidi"/>
      <w:color w:val="272727" w:themeColor="text1" w:themeTint="D8"/>
    </w:rPr>
  </w:style>
  <w:style w:type="paragraph" w:styleId="Title">
    <w:name w:val="Title"/>
    <w:basedOn w:val="Normal"/>
    <w:next w:val="Normal"/>
    <w:link w:val="TitleChar"/>
    <w:uiPriority w:val="10"/>
    <w:qFormat/>
    <w:rsid w:val="00E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E52A66"/>
    <w:rPr>
      <w:i/>
      <w:iCs/>
      <w:color w:val="404040" w:themeColor="text1" w:themeTint="BF"/>
    </w:rPr>
  </w:style>
  <w:style w:type="paragraph" w:styleId="ListParagraph">
    <w:name w:val="List Paragraph"/>
    <w:basedOn w:val="Normal"/>
    <w:uiPriority w:val="34"/>
    <w:qFormat/>
    <w:rsid w:val="00E52A66"/>
    <w:pPr>
      <w:ind w:left="720"/>
      <w:contextualSpacing/>
    </w:pPr>
  </w:style>
  <w:style w:type="character" w:styleId="IntenseEmphasis">
    <w:name w:val="Intense Emphasis"/>
    <w:basedOn w:val="DefaultParagraphFont"/>
    <w:uiPriority w:val="21"/>
    <w:qFormat/>
    <w:rsid w:val="00E52A66"/>
    <w:rPr>
      <w:i/>
      <w:iCs/>
      <w:color w:val="2F5496" w:themeColor="accent1" w:themeShade="BF"/>
    </w:rPr>
  </w:style>
  <w:style w:type="paragraph" w:styleId="IntenseQuote">
    <w:name w:val="Intense Quote"/>
    <w:basedOn w:val="Normal"/>
    <w:next w:val="Normal"/>
    <w:link w:val="IntenseQuoteChar"/>
    <w:uiPriority w:val="30"/>
    <w:qFormat/>
    <w:rsid w:val="00E52A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A66"/>
    <w:rPr>
      <w:i/>
      <w:iCs/>
      <w:color w:val="2F5496" w:themeColor="accent1" w:themeShade="BF"/>
    </w:rPr>
  </w:style>
  <w:style w:type="character" w:styleId="IntenseReference">
    <w:name w:val="Intense Reference"/>
    <w:basedOn w:val="DefaultParagraphFont"/>
    <w:uiPriority w:val="32"/>
    <w:qFormat/>
    <w:rsid w:val="00E52A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215</Words>
  <Characters>1232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8</cp:revision>
  <dcterms:created xsi:type="dcterms:W3CDTF">2026-06-05T15:27:00Z</dcterms:created>
  <dcterms:modified xsi:type="dcterms:W3CDTF">2026-06-05T16:51:00Z</dcterms:modified>
</cp:coreProperties>
</file>