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F5F4D" w14:textId="2D6C5CA0" w:rsidR="00923037" w:rsidRDefault="00B403C6" w:rsidP="00B403C6">
      <w:pPr>
        <w:jc w:val="center"/>
        <w:rPr>
          <w:b/>
          <w:bCs/>
          <w:color w:val="FF0000"/>
          <w:sz w:val="32"/>
          <w:szCs w:val="32"/>
          <w:u w:val="single"/>
          <w:lang w:val="en-US"/>
        </w:rPr>
      </w:pPr>
      <w:proofErr w:type="spellStart"/>
      <w:r w:rsidRPr="00B403C6">
        <w:rPr>
          <w:b/>
          <w:bCs/>
          <w:color w:val="FF0000"/>
          <w:sz w:val="32"/>
          <w:szCs w:val="32"/>
          <w:u w:val="single"/>
          <w:lang w:val="en-US"/>
        </w:rPr>
        <w:t>WebFlux</w:t>
      </w:r>
      <w:proofErr w:type="spellEnd"/>
      <w:r w:rsidRPr="00B403C6">
        <w:rPr>
          <w:b/>
          <w:bCs/>
          <w:color w:val="FF0000"/>
          <w:sz w:val="32"/>
          <w:szCs w:val="32"/>
          <w:u w:val="single"/>
          <w:lang w:val="en-US"/>
        </w:rPr>
        <w:t xml:space="preserve"> Spring Boot</w:t>
      </w:r>
    </w:p>
    <w:p w14:paraId="28162590" w14:textId="78648D1C" w:rsidR="00B403C6" w:rsidRDefault="00B403C6" w:rsidP="00B403C6">
      <w:pPr>
        <w:rPr>
          <w:b/>
          <w:bCs/>
          <w:color w:val="000000" w:themeColor="text1"/>
          <w:sz w:val="24"/>
          <w:szCs w:val="24"/>
          <w:u w:val="single"/>
          <w:lang w:val="en-US"/>
        </w:rPr>
      </w:pPr>
      <w:r w:rsidRPr="00B403C6">
        <w:rPr>
          <w:b/>
          <w:bCs/>
          <w:color w:val="000000" w:themeColor="text1"/>
          <w:sz w:val="24"/>
          <w:szCs w:val="24"/>
          <w:u w:val="single"/>
          <w:lang w:val="en-US"/>
        </w:rPr>
        <w:t xml:space="preserve">What is </w:t>
      </w:r>
      <w:proofErr w:type="spellStart"/>
      <w:proofErr w:type="gramStart"/>
      <w:r w:rsidRPr="00B403C6">
        <w:rPr>
          <w:b/>
          <w:bCs/>
          <w:color w:val="000000" w:themeColor="text1"/>
          <w:sz w:val="24"/>
          <w:szCs w:val="24"/>
          <w:u w:val="single"/>
          <w:lang w:val="en-US"/>
        </w:rPr>
        <w:t>webflux</w:t>
      </w:r>
      <w:proofErr w:type="spellEnd"/>
      <w:r w:rsidRPr="00B403C6">
        <w:rPr>
          <w:b/>
          <w:bCs/>
          <w:color w:val="000000" w:themeColor="text1"/>
          <w:sz w:val="24"/>
          <w:szCs w:val="24"/>
          <w:u w:val="single"/>
          <w:lang w:val="en-US"/>
        </w:rPr>
        <w:t>?</w:t>
      </w: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:</w:t>
      </w:r>
      <w:proofErr w:type="gramEnd"/>
    </w:p>
    <w:p w14:paraId="7E17BD10" w14:textId="51B91328" w:rsidR="00B403C6" w:rsidRDefault="00B403C6" w:rsidP="00B403C6">
      <w:pPr>
        <w:rPr>
          <w:color w:val="000000" w:themeColor="text1"/>
        </w:rPr>
      </w:pPr>
      <w:r w:rsidRPr="00B403C6">
        <w:rPr>
          <w:color w:val="000000" w:themeColor="text1"/>
        </w:rPr>
        <w:t xml:space="preserve">Spring </w:t>
      </w:r>
      <w:proofErr w:type="spellStart"/>
      <w:r w:rsidRPr="00B403C6">
        <w:rPr>
          <w:color w:val="000000" w:themeColor="text1"/>
        </w:rPr>
        <w:t>WebFlux</w:t>
      </w:r>
      <w:proofErr w:type="spellEnd"/>
      <w:r w:rsidRPr="00B403C6">
        <w:rPr>
          <w:color w:val="000000" w:themeColor="text1"/>
        </w:rPr>
        <w:t xml:space="preserve"> is a fully non-blocking, reactive web framework included in the Spring Framework ecosystem</w:t>
      </w:r>
      <w:r>
        <w:rPr>
          <w:color w:val="000000" w:themeColor="text1"/>
        </w:rPr>
        <w:t>. Its event driven model.</w:t>
      </w:r>
      <w:r w:rsidRPr="00B403C6">
        <w:t xml:space="preserve"> </w:t>
      </w:r>
      <w:proofErr w:type="spellStart"/>
      <w:r w:rsidRPr="00B403C6">
        <w:rPr>
          <w:color w:val="000000" w:themeColor="text1"/>
        </w:rPr>
        <w:t>WebFlux</w:t>
      </w:r>
      <w:proofErr w:type="spellEnd"/>
      <w:r w:rsidRPr="00B403C6">
        <w:rPr>
          <w:color w:val="000000" w:themeColor="text1"/>
        </w:rPr>
        <w:t xml:space="preserve"> uses a small pool of threads to handle a massive volume of concurrent requests asynchronously.</w:t>
      </w:r>
    </w:p>
    <w:p w14:paraId="5A3F6E18" w14:textId="77777777" w:rsidR="00B403C6" w:rsidRDefault="00B403C6" w:rsidP="00B403C6">
      <w:pPr>
        <w:rPr>
          <w:color w:val="000000" w:themeColor="text1"/>
        </w:rPr>
      </w:pPr>
    </w:p>
    <w:p w14:paraId="27385784" w14:textId="1CA018CE" w:rsidR="00B403C6" w:rsidRPr="00B403C6" w:rsidRDefault="00B403C6" w:rsidP="00B403C6">
      <w:pPr>
        <w:rPr>
          <w:b/>
          <w:bCs/>
          <w:color w:val="000000" w:themeColor="text1"/>
          <w:sz w:val="24"/>
          <w:szCs w:val="24"/>
          <w:u w:val="single"/>
          <w:lang w:val="en-US"/>
        </w:rPr>
      </w:pPr>
      <w:r w:rsidRPr="00B403C6">
        <w:rPr>
          <w:b/>
          <w:bCs/>
          <w:color w:val="000000" w:themeColor="text1"/>
          <w:sz w:val="24"/>
          <w:szCs w:val="24"/>
          <w:u w:val="single"/>
          <w:lang w:val="en-US"/>
        </w:rPr>
        <w:t xml:space="preserve">Why do we need </w:t>
      </w:r>
      <w:proofErr w:type="spellStart"/>
      <w:proofErr w:type="gramStart"/>
      <w:r w:rsidRPr="00B403C6">
        <w:rPr>
          <w:b/>
          <w:bCs/>
          <w:color w:val="000000" w:themeColor="text1"/>
          <w:sz w:val="24"/>
          <w:szCs w:val="24"/>
          <w:u w:val="single"/>
          <w:lang w:val="en-US"/>
        </w:rPr>
        <w:t>webflux</w:t>
      </w:r>
      <w:proofErr w:type="spellEnd"/>
      <w:r w:rsidRPr="00B403C6">
        <w:rPr>
          <w:b/>
          <w:bCs/>
          <w:color w:val="000000" w:themeColor="text1"/>
          <w:sz w:val="24"/>
          <w:szCs w:val="24"/>
          <w:u w:val="single"/>
          <w:lang w:val="en-US"/>
        </w:rPr>
        <w:t>?:</w:t>
      </w:r>
      <w:proofErr w:type="gramEnd"/>
    </w:p>
    <w:p w14:paraId="6E40F271" w14:textId="4754FDF2" w:rsidR="00B403C6" w:rsidRDefault="00B403C6" w:rsidP="00B403C6">
      <w:pPr>
        <w:rPr>
          <w:color w:val="000000" w:themeColor="text1"/>
        </w:rPr>
      </w:pPr>
      <w:r w:rsidRPr="00B403C6">
        <w:rPr>
          <w:color w:val="000000" w:themeColor="text1"/>
        </w:rPr>
        <w:t xml:space="preserve">In </w:t>
      </w:r>
      <w:r>
        <w:rPr>
          <w:color w:val="000000" w:themeColor="text1"/>
        </w:rPr>
        <w:t xml:space="preserve">spring </w:t>
      </w:r>
      <w:proofErr w:type="spellStart"/>
      <w:r>
        <w:rPr>
          <w:color w:val="000000" w:themeColor="text1"/>
        </w:rPr>
        <w:t>mvc</w:t>
      </w:r>
      <w:proofErr w:type="spellEnd"/>
      <w:r>
        <w:rPr>
          <w:color w:val="000000" w:themeColor="text1"/>
        </w:rPr>
        <w:t xml:space="preserve"> each request occupies a thread until its finished which is blocking. </w:t>
      </w:r>
      <w:proofErr w:type="spellStart"/>
      <w:r>
        <w:rPr>
          <w:color w:val="000000" w:themeColor="text1"/>
        </w:rPr>
        <w:t>Webflux</w:t>
      </w:r>
      <w:proofErr w:type="spellEnd"/>
      <w:r>
        <w:rPr>
          <w:color w:val="000000" w:themeColor="text1"/>
        </w:rPr>
        <w:t xml:space="preserve"> uses non-blocking model which allows the thread to handle another request while it waits for </w:t>
      </w: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>/o or network process.</w:t>
      </w:r>
    </w:p>
    <w:p w14:paraId="48715BB1" w14:textId="77777777" w:rsidR="00B403C6" w:rsidRDefault="00B403C6" w:rsidP="00B403C6">
      <w:pPr>
        <w:rPr>
          <w:color w:val="000000" w:themeColor="text1"/>
        </w:rPr>
      </w:pPr>
    </w:p>
    <w:p w14:paraId="3894EA10" w14:textId="76CA1918" w:rsidR="00B403C6" w:rsidRDefault="00A649BB">
      <w:pPr>
        <w:rPr>
          <w:b/>
          <w:bCs/>
          <w:color w:val="000000" w:themeColor="text1"/>
          <w:sz w:val="24"/>
          <w:szCs w:val="24"/>
          <w:u w:val="single"/>
        </w:rPr>
      </w:pPr>
      <w:r w:rsidRPr="00A649BB">
        <w:rPr>
          <w:b/>
          <w:bCs/>
          <w:color w:val="000000" w:themeColor="text1"/>
          <w:sz w:val="24"/>
          <w:szCs w:val="24"/>
          <w:u w:val="single"/>
        </w:rPr>
        <w:t>Mono Vs Flux data return types:</w:t>
      </w:r>
    </w:p>
    <w:p w14:paraId="010EB733" w14:textId="2C96E1C4" w:rsidR="00EC507B" w:rsidRDefault="00A649BB">
      <w:pPr>
        <w:rPr>
          <w:color w:val="000000" w:themeColor="text1"/>
        </w:rPr>
      </w:pPr>
      <w:r>
        <w:rPr>
          <w:color w:val="000000" w:themeColor="text1"/>
        </w:rPr>
        <w:t>A mono return type means we only return one data structure, or one value. And a flux means we return a list or a data type that is not only one.</w:t>
      </w:r>
    </w:p>
    <w:p w14:paraId="00F67DA0" w14:textId="77777777" w:rsidR="00EC507B" w:rsidRDefault="00EC507B">
      <w:pPr>
        <w:rPr>
          <w:color w:val="000000" w:themeColor="text1"/>
        </w:rPr>
      </w:pPr>
    </w:p>
    <w:p w14:paraId="67FA336C" w14:textId="79C77CB0" w:rsidR="00EC507B" w:rsidRDefault="00EC507B">
      <w:pPr>
        <w:rPr>
          <w:b/>
          <w:bCs/>
          <w:color w:val="000000" w:themeColor="text1"/>
          <w:sz w:val="24"/>
          <w:szCs w:val="24"/>
          <w:u w:val="single"/>
        </w:rPr>
      </w:pPr>
      <w:r w:rsidRPr="00EC507B">
        <w:rPr>
          <w:b/>
          <w:bCs/>
          <w:color w:val="000000" w:themeColor="text1"/>
          <w:sz w:val="24"/>
          <w:szCs w:val="24"/>
          <w:u w:val="single"/>
        </w:rPr>
        <w:t>Publisher and Subscriber:</w:t>
      </w:r>
    </w:p>
    <w:p w14:paraId="353A6493" w14:textId="620548C6" w:rsidR="00EC507B" w:rsidRDefault="00EC507B">
      <w:pPr>
        <w:rPr>
          <w:color w:val="000000" w:themeColor="text1"/>
        </w:rPr>
      </w:pPr>
      <w:r>
        <w:rPr>
          <w:color w:val="000000" w:themeColor="text1"/>
        </w:rPr>
        <w:t xml:space="preserve">In reactive programming we have publishers and subscribers. </w:t>
      </w:r>
      <w:proofErr w:type="spellStart"/>
      <w:proofErr w:type="gramStart"/>
      <w:r>
        <w:rPr>
          <w:color w:val="000000" w:themeColor="text1"/>
        </w:rPr>
        <w:t>Its</w:t>
      </w:r>
      <w:proofErr w:type="spellEnd"/>
      <w:proofErr w:type="gramEnd"/>
      <w:r>
        <w:rPr>
          <w:color w:val="000000" w:themeColor="text1"/>
        </w:rPr>
        <w:t xml:space="preserve"> basically an event loop that uses the publisher subscriber. </w:t>
      </w:r>
    </w:p>
    <w:p w14:paraId="260C857A" w14:textId="77777777" w:rsidR="00CB2A0D" w:rsidRDefault="00CB2A0D">
      <w:pPr>
        <w:rPr>
          <w:color w:val="000000" w:themeColor="text1"/>
        </w:rPr>
      </w:pPr>
    </w:p>
    <w:p w14:paraId="6BBBF15A" w14:textId="4C51FC0F" w:rsidR="00CB2A0D" w:rsidRDefault="00CB2A0D">
      <w:pPr>
        <w:rPr>
          <w:b/>
          <w:bCs/>
          <w:color w:val="000000" w:themeColor="text1"/>
          <w:sz w:val="24"/>
          <w:szCs w:val="24"/>
          <w:u w:val="single"/>
        </w:rPr>
      </w:pPr>
      <w:r w:rsidRPr="00CB2A0D">
        <w:rPr>
          <w:b/>
          <w:bCs/>
          <w:color w:val="000000" w:themeColor="text1"/>
          <w:sz w:val="24"/>
          <w:szCs w:val="24"/>
          <w:u w:val="single"/>
        </w:rPr>
        <w:t>Some important notes:</w:t>
      </w:r>
    </w:p>
    <w:p w14:paraId="1451B9BA" w14:textId="449B8511" w:rsidR="00CB2A0D" w:rsidRPr="00275A47" w:rsidRDefault="00CB2A0D">
      <w:pPr>
        <w:rPr>
          <w:b/>
          <w:bCs/>
          <w:color w:val="000000" w:themeColor="text1"/>
          <w:sz w:val="24"/>
          <w:szCs w:val="24"/>
        </w:rPr>
      </w:pPr>
      <w:r w:rsidRPr="00275A47">
        <w:rPr>
          <w:b/>
          <w:bCs/>
          <w:color w:val="000000" w:themeColor="text1"/>
          <w:sz w:val="24"/>
          <w:szCs w:val="24"/>
        </w:rPr>
        <w:t>Mono as a function return type</w:t>
      </w:r>
      <w:r w:rsidR="00275A47" w:rsidRPr="00275A47">
        <w:rPr>
          <w:b/>
          <w:bCs/>
          <w:color w:val="000000" w:themeColor="text1"/>
          <w:sz w:val="24"/>
          <w:szCs w:val="24"/>
        </w:rPr>
        <w:t>:</w:t>
      </w:r>
    </w:p>
    <w:p w14:paraId="6A01DC8B" w14:textId="10411E2D" w:rsidR="00A96A61" w:rsidRDefault="00A96A61">
      <w:pPr>
        <w:rPr>
          <w:color w:val="000000" w:themeColor="text1"/>
        </w:rPr>
      </w:pPr>
      <w:r w:rsidRPr="00A96A61">
        <w:rPr>
          <w:color w:val="000000" w:themeColor="text1"/>
        </w:rPr>
        <w:t>Conceptually, Mono&lt;T&gt; is not the result itself. It is an object that represents an asynchronous computation capable of producing at most one result in the future. Returning a Mono allows methods to define reactive workflows, defer execution until needed, avoid blocking threads, and compose asynchronous operations efficiently.</w:t>
      </w:r>
      <w:r w:rsidR="00CA66FC">
        <w:rPr>
          <w:color w:val="000000" w:themeColor="text1"/>
        </w:rPr>
        <w:t xml:space="preserve"> </w:t>
      </w:r>
      <w:r w:rsidRPr="00A96A61">
        <w:rPr>
          <w:color w:val="000000" w:themeColor="text1"/>
        </w:rPr>
        <w:t>a mono triggered ones the result is ready</w:t>
      </w:r>
      <w:r>
        <w:rPr>
          <w:color w:val="000000" w:themeColor="text1"/>
        </w:rPr>
        <w:t>.</w:t>
      </w:r>
    </w:p>
    <w:p w14:paraId="7DDD94B2" w14:textId="77777777" w:rsidR="00A96A61" w:rsidRPr="00275A47" w:rsidRDefault="00A96A61">
      <w:pPr>
        <w:rPr>
          <w:color w:val="000000" w:themeColor="text1"/>
        </w:rPr>
      </w:pPr>
    </w:p>
    <w:p w14:paraId="1A280C7B" w14:textId="79B4C6DA" w:rsidR="00CB2A0D" w:rsidRDefault="00CB2A0D">
      <w:pPr>
        <w:rPr>
          <w:b/>
          <w:bCs/>
          <w:color w:val="000000" w:themeColor="text1"/>
          <w:sz w:val="24"/>
          <w:szCs w:val="24"/>
        </w:rPr>
      </w:pPr>
      <w:r w:rsidRPr="00A96A61">
        <w:rPr>
          <w:b/>
          <w:bCs/>
          <w:color w:val="000000" w:themeColor="text1"/>
          <w:sz w:val="24"/>
          <w:szCs w:val="24"/>
        </w:rPr>
        <w:t>Mono as a publisher</w:t>
      </w:r>
      <w:r w:rsidR="00CA66FC">
        <w:rPr>
          <w:b/>
          <w:bCs/>
          <w:color w:val="000000" w:themeColor="text1"/>
          <w:sz w:val="24"/>
          <w:szCs w:val="24"/>
        </w:rPr>
        <w:t>:</w:t>
      </w:r>
    </w:p>
    <w:p w14:paraId="435C5E6B" w14:textId="798A8C81" w:rsidR="00CA66FC" w:rsidRDefault="00CA66FC">
      <w:pPr>
        <w:rPr>
          <w:color w:val="000000" w:themeColor="text1"/>
        </w:rPr>
      </w:pPr>
      <w:r w:rsidRPr="00CA66FC">
        <w:rPr>
          <w:color w:val="000000" w:themeColor="text1"/>
        </w:rPr>
        <w:t>A Mono is a Publisher in reactive programming because it represents a source that can publish at most one result to a Subscriber according to the Reactive Streams specification. Rather than holding an immediate value, a Mono describes an asynchronous and non-blocking computation that may eventually produce a single value, complete without producing any value, or terminate with an error. It is lazy, meaning the computation does not begin until a Subscriber requests the result, enabling efficient, event-driven communication between the producer (Publisher) and the consumer (Subscriber).</w:t>
      </w:r>
    </w:p>
    <w:p w14:paraId="028249C8" w14:textId="77777777" w:rsidR="00CA66FC" w:rsidRDefault="00CA66FC">
      <w:pPr>
        <w:rPr>
          <w:color w:val="000000" w:themeColor="text1"/>
        </w:rPr>
      </w:pPr>
    </w:p>
    <w:p w14:paraId="0C462B75" w14:textId="77777777" w:rsidR="00CA66FC" w:rsidRPr="00CA66FC" w:rsidRDefault="00CA66FC">
      <w:pPr>
        <w:rPr>
          <w:color w:val="000000" w:themeColor="text1"/>
        </w:rPr>
      </w:pPr>
    </w:p>
    <w:p w14:paraId="71903023" w14:textId="6BADD700" w:rsidR="00CB2A0D" w:rsidRPr="00A96A61" w:rsidRDefault="00CB2A0D">
      <w:pPr>
        <w:rPr>
          <w:b/>
          <w:bCs/>
          <w:color w:val="000000" w:themeColor="text1"/>
          <w:sz w:val="24"/>
          <w:szCs w:val="24"/>
        </w:rPr>
      </w:pPr>
      <w:r w:rsidRPr="00A96A61">
        <w:rPr>
          <w:b/>
          <w:bCs/>
          <w:color w:val="000000" w:themeColor="text1"/>
          <w:sz w:val="24"/>
          <w:szCs w:val="24"/>
        </w:rPr>
        <w:lastRenderedPageBreak/>
        <w:t>Subscribing to mono</w:t>
      </w:r>
    </w:p>
    <w:p w14:paraId="26548AAD" w14:textId="607C1227" w:rsidR="00CB2A0D" w:rsidRPr="00A96A61" w:rsidRDefault="00CB2A0D">
      <w:pPr>
        <w:rPr>
          <w:b/>
          <w:bCs/>
          <w:color w:val="000000" w:themeColor="text1"/>
          <w:sz w:val="24"/>
          <w:szCs w:val="24"/>
        </w:rPr>
      </w:pPr>
      <w:r w:rsidRPr="00A96A61">
        <w:rPr>
          <w:b/>
          <w:bCs/>
          <w:color w:val="000000" w:themeColor="text1"/>
          <w:sz w:val="24"/>
          <w:szCs w:val="24"/>
        </w:rPr>
        <w:t>Logging a mono</w:t>
      </w:r>
    </w:p>
    <w:p w14:paraId="0375E22F" w14:textId="1C09525F" w:rsidR="00CB2A0D" w:rsidRPr="00A96A61" w:rsidRDefault="002707D5">
      <w:pPr>
        <w:rPr>
          <w:b/>
          <w:bCs/>
          <w:color w:val="000000" w:themeColor="text1"/>
          <w:sz w:val="24"/>
          <w:szCs w:val="24"/>
        </w:rPr>
      </w:pPr>
      <w:r w:rsidRPr="00A96A61">
        <w:rPr>
          <w:b/>
          <w:bCs/>
          <w:color w:val="000000" w:themeColor="text1"/>
          <w:sz w:val="24"/>
          <w:szCs w:val="24"/>
        </w:rPr>
        <w:t>Using the Just or empty for the mono return type</w:t>
      </w:r>
    </w:p>
    <w:p w14:paraId="0656B054" w14:textId="106D7226" w:rsidR="002707D5" w:rsidRPr="00A96A61" w:rsidRDefault="00D62277">
      <w:pPr>
        <w:rPr>
          <w:b/>
          <w:bCs/>
          <w:color w:val="000000" w:themeColor="text1"/>
          <w:sz w:val="24"/>
          <w:szCs w:val="24"/>
        </w:rPr>
      </w:pPr>
      <w:r w:rsidRPr="00A96A61">
        <w:rPr>
          <w:b/>
          <w:bCs/>
          <w:color w:val="000000" w:themeColor="text1"/>
          <w:sz w:val="24"/>
          <w:szCs w:val="24"/>
        </w:rPr>
        <w:t>Flux publisher</w:t>
      </w:r>
    </w:p>
    <w:sectPr w:rsidR="002707D5" w:rsidRPr="00A96A61" w:rsidSect="0049268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72"/>
    <w:rsid w:val="00076272"/>
    <w:rsid w:val="002707D5"/>
    <w:rsid w:val="00275A47"/>
    <w:rsid w:val="0049268D"/>
    <w:rsid w:val="005C6428"/>
    <w:rsid w:val="007F48DF"/>
    <w:rsid w:val="008A1C1C"/>
    <w:rsid w:val="008D09A6"/>
    <w:rsid w:val="00923037"/>
    <w:rsid w:val="0093613A"/>
    <w:rsid w:val="009F360A"/>
    <w:rsid w:val="00A45A58"/>
    <w:rsid w:val="00A649BB"/>
    <w:rsid w:val="00A96A61"/>
    <w:rsid w:val="00AF2F2E"/>
    <w:rsid w:val="00B006E5"/>
    <w:rsid w:val="00B403C6"/>
    <w:rsid w:val="00B44FE8"/>
    <w:rsid w:val="00B936C4"/>
    <w:rsid w:val="00CA66FC"/>
    <w:rsid w:val="00CB2A0D"/>
    <w:rsid w:val="00D62277"/>
    <w:rsid w:val="00EC507B"/>
    <w:rsid w:val="00EC7B02"/>
    <w:rsid w:val="00ED49A1"/>
    <w:rsid w:val="00F6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BDFA"/>
  <w15:chartTrackingRefBased/>
  <w15:docId w15:val="{99E765EF-4339-40C6-9D7B-64309662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Farag, Beshoy Nady Gerges</cp:lastModifiedBy>
  <cp:revision>13</cp:revision>
  <dcterms:created xsi:type="dcterms:W3CDTF">2026-07-27T15:23:00Z</dcterms:created>
  <dcterms:modified xsi:type="dcterms:W3CDTF">2026-07-31T13:42:00Z</dcterms:modified>
</cp:coreProperties>
</file>