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 for Storyboard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Starting by searching about educational games   </w:t>
      </w:r>
    </w:p>
    <w:p w:rsidR="00000000" w:rsidDel="00000000" w:rsidP="00000000" w:rsidRDefault="00000000" w:rsidRPr="00000000" w14:paraId="00000004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1888" cy="2058377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1888" cy="2058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keep in mind to find</w:t>
      </w:r>
      <w:r w:rsidDel="00000000" w:rsidR="00000000" w:rsidRPr="00000000">
        <w:rPr>
          <w:rtl w:val="0"/>
        </w:rPr>
        <w:t xml:space="preserve"> suitable solutions and at the same time achieve our main goal.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.    </w:t>
      </w:r>
      <w:r w:rsidDel="00000000" w:rsidR="00000000" w:rsidRPr="00000000">
        <w:rPr/>
        <w:drawing>
          <wp:inline distB="114300" distT="114300" distL="114300" distR="114300">
            <wp:extent cx="3233424" cy="2020890"/>
            <wp:effectExtent b="0" l="0" r="0" t="0"/>
            <wp:docPr id="5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424" cy="202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right"/>
        <w:rPr/>
      </w:pPr>
      <w:r w:rsidDel="00000000" w:rsidR="00000000" w:rsidRPr="00000000">
        <w:rPr>
          <w:rtl w:val="0"/>
        </w:rPr>
        <w:t xml:space="preserve">.Starting at drawing on paper and how to make ideas as a game </w:t>
      </w:r>
    </w:p>
    <w:p w:rsidR="00000000" w:rsidDel="00000000" w:rsidP="00000000" w:rsidRDefault="00000000" w:rsidRPr="00000000" w14:paraId="0000000B">
      <w:pPr>
        <w:bidi w:val="1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36777" cy="2046350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777" cy="204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47963" cy="1666875"/>
            <wp:effectExtent b="0" l="0" r="0" t="0"/>
            <wp:docPr id="5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5469" cy="1630088"/>
            <wp:effectExtent b="0" l="0" r="0" t="0"/>
            <wp:docPr id="5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469" cy="163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First it was that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righ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Results of </w:t>
      </w:r>
      <w:r w:rsidDel="00000000" w:rsidR="00000000" w:rsidRPr="00000000">
        <w:rPr>
          <w:sz w:val="40"/>
          <w:szCs w:val="40"/>
          <w:highlight w:val="white"/>
          <w:rtl w:val="0"/>
        </w:rPr>
        <w:t xml:space="preserve"> Game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 Before starting the game it will be a screen for education content about ADHD.</w:t>
      </w:r>
    </w:p>
    <w:p w:rsidR="00000000" w:rsidDel="00000000" w:rsidP="00000000" w:rsidRDefault="00000000" w:rsidRPr="00000000" w14:paraId="00000018">
      <w:pPr>
        <w:spacing w:after="240" w:before="240" w:line="312" w:lineRule="auto"/>
        <w:jc w:val="center"/>
        <w:rPr/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2686050" cy="1515551"/>
            <wp:effectExtent b="0" l="0" r="0" t="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5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2684625" cy="1533525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6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then another one to test parents about previous information.</w:t>
      </w:r>
    </w:p>
    <w:p w:rsidR="00000000" w:rsidDel="00000000" w:rsidP="00000000" w:rsidRDefault="00000000" w:rsidRPr="00000000" w14:paraId="0000001A">
      <w:pPr>
        <w:jc w:val="left"/>
        <w:rPr>
          <w:rFonts w:ascii="Times" w:cs="Times" w:eastAsia="Times" w:hAnsi="Times"/>
          <w:sz w:val="40"/>
          <w:szCs w:val="40"/>
          <w:highlight w:val="white"/>
        </w:rPr>
      </w:pPr>
      <w:r w:rsidDel="00000000" w:rsidR="00000000" w:rsidRPr="00000000">
        <w:rPr>
          <w:rtl w:val="0"/>
        </w:rPr>
        <w:t xml:space="preserve">They must get more than 80% to ensure that parents know everything about adhd, so the child can use it.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266700</wp:posOffset>
            </wp:positionV>
            <wp:extent cx="2847975" cy="1604885"/>
            <wp:effectExtent b="0" l="0" r="0" t="0"/>
            <wp:wrapSquare wrapText="bothSides" distB="114300" distT="114300" distL="114300" distR="114300"/>
            <wp:docPr id="3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4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266700</wp:posOffset>
            </wp:positionV>
            <wp:extent cx="2838450" cy="1601697"/>
            <wp:effectExtent b="0" l="0" r="0" t="0"/>
            <wp:wrapSquare wrapText="bothSides" distB="114300" distT="114300" distL="114300" distR="114300"/>
            <wp:docPr id="3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1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3081338</wp:posOffset>
            </wp:positionH>
            <wp:positionV relativeFrom="paragraph">
              <wp:posOffset>278511</wp:posOffset>
            </wp:positionV>
            <wp:extent cx="2847975" cy="1609725"/>
            <wp:effectExtent b="0" l="0" r="0" t="0"/>
            <wp:wrapSquare wrapText="bothSides" distB="114300" distT="114300" distL="114300" distR="114300"/>
            <wp:docPr id="3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2209800</wp:posOffset>
            </wp:positionV>
            <wp:extent cx="2838450" cy="1604341"/>
            <wp:effectExtent b="0" l="0" r="0" t="0"/>
            <wp:wrapSquare wrapText="bothSides" distB="114300" distT="114300" distL="114300" distR="114300"/>
            <wp:docPr id="3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4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314325</wp:posOffset>
            </wp:positionV>
            <wp:extent cx="2838450" cy="1605076"/>
            <wp:effectExtent b="0" l="0" r="0" t="0"/>
            <wp:wrapSquare wrapText="bothSides" distB="114300" distT="114300" distL="114300" distR="114300"/>
            <wp:docPr id="4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2209800</wp:posOffset>
            </wp:positionV>
            <wp:extent cx="2838450" cy="1601584"/>
            <wp:effectExtent b="0" l="0" r="0" t="0"/>
            <wp:wrapSquare wrapText="bothSides" distB="114300" distT="114300" distL="114300" distR="114300"/>
            <wp:docPr id="4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1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 the end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It will be a final report which displays what is the final total presence of all games which children play.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169687</wp:posOffset>
            </wp:positionV>
            <wp:extent cx="4972373" cy="1600200"/>
            <wp:effectExtent b="0" l="0" r="0" t="0"/>
            <wp:wrapSquare wrapText="bothSides" distB="114300" distT="114300" distL="114300" distR="114300"/>
            <wp:docPr id="4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373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After much medical research as a guide, it will be like that.</w:t>
      </w:r>
    </w:p>
    <w:p w:rsidR="00000000" w:rsidDel="00000000" w:rsidP="00000000" w:rsidRDefault="00000000" w:rsidRPr="00000000" w14:paraId="00000027">
      <w:pPr>
        <w:bidi w:val="1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Style w:val="Heading2"/>
        <w:spacing w:line="276" w:lineRule="auto"/>
        <w:jc w:val="both"/>
        <w:rPr>
          <w:rFonts w:ascii="Times" w:cs="Times" w:eastAsia="Times" w:hAnsi="Times"/>
          <w:sz w:val="40"/>
          <w:szCs w:val="40"/>
          <w:highlight w:val="whit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" w:cs="Times" w:eastAsia="Times" w:hAnsi="Times"/>
          <w:sz w:val="40"/>
          <w:szCs w:val="40"/>
          <w:highlight w:val="white"/>
          <w:rtl w:val="0"/>
        </w:rPr>
        <w:t xml:space="preserve">4.4 Game UI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1. Main Screen UI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The space is spacious and not distracting.</w:t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The icons are simple and expressive.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36297" cy="2104454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297" cy="210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2. Game Shop UI</w:t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rFonts w:ascii="Times" w:cs="Times" w:eastAsia="Times" w:hAnsi="Times"/>
          <w:b w:val="1"/>
          <w:color w:val="30313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color w:val="303134"/>
          <w:sz w:val="26"/>
          <w:szCs w:val="26"/>
          <w:rtl w:val="0"/>
        </w:rPr>
        <w:t xml:space="preserve">Relying more on the middle area to focus on it to choose the tool to play with.</w:t>
      </w:r>
    </w:p>
    <w:p w:rsidR="00000000" w:rsidDel="00000000" w:rsidP="00000000" w:rsidRDefault="00000000" w:rsidRPr="00000000" w14:paraId="00000032">
      <w:pPr>
        <w:spacing w:line="276" w:lineRule="auto"/>
        <w:jc w:val="left"/>
        <w:rPr>
          <w:rFonts w:ascii="Times" w:cs="Times" w:eastAsia="Times" w:hAnsi="Times"/>
          <w:b w:val="1"/>
          <w:color w:val="303134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6"/>
          <w:szCs w:val="26"/>
          <w:rtl w:val="0"/>
        </w:rPr>
        <w:t xml:space="preserve">Choose the location of the button on the right for easy and quick selection.</w:t>
      </w:r>
    </w:p>
    <w:p w:rsidR="00000000" w:rsidDel="00000000" w:rsidP="00000000" w:rsidRDefault="00000000" w:rsidRPr="00000000" w14:paraId="00000033">
      <w:pPr>
        <w:spacing w:line="276" w:lineRule="auto"/>
        <w:jc w:val="left"/>
        <w:rPr>
          <w:rFonts w:ascii="Times" w:cs="Times" w:eastAsia="Times" w:hAnsi="Times"/>
          <w:color w:val="303134"/>
          <w:sz w:val="42"/>
          <w:szCs w:val="42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6"/>
          <w:szCs w:val="26"/>
          <w:rtl w:val="0"/>
        </w:rPr>
        <w:t xml:space="preserve">Reduce the number of clicks</w:t>
      </w:r>
      <w:r w:rsidDel="00000000" w:rsidR="00000000" w:rsidRPr="00000000">
        <w:rPr>
          <w:rFonts w:ascii="Times" w:cs="Times" w:eastAsia="Times" w:hAnsi="Times"/>
          <w:color w:val="303134"/>
          <w:sz w:val="42"/>
          <w:szCs w:val="42"/>
          <w:rtl w:val="0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12" w:lineRule="auto"/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48088" cy="2110634"/>
            <wp:effectExtent b="0" l="0" r="0" t="0"/>
            <wp:docPr id="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11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3. Level Selection UI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Times" w:cs="Times" w:eastAsia="Times" w:hAnsi="Times"/>
          <w:b w:val="1"/>
          <w:color w:val="303134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highlight w:val="white"/>
          <w:rtl w:val="0"/>
        </w:rPr>
        <w:t xml:space="preserve">The location of the icons is fixed and does not change in order to get used.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Times" w:cs="Times" w:eastAsia="Times" w:hAnsi="Times"/>
          <w:b w:val="1"/>
          <w:color w:val="303134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highlight w:val="white"/>
          <w:rtl w:val="0"/>
        </w:rPr>
        <w:t xml:space="preserve">To be in simple shape and note the number of stars.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ind w:left="-160" w:firstLine="0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152400" cy="152400"/>
            <wp:effectExtent b="0" l="0" r="0" t="0"/>
            <wp:docPr descr="Community Verified icon" id="60" name="image22.png"/>
            <a:graphic>
              <a:graphicData uri="http://schemas.openxmlformats.org/drawingml/2006/picture">
                <pic:pic>
                  <pic:nvPicPr>
                    <pic:cNvPr descr="Community Verified icon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276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21039" cy="2110880"/>
            <wp:effectExtent b="0" l="0" r="0" t="0"/>
            <wp:docPr id="6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039" cy="211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4. Report Analysis UI (Games States)</w:t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left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A complete part in which the collection of the 5 games.</w:t>
      </w:r>
    </w:p>
    <w:p w:rsidR="00000000" w:rsidDel="00000000" w:rsidP="00000000" w:rsidRDefault="00000000" w:rsidRPr="00000000" w14:paraId="00000044">
      <w:pPr>
        <w:spacing w:line="276" w:lineRule="auto"/>
        <w:jc w:val="left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And the other part contains the total, the percentage, the number of stars and the coin.</w:t>
      </w:r>
    </w:p>
    <w:p w:rsidR="00000000" w:rsidDel="00000000" w:rsidP="00000000" w:rsidRDefault="00000000" w:rsidRPr="00000000" w14:paraId="00000045">
      <w:pPr>
        <w:spacing w:after="0" w:before="0" w:line="308.5714285714286" w:lineRule="auto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6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12" w:lineRule="auto"/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71064" cy="2035874"/>
            <wp:effectExtent b="0" l="0" r="0" t="0"/>
            <wp:docPr id="6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064" cy="203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5. Memory Game UI</w:t>
      </w:r>
    </w:p>
    <w:p w:rsidR="00000000" w:rsidDel="00000000" w:rsidP="00000000" w:rsidRDefault="00000000" w:rsidRPr="00000000" w14:paraId="00000049">
      <w:pPr>
        <w:spacing w:line="276" w:lineRule="auto"/>
        <w:jc w:val="left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A wide space between each box to see the number for the longest time when it gets stuck in it.</w:t>
      </w:r>
    </w:p>
    <w:p w:rsidR="00000000" w:rsidDel="00000000" w:rsidP="00000000" w:rsidRDefault="00000000" w:rsidRPr="00000000" w14:paraId="0000004A">
      <w:pPr>
        <w:spacing w:after="0" w:before="0" w:line="308.5714285714286" w:lineRule="auto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The presence of the coins will encourage him more to complete this main purpose so that he does not get bored.</w:t>
      </w:r>
    </w:p>
    <w:p w:rsidR="00000000" w:rsidDel="00000000" w:rsidP="00000000" w:rsidRDefault="00000000" w:rsidRPr="00000000" w14:paraId="0000004B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304800</wp:posOffset>
            </wp:positionV>
            <wp:extent cx="3886200" cy="1817205"/>
            <wp:effectExtent b="0" l="0" r="0" t="0"/>
            <wp:wrapSquare wrapText="bothSides" distB="114300" distT="114300" distL="114300" distR="114300"/>
            <wp:docPr id="5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17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6. Level Complete UI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00671" cy="2066404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671" cy="206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12" w:lineRule="auto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7. Math Problems Game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right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" w:cs="Times" w:eastAsia="Times" w:hAnsi="Times"/>
          <w:b w:val="1"/>
          <w:color w:val="303134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color w:val="303134"/>
          <w:sz w:val="28"/>
          <w:szCs w:val="28"/>
          <w:rtl w:val="0"/>
        </w:rPr>
        <w:t xml:space="preserve"> If the child answered correctly, the door will open and complete.</w:t>
      </w:r>
    </w:p>
    <w:p w:rsidR="00000000" w:rsidDel="00000000" w:rsidP="00000000" w:rsidRDefault="00000000" w:rsidRPr="00000000" w14:paraId="0000005C">
      <w:pPr>
        <w:bidi w:val="1"/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="312" w:lineRule="auto"/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987448" cy="2245424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448" cy="224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8. Alphabet Collecting Game UI</w:t>
      </w:r>
    </w:p>
    <w:p w:rsidR="00000000" w:rsidDel="00000000" w:rsidP="00000000" w:rsidRDefault="00000000" w:rsidRPr="00000000" w14:paraId="0000005F">
      <w:pPr>
        <w:bidi w:val="1"/>
        <w:spacing w:line="276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4036408" cy="2262975"/>
            <wp:effectExtent b="0" l="0" r="0" t="0"/>
            <wp:docPr id="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408" cy="226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12" w:lineRule="auto"/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9. Missing Alphabet Game UI</w:t>
      </w:r>
    </w:p>
    <w:p w:rsidR="00000000" w:rsidDel="00000000" w:rsidP="00000000" w:rsidRDefault="00000000" w:rsidRPr="00000000" w14:paraId="00000062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4062413" cy="2260645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12" w:lineRule="auto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10. Music &amp; Sound Settings UI</w:t>
      </w:r>
    </w:p>
    <w:p w:rsidR="00000000" w:rsidDel="00000000" w:rsidP="00000000" w:rsidRDefault="00000000" w:rsidRPr="00000000" w14:paraId="00000065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900488" cy="2186087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18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12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11. Math &amp; Alphabets UI</w:t>
      </w:r>
    </w:p>
    <w:p w:rsidR="00000000" w:rsidDel="00000000" w:rsidP="00000000" w:rsidRDefault="00000000" w:rsidRPr="00000000" w14:paraId="00000067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805238" cy="2143519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14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12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12. Math Lessons UI</w:t>
      </w:r>
    </w:p>
    <w:p w:rsidR="00000000" w:rsidDel="00000000" w:rsidP="00000000" w:rsidRDefault="00000000" w:rsidRPr="00000000" w14:paraId="00000069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86188" cy="2140019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14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12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13. Alphabets Lessons UI</w:t>
      </w:r>
    </w:p>
    <w:p w:rsidR="00000000" w:rsidDel="00000000" w:rsidP="00000000" w:rsidRDefault="00000000" w:rsidRPr="00000000" w14:paraId="0000006B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65635" cy="211817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635" cy="211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12" w:lineRule="auto"/>
        <w:jc w:val="both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  <w:rtl w:val="0"/>
        </w:rPr>
        <w:t xml:space="preserve">14. ADHD Content &amp; MCQs test UI</w:t>
      </w:r>
    </w:p>
    <w:p w:rsidR="00000000" w:rsidDel="00000000" w:rsidP="00000000" w:rsidRDefault="00000000" w:rsidRPr="00000000" w14:paraId="0000006D">
      <w:pPr>
        <w:spacing w:after="240" w:before="240" w:line="312" w:lineRule="auto"/>
        <w:jc w:val="center"/>
        <w:rPr>
          <w:rFonts w:ascii="Times" w:cs="Times" w:eastAsia="Times" w:hAnsi="Time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29038" cy="2100595"/>
            <wp:effectExtent b="0" l="0" r="0" 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10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highlight w:val="white"/>
        </w:rPr>
        <w:drawing>
          <wp:inline distB="114300" distT="114300" distL="114300" distR="114300">
            <wp:extent cx="3719513" cy="2100657"/>
            <wp:effectExtent b="0" l="0" r="0" t="0"/>
            <wp:docPr id="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10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line="276" w:lineRule="auto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Fonts w:ascii="Times" w:cs="Times" w:eastAsia="Times" w:hAnsi="Times"/>
          <w:sz w:val="40"/>
          <w:szCs w:val="40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righ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27.png"/><Relationship Id="rId21" Type="http://schemas.openxmlformats.org/officeDocument/2006/relationships/image" Target="media/image2.jpg"/><Relationship Id="rId24" Type="http://schemas.openxmlformats.org/officeDocument/2006/relationships/image" Target="media/image2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5.jpg"/><Relationship Id="rId31" Type="http://schemas.openxmlformats.org/officeDocument/2006/relationships/image" Target="media/image14.png"/><Relationship Id="rId30" Type="http://schemas.openxmlformats.org/officeDocument/2006/relationships/image" Target="media/image1.png"/><Relationship Id="rId11" Type="http://schemas.openxmlformats.org/officeDocument/2006/relationships/image" Target="media/image21.jpg"/><Relationship Id="rId33" Type="http://schemas.openxmlformats.org/officeDocument/2006/relationships/image" Target="media/image8.png"/><Relationship Id="rId10" Type="http://schemas.openxmlformats.org/officeDocument/2006/relationships/image" Target="media/image19.jpg"/><Relationship Id="rId32" Type="http://schemas.openxmlformats.org/officeDocument/2006/relationships/image" Target="media/image4.png"/><Relationship Id="rId13" Type="http://schemas.openxmlformats.org/officeDocument/2006/relationships/image" Target="media/image23.png"/><Relationship Id="rId12" Type="http://schemas.openxmlformats.org/officeDocument/2006/relationships/image" Target="media/image20.jpg"/><Relationship Id="rId34" Type="http://schemas.openxmlformats.org/officeDocument/2006/relationships/image" Target="media/image16.png"/><Relationship Id="rId15" Type="http://schemas.openxmlformats.org/officeDocument/2006/relationships/image" Target="media/image12.jpg"/><Relationship Id="rId14" Type="http://schemas.openxmlformats.org/officeDocument/2006/relationships/image" Target="media/image6.png"/><Relationship Id="rId17" Type="http://schemas.openxmlformats.org/officeDocument/2006/relationships/image" Target="media/image17.jpg"/><Relationship Id="rId16" Type="http://schemas.openxmlformats.org/officeDocument/2006/relationships/image" Target="media/image13.jpg"/><Relationship Id="rId19" Type="http://schemas.openxmlformats.org/officeDocument/2006/relationships/image" Target="media/image3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qkeqCWBJVgz4YNbBNUgsCMK5nw==">AMUW2mV8/rE5pmM+iixsYYfqRdDT6/gjcMXhyrhxO5z/TcYCdgY+6H/NyyD700j1YpruvMANvSl6e2y6cyDC9+9bcvX7xSz+ebevzNFWjIxUnhlowYtmm8VoSgAioiWBY3PR1s0iBAzh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