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805" w:dyaOrig="4124">
          <v:rect xmlns:o="urn:schemas-microsoft-com:office:office" xmlns:v="urn:schemas-microsoft-com:vml" id="rectole0000000000" style="width:190.250000pt;height:20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Practices for Secure Software Report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4-20-2024</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Besker Telisma</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FFFFFF" w:val="clear"/>
        </w:rPr>
      </w:pPr>
      <w:r>
        <w:object w:dxaOrig="5374" w:dyaOrig="1830">
          <v:rect xmlns:o="urn:schemas-microsoft-com:office:office" xmlns:v="urn:schemas-microsoft-com:vml" id="rectole0000000001" style="width:268.700000pt;height:9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steps outlined below and include your findings. </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choose to include images or supporting materials. If you include them, make certain to insert them in all the relevant locations in the document.</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Two Guidelines and Rubric for more detailed instructions about each section of the template.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Besker Telisma</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 Cipher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chose the SHA-256 algorithm cipher to secure our communications due to its robust security features and compatibility with our current software infrastructure. SHA-256 is a cryptographic hash function that belongs to the SHA-2 family, designed by the National Security Agency (NSA) to ensure data integrity. It generates a unique 256-bit (32-byte) signature for a text, making it nearly impossible to encounter collisions (two different inputs that produce the same output hash).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cipher uses hash functions that are critical for creating digital signatures and hash-based message authentication codes (HMACs), enhancing both the security and performance of the application. It doesn't employ random numbers or keys but deterministically generates a fixed-size hash value from given input data. This quality makes it highly reliable for verifying the integrity of data and detecting any alterations or tampering.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Historically, SHA-256 has been integral in various security protocols and systems, including SSL/TLS for secure web communications. Its widespread adoption and ongoing approval by security standards, including FIPS and the Cryptographic Module Validation Program, underscore its effectiveness and current relevance in the cybersecurity landscape.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8"/>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Certificate Generation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CER file.</w:t>
      </w:r>
    </w:p>
    <w:p>
      <w:pPr>
        <w:spacing w:before="0" w:after="0" w:line="240"/>
        <w:ind w:right="0" w:left="0" w:firstLine="0"/>
        <w:jc w:val="left"/>
        <w:rPr>
          <w:rFonts w:ascii="Calibri" w:hAnsi="Calibri" w:cs="Calibri" w:eastAsia="Calibri"/>
          <w:color w:val="auto"/>
          <w:spacing w:val="0"/>
          <w:position w:val="0"/>
          <w:sz w:val="22"/>
          <w:shd w:fill="auto" w:val="clear"/>
        </w:rPr>
      </w:pPr>
      <w:r>
        <w:object w:dxaOrig="10409" w:dyaOrig="12119">
          <v:rect xmlns:o="urn:schemas-microsoft-com:office:office" xmlns:v="urn:schemas-microsoft-com:vml" id="rectole0000000002" style="width:520.450000pt;height:605.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Deploy Cipher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checksum verification.</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2745">
          <v:rect xmlns:o="urn:schemas-microsoft-com:office:office" xmlns:v="urn:schemas-microsoft-com:vml" id="rectole0000000003" style="width:432.000000pt;height:137.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6"/>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Secure Communications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web browser that shows a secure webpage.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9450" w:dyaOrig="5400">
          <v:rect xmlns:o="urn:schemas-microsoft-com:office:office" xmlns:v="urn:schemas-microsoft-com:vml" id="rectole0000000004" style="width:472.500000pt;height:270.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screenshots below of the refactored code executed without errors and the dependency-check report.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br/>
        <w:br/>
        <w:br/>
      </w:r>
      <w:r>
        <w:object w:dxaOrig="10214" w:dyaOrig="9915">
          <v:rect xmlns:o="urn:schemas-microsoft-com:office:office" xmlns:v="urn:schemas-microsoft-com:vml" id="rectole0000000005" style="width:510.700000pt;height:495.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0170" w:dyaOrig="8460">
          <v:rect xmlns:o="urn:schemas-microsoft-com:office:office" xmlns:v="urn:schemas-microsoft-com:vml" id="rectole0000000006" style="width:508.500000pt;height:423.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depency report link: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https://snhu-my.sharepoint.com/:u:/g/personal/besker_telisma_snhu_edu/EbN_Y92uHQ5PsT7uCrd7Zm0B8qrswje2e8gN70pnCcQdxQ?e=XeDLxK</w:t>
        </w:r>
      </w:hyperlink>
      <w:r>
        <w:rPr>
          <w:rFonts w:ascii="Calibri" w:hAnsi="Calibri" w:cs="Calibri" w:eastAsia="Calibri"/>
          <w:color w:val="auto"/>
          <w:spacing w:val="0"/>
          <w:position w:val="0"/>
          <w:sz w:val="22"/>
          <w:shd w:fill="auto" w:val="clear"/>
        </w:rPr>
        <w:br/>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refactored code executed without errors.</w:t>
      </w:r>
    </w:p>
    <w:p>
      <w:pPr>
        <w:spacing w:before="0" w:after="0" w:line="240"/>
        <w:ind w:right="0" w:left="0" w:firstLine="0"/>
        <w:jc w:val="left"/>
        <w:rPr>
          <w:rFonts w:ascii="Calibri" w:hAnsi="Calibri" w:cs="Calibri" w:eastAsia="Calibri"/>
          <w:color w:val="auto"/>
          <w:spacing w:val="0"/>
          <w:position w:val="0"/>
          <w:sz w:val="22"/>
          <w:shd w:fill="auto" w:val="clear"/>
        </w:rPr>
      </w:pPr>
      <w:r>
        <w:object w:dxaOrig="10395" w:dyaOrig="11009">
          <v:rect xmlns:o="urn:schemas-microsoft-com:office:office" xmlns:v="urn:schemas-microsoft-com:vml" id="rectole0000000007" style="width:519.750000pt;height:550.4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0"/>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refactored SslServerApplication demonstrates how the addition of secure communications and data verification steps aligns with security testing protocols outlined in the Vulnerability Assessment Process Flow Diagram. The new checksum verification route added in the ServerController ensures data integrity by using SHA-256 hashing, addressing the "Cryptography" section of the diagram. This enhancement provides a robust mechanism against data tampering and supports secure data exchanges, highlighting a proactive approach to securing client-server interactions. The process reflects an understanding of secure coding practices, further mitigating potential security risks in the application’s architecture.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Industry Standard Best Practices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Industry standard best practices for secure coding were rigorously applied to ensure the robustness of the software application's security. These practices included the implementation of secure hash algorithms (SHA-256) for data integrity, and HTTPS for secure communication. Utilizing these security measures helps maintain high security standards, builds client trust, ensures compliance with regulations, and protects against data breaches. This proactive security approach not only prevents potential financial losses but also enhances the company's reputation as a secure and reliable entity in the financial sector.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2">
    <w:abstractNumId w:val="48"/>
  </w:num>
  <w:num w:numId="16">
    <w:abstractNumId w:val="42"/>
  </w:num>
  <w:num w:numId="18">
    <w:abstractNumId w:val="36"/>
  </w:num>
  <w:num w:numId="22">
    <w:abstractNumId w:val="30"/>
  </w:num>
  <w:num w:numId="26">
    <w:abstractNumId w:val="24"/>
  </w:num>
  <w:num w:numId="30">
    <w:abstractNumId w:val="18"/>
  </w:num>
  <w:num w:numId="36">
    <w:abstractNumId w:val="12"/>
  </w:num>
  <w:num w:numId="40">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snhu-my.sharepoint.com/:u:/g/personal/besker_telisma_snhu_edu/EbN_Y92uHQ5PsT7uCrd7Zm0B8qrswje2e8gN70pnCcQdxQ?e=XeDLxK" Id="docRId14" Type="http://schemas.openxmlformats.org/officeDocument/2006/relationships/hyperlink" /><Relationship Target="styles.xml" Id="docRId18"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embeddings/oleObject7.bin" Id="docRId15" Type="http://schemas.openxmlformats.org/officeDocument/2006/relationships/oleObject"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7.wmf" Id="docRId16"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