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wf4trfxsl73f" w:id="0"/>
      <w:bookmarkEnd w:id="0"/>
      <w:r w:rsidDel="00000000" w:rsidR="00000000" w:rsidRPr="00000000">
        <w:rPr>
          <w:color w:val="6654d9"/>
          <w:rtl w:val="0"/>
        </w:rPr>
        <w:t xml:space="preserve">ASP.NET Core. Веб-приложения</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Организация памяти в .NET Core</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16" name="Shape 16"/>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9">
      <w:pPr>
        <w:numPr>
          <w:ilvl w:val="0"/>
          <w:numId w:val="2"/>
        </w:numPr>
        <w:spacing w:after="0" w:afterAutospacing="0"/>
        <w:ind w:left="720" w:hanging="360"/>
        <w:rPr>
          <w:color w:val="000000"/>
        </w:rPr>
      </w:pPr>
      <w:r w:rsidDel="00000000" w:rsidR="00000000" w:rsidRPr="00000000">
        <w:rPr>
          <w:color w:val="000000"/>
          <w:rtl w:val="0"/>
        </w:rPr>
        <w:t xml:space="preserve">Закрепим знания по организации памяти в .NET </w:t>
      </w:r>
    </w:p>
    <w:p w:rsidR="00000000" w:rsidDel="00000000" w:rsidP="00000000" w:rsidRDefault="00000000" w:rsidRPr="00000000" w14:paraId="0000000A">
      <w:pPr>
        <w:numPr>
          <w:ilvl w:val="0"/>
          <w:numId w:val="2"/>
        </w:numPr>
        <w:spacing w:after="0" w:afterAutospacing="0" w:before="0" w:beforeAutospacing="0"/>
        <w:ind w:left="720" w:hanging="360"/>
        <w:rPr>
          <w:color w:val="000000"/>
          <w:u w:val="none"/>
        </w:rPr>
      </w:pPr>
      <w:r w:rsidDel="00000000" w:rsidR="00000000" w:rsidRPr="00000000">
        <w:rPr>
          <w:color w:val="000000"/>
          <w:rtl w:val="0"/>
        </w:rPr>
        <w:t xml:space="preserve">Реализуем консольное приложение для отработки навыков по работе с памятью</w:t>
      </w:r>
    </w:p>
    <w:p w:rsidR="00000000" w:rsidDel="00000000" w:rsidP="00000000" w:rsidRDefault="00000000" w:rsidRPr="00000000" w14:paraId="0000000B">
      <w:pPr>
        <w:numPr>
          <w:ilvl w:val="0"/>
          <w:numId w:val="2"/>
        </w:numPr>
        <w:spacing w:after="0" w:afterAutospacing="0" w:before="0" w:beforeAutospacing="0"/>
        <w:ind w:left="720" w:hanging="360"/>
        <w:rPr>
          <w:color w:val="000000"/>
          <w:u w:val="none"/>
        </w:rPr>
      </w:pPr>
      <w:r w:rsidDel="00000000" w:rsidR="00000000" w:rsidRPr="00000000">
        <w:rPr>
          <w:color w:val="000000"/>
          <w:rtl w:val="0"/>
        </w:rPr>
        <w:t xml:space="preserve">Познакомимся с фреймворком ASP.NET Core</w:t>
      </w:r>
    </w:p>
    <w:p w:rsidR="00000000" w:rsidDel="00000000" w:rsidP="00000000" w:rsidRDefault="00000000" w:rsidRPr="00000000" w14:paraId="0000000C">
      <w:pPr>
        <w:numPr>
          <w:ilvl w:val="0"/>
          <w:numId w:val="2"/>
        </w:numPr>
        <w:spacing w:after="0" w:afterAutospacing="0" w:before="0" w:beforeAutospacing="0"/>
        <w:ind w:left="720" w:hanging="360"/>
        <w:rPr>
          <w:color w:val="000000"/>
          <w:u w:val="none"/>
        </w:rPr>
      </w:pPr>
      <w:r w:rsidDel="00000000" w:rsidR="00000000" w:rsidRPr="00000000">
        <w:rPr>
          <w:color w:val="000000"/>
          <w:rtl w:val="0"/>
        </w:rPr>
        <w:t xml:space="preserve">Создадим WebApi-прилоложение с помощью ASP.NET Core для проекта Timesheets</w:t>
      </w:r>
    </w:p>
    <w:p w:rsidR="00000000" w:rsidDel="00000000" w:rsidP="00000000" w:rsidRDefault="00000000" w:rsidRPr="00000000" w14:paraId="0000000D">
      <w:pPr>
        <w:numPr>
          <w:ilvl w:val="0"/>
          <w:numId w:val="2"/>
        </w:numPr>
        <w:spacing w:before="0" w:beforeAutospacing="0"/>
        <w:ind w:left="720" w:hanging="360"/>
        <w:rPr>
          <w:color w:val="000000"/>
          <w:u w:val="none"/>
        </w:rPr>
      </w:pPr>
      <w:r w:rsidDel="00000000" w:rsidR="00000000" w:rsidRPr="00000000">
        <w:rPr>
          <w:color w:val="000000"/>
          <w:rtl w:val="0"/>
        </w:rPr>
        <w:t xml:space="preserve">Закрепим базовые понятия HTTP-протокола</w:t>
      </w:r>
      <w:r w:rsidDel="00000000" w:rsidR="00000000" w:rsidRPr="00000000">
        <w:rPr>
          <w:rtl w:val="0"/>
        </w:rPr>
      </w:r>
    </w:p>
    <w:p w:rsidR="00000000" w:rsidDel="00000000" w:rsidP="00000000" w:rsidRDefault="00000000" w:rsidRPr="00000000" w14:paraId="0000000E">
      <w:pPr>
        <w:pStyle w:val="Heading1"/>
        <w:rPr>
          <w:sz w:val="36"/>
          <w:szCs w:val="36"/>
        </w:rPr>
      </w:pPr>
      <w:bookmarkStart w:colFirst="0" w:colLast="0" w:name="_5zg3a3c9cy1y" w:id="4"/>
      <w:bookmarkEnd w:id="4"/>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b w:val="1"/>
          <w:color w:val="ff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rPr/>
      </w:pPr>
      <w:bookmarkStart w:colFirst="0" w:colLast="0" w:name="_5apa97np2url" w:id="5"/>
      <w:bookmarkEnd w:id="5"/>
      <w:r w:rsidDel="00000000" w:rsidR="00000000" w:rsidRPr="00000000">
        <w:rPr>
          <w:rtl w:val="0"/>
        </w:rPr>
        <w:t xml:space="preserve">Организация памяти в .NET </w:t>
      </w:r>
    </w:p>
    <w:p w:rsidR="00000000" w:rsidDel="00000000" w:rsidP="00000000" w:rsidRDefault="00000000" w:rsidRPr="00000000" w14:paraId="00000025">
      <w:pPr>
        <w:ind w:left="0" w:firstLine="0"/>
        <w:rPr>
          <w:color w:val="000000"/>
        </w:rPr>
      </w:pPr>
      <w:r w:rsidDel="00000000" w:rsidR="00000000" w:rsidRPr="00000000">
        <w:rPr>
          <w:color w:val="000000"/>
          <w:rtl w:val="0"/>
        </w:rPr>
        <w:t xml:space="preserve">В языке C#, как нам уже известно, типы подразделяются на два вида: типы значений (value types) и ссылочные типы (reference types).</w:t>
      </w:r>
    </w:p>
    <w:p w:rsidR="00000000" w:rsidDel="00000000" w:rsidP="00000000" w:rsidRDefault="00000000" w:rsidRPr="00000000" w14:paraId="00000026">
      <w:pPr>
        <w:ind w:left="0" w:firstLine="0"/>
        <w:rPr>
          <w:color w:val="000000"/>
        </w:rPr>
      </w:pPr>
      <w:r w:rsidDel="00000000" w:rsidR="00000000" w:rsidRPr="00000000">
        <w:rPr>
          <w:color w:val="000000"/>
          <w:rtl w:val="0"/>
        </w:rPr>
        <w:t xml:space="preserve">Значимые типы: </w:t>
      </w:r>
    </w:p>
    <w:p w:rsidR="00000000" w:rsidDel="00000000" w:rsidP="00000000" w:rsidRDefault="00000000" w:rsidRPr="00000000" w14:paraId="00000027">
      <w:pPr>
        <w:numPr>
          <w:ilvl w:val="0"/>
          <w:numId w:val="4"/>
        </w:numPr>
        <w:spacing w:after="0" w:afterAutospacing="0"/>
        <w:ind w:left="720" w:hanging="360"/>
        <w:rPr>
          <w:color w:val="000000"/>
          <w:u w:val="none"/>
        </w:rPr>
      </w:pPr>
      <w:r w:rsidDel="00000000" w:rsidR="00000000" w:rsidRPr="00000000">
        <w:rPr>
          <w:color w:val="000000"/>
          <w:rtl w:val="0"/>
        </w:rPr>
        <w:t xml:space="preserve">Целочисленные типы (byte, sbyte, short, ushort, int, uint, long, ulong)</w:t>
      </w:r>
    </w:p>
    <w:p w:rsidR="00000000" w:rsidDel="00000000" w:rsidP="00000000" w:rsidRDefault="00000000" w:rsidRPr="00000000" w14:paraId="00000028">
      <w:pPr>
        <w:numPr>
          <w:ilvl w:val="0"/>
          <w:numId w:val="4"/>
        </w:numPr>
        <w:spacing w:after="0" w:afterAutospacing="0" w:before="0" w:beforeAutospacing="0"/>
        <w:ind w:left="720" w:hanging="360"/>
        <w:rPr>
          <w:color w:val="000000"/>
          <w:u w:val="none"/>
        </w:rPr>
      </w:pPr>
      <w:r w:rsidDel="00000000" w:rsidR="00000000" w:rsidRPr="00000000">
        <w:rPr>
          <w:color w:val="000000"/>
          <w:rtl w:val="0"/>
        </w:rPr>
        <w:t xml:space="preserve">Типы с плавающей точкой (float, double, decimal)</w:t>
      </w:r>
    </w:p>
    <w:p w:rsidR="00000000" w:rsidDel="00000000" w:rsidP="00000000" w:rsidRDefault="00000000" w:rsidRPr="00000000" w14:paraId="00000029">
      <w:pPr>
        <w:numPr>
          <w:ilvl w:val="0"/>
          <w:numId w:val="4"/>
        </w:numPr>
        <w:spacing w:after="0" w:afterAutospacing="0" w:before="0" w:beforeAutospacing="0"/>
        <w:ind w:left="720" w:hanging="360"/>
        <w:rPr>
          <w:color w:val="000000"/>
          <w:u w:val="none"/>
        </w:rPr>
      </w:pPr>
      <w:r w:rsidDel="00000000" w:rsidR="00000000" w:rsidRPr="00000000">
        <w:rPr>
          <w:color w:val="000000"/>
          <w:rtl w:val="0"/>
        </w:rPr>
        <w:t xml:space="preserve">Символ (char), логический (bool)</w:t>
      </w:r>
    </w:p>
    <w:p w:rsidR="00000000" w:rsidDel="00000000" w:rsidP="00000000" w:rsidRDefault="00000000" w:rsidRPr="00000000" w14:paraId="0000002A">
      <w:pPr>
        <w:numPr>
          <w:ilvl w:val="0"/>
          <w:numId w:val="4"/>
        </w:numPr>
        <w:spacing w:after="0" w:afterAutospacing="0" w:before="0" w:beforeAutospacing="0"/>
        <w:ind w:left="720" w:hanging="360"/>
        <w:rPr>
          <w:color w:val="000000"/>
          <w:u w:val="none"/>
        </w:rPr>
      </w:pPr>
      <w:r w:rsidDel="00000000" w:rsidR="00000000" w:rsidRPr="00000000">
        <w:rPr>
          <w:color w:val="000000"/>
          <w:rtl w:val="0"/>
        </w:rPr>
        <w:t xml:space="preserve">Перечисление (enum)</w:t>
      </w:r>
    </w:p>
    <w:p w:rsidR="00000000" w:rsidDel="00000000" w:rsidP="00000000" w:rsidRDefault="00000000" w:rsidRPr="00000000" w14:paraId="0000002B">
      <w:pPr>
        <w:numPr>
          <w:ilvl w:val="0"/>
          <w:numId w:val="4"/>
        </w:numPr>
        <w:spacing w:before="0" w:beforeAutospacing="0"/>
        <w:ind w:left="720" w:hanging="360"/>
        <w:rPr>
          <w:color w:val="000000"/>
          <w:u w:val="none"/>
        </w:rPr>
      </w:pPr>
      <w:r w:rsidDel="00000000" w:rsidR="00000000" w:rsidRPr="00000000">
        <w:rPr>
          <w:color w:val="000000"/>
          <w:rtl w:val="0"/>
        </w:rPr>
        <w:t xml:space="preserve">Структуры (struct)</w:t>
      </w:r>
    </w:p>
    <w:p w:rsidR="00000000" w:rsidDel="00000000" w:rsidP="00000000" w:rsidRDefault="00000000" w:rsidRPr="00000000" w14:paraId="0000002C">
      <w:pPr>
        <w:rPr>
          <w:color w:val="000000"/>
        </w:rPr>
      </w:pPr>
      <w:r w:rsidDel="00000000" w:rsidR="00000000" w:rsidRPr="00000000">
        <w:rPr>
          <w:color w:val="000000"/>
          <w:rtl w:val="0"/>
        </w:rPr>
        <w:t xml:space="preserve">Ссылочные типы:</w:t>
      </w:r>
      <w:r w:rsidDel="00000000" w:rsidR="00000000" w:rsidRPr="00000000">
        <w:rPr>
          <w:rtl w:val="0"/>
        </w:rPr>
      </w:r>
    </w:p>
    <w:p w:rsidR="00000000" w:rsidDel="00000000" w:rsidP="00000000" w:rsidRDefault="00000000" w:rsidRPr="00000000" w14:paraId="0000002D">
      <w:pPr>
        <w:numPr>
          <w:ilvl w:val="0"/>
          <w:numId w:val="3"/>
        </w:numPr>
        <w:spacing w:after="0" w:afterAutospacing="0"/>
        <w:ind w:left="720" w:hanging="360"/>
        <w:rPr>
          <w:color w:val="000000"/>
          <w:u w:val="none"/>
        </w:rPr>
      </w:pPr>
      <w:r w:rsidDel="00000000" w:rsidR="00000000" w:rsidRPr="00000000">
        <w:rPr>
          <w:color w:val="000000"/>
          <w:rtl w:val="0"/>
        </w:rPr>
        <w:t xml:space="preserve">Классы (class) и интерфейсы (interface), записи (record) для С# 9 и выше.</w:t>
      </w:r>
    </w:p>
    <w:p w:rsidR="00000000" w:rsidDel="00000000" w:rsidP="00000000" w:rsidRDefault="00000000" w:rsidRPr="00000000" w14:paraId="0000002E">
      <w:pPr>
        <w:numPr>
          <w:ilvl w:val="0"/>
          <w:numId w:val="3"/>
        </w:numPr>
        <w:spacing w:after="0" w:afterAutospacing="0" w:before="0" w:beforeAutospacing="0"/>
        <w:ind w:left="720" w:hanging="360"/>
        <w:rPr>
          <w:color w:val="000000"/>
          <w:u w:val="none"/>
        </w:rPr>
      </w:pPr>
      <w:r w:rsidDel="00000000" w:rsidR="00000000" w:rsidRPr="00000000">
        <w:rPr>
          <w:color w:val="000000"/>
          <w:rtl w:val="0"/>
        </w:rPr>
        <w:t xml:space="preserve">Делегаты (delegate)</w:t>
      </w:r>
    </w:p>
    <w:p w:rsidR="00000000" w:rsidDel="00000000" w:rsidP="00000000" w:rsidRDefault="00000000" w:rsidRPr="00000000" w14:paraId="0000002F">
      <w:pPr>
        <w:numPr>
          <w:ilvl w:val="0"/>
          <w:numId w:val="3"/>
        </w:numPr>
        <w:spacing w:after="0" w:afterAutospacing="0" w:before="0" w:beforeAutospacing="0"/>
        <w:ind w:left="720" w:hanging="360"/>
        <w:rPr>
          <w:color w:val="000000"/>
          <w:u w:val="none"/>
        </w:rPr>
      </w:pPr>
      <w:r w:rsidDel="00000000" w:rsidR="00000000" w:rsidRPr="00000000">
        <w:rPr>
          <w:color w:val="000000"/>
          <w:rtl w:val="0"/>
        </w:rPr>
        <w:t xml:space="preserve">Базовый тип (object)</w:t>
      </w:r>
    </w:p>
    <w:p w:rsidR="00000000" w:rsidDel="00000000" w:rsidP="00000000" w:rsidRDefault="00000000" w:rsidRPr="00000000" w14:paraId="00000030">
      <w:pPr>
        <w:numPr>
          <w:ilvl w:val="0"/>
          <w:numId w:val="3"/>
        </w:numPr>
        <w:spacing w:after="0" w:afterAutospacing="0" w:before="0" w:beforeAutospacing="0"/>
        <w:ind w:left="720" w:hanging="360"/>
        <w:rPr>
          <w:color w:val="000000"/>
          <w:u w:val="none"/>
        </w:rPr>
      </w:pPr>
      <w:r w:rsidDel="00000000" w:rsidR="00000000" w:rsidRPr="00000000">
        <w:rPr>
          <w:color w:val="000000"/>
          <w:rtl w:val="0"/>
        </w:rPr>
        <w:t xml:space="preserve">Динамический тип (dynamic)</w:t>
      </w:r>
    </w:p>
    <w:p w:rsidR="00000000" w:rsidDel="00000000" w:rsidP="00000000" w:rsidRDefault="00000000" w:rsidRPr="00000000" w14:paraId="00000031">
      <w:pPr>
        <w:numPr>
          <w:ilvl w:val="0"/>
          <w:numId w:val="3"/>
        </w:numPr>
        <w:spacing w:before="0" w:beforeAutospacing="0"/>
        <w:ind w:left="720" w:hanging="360"/>
        <w:rPr>
          <w:color w:val="000000"/>
          <w:u w:val="none"/>
        </w:rPr>
      </w:pPr>
      <w:r w:rsidDel="00000000" w:rsidR="00000000" w:rsidRPr="00000000">
        <w:rPr>
          <w:color w:val="000000"/>
          <w:rtl w:val="0"/>
        </w:rPr>
        <w:t xml:space="preserve">Строки (string)</w:t>
      </w:r>
    </w:p>
    <w:p w:rsidR="00000000" w:rsidDel="00000000" w:rsidP="00000000" w:rsidRDefault="00000000" w:rsidRPr="00000000" w14:paraId="00000032">
      <w:pPr>
        <w:rPr>
          <w:color w:val="000000"/>
        </w:rPr>
      </w:pPr>
      <w:r w:rsidDel="00000000" w:rsidR="00000000" w:rsidRPr="00000000">
        <w:rPr>
          <w:color w:val="000000"/>
          <w:rtl w:val="0"/>
        </w:rPr>
        <w:t xml:space="preserve">Значимые типы хранятся в быстрой, но ограниченной области памяти под названием стек. В операционных системах x32 размер стека ограничен 1 МБ; для систем x64 это значение </w:t>
      </w:r>
      <w:r w:rsidDel="00000000" w:rsidR="00000000" w:rsidRPr="00000000">
        <w:rPr>
          <w:color w:val="4d5156"/>
          <w:sz w:val="21"/>
          <w:szCs w:val="21"/>
          <w:highlight w:val="white"/>
          <w:rtl w:val="0"/>
        </w:rPr>
        <w:t xml:space="preserve">—</w:t>
      </w:r>
      <w:r w:rsidDel="00000000" w:rsidR="00000000" w:rsidRPr="00000000">
        <w:rPr>
          <w:color w:val="000000"/>
          <w:rtl w:val="0"/>
        </w:rPr>
        <w:t xml:space="preserve"> 4 МБ. </w:t>
      </w:r>
    </w:p>
    <w:p w:rsidR="00000000" w:rsidDel="00000000" w:rsidP="00000000" w:rsidRDefault="00000000" w:rsidRPr="00000000" w14:paraId="00000033">
      <w:pPr>
        <w:rPr>
          <w:color w:val="000000"/>
        </w:rPr>
      </w:pPr>
      <w:r w:rsidDel="00000000" w:rsidR="00000000" w:rsidRPr="00000000">
        <w:rPr>
          <w:color w:val="000000"/>
          <w:rtl w:val="0"/>
        </w:rPr>
        <w:t xml:space="preserve">Ссылочные же типы, внутри которых могут храниться значительные массивы информации, находятся на управляемой куче. Это не такая быстрая, но зато обширная область памяти на платформе .NET. Размер управляемой кучи может достигать 1.5 ГБ в системах x32 и неограничен в системах x64.</w:t>
      </w:r>
    </w:p>
    <w:p w:rsidR="00000000" w:rsidDel="00000000" w:rsidP="00000000" w:rsidRDefault="00000000" w:rsidRPr="00000000" w14:paraId="00000034">
      <w:pPr>
        <w:rPr>
          <w:color w:val="000000"/>
        </w:rPr>
      </w:pPr>
      <w:r w:rsidDel="00000000" w:rsidR="00000000" w:rsidRPr="00000000">
        <w:rPr>
          <w:color w:val="000000"/>
          <w:rtl w:val="0"/>
        </w:rPr>
        <w:t xml:space="preserve">При инициализации переменных значимых типов их значения записываются на стек. А при инициализации объектов ссылочных типов их значения записываются в куче. При этом на стек помещается указатель на область памяти в куче, где и хранится заданное значение.</w:t>
      </w:r>
    </w:p>
    <w:p w:rsidR="00000000" w:rsidDel="00000000" w:rsidP="00000000" w:rsidRDefault="00000000" w:rsidRPr="00000000" w14:paraId="00000035">
      <w:pPr>
        <w:rPr>
          <w:color w:val="000000"/>
        </w:rPr>
      </w:pPr>
      <w:r w:rsidDel="00000000" w:rsidR="00000000" w:rsidRPr="00000000">
        <w:rPr>
          <w:color w:val="000000"/>
          <w:rtl w:val="0"/>
        </w:rPr>
        <w:t xml:space="preserve">Объекты значимых типов живут от момента объявления и до конца охватывающего блока. Объекты ссылочных типов живут от момента инициализации до момента, когда они будут очищены сборщиком мусора.</w:t>
      </w:r>
    </w:p>
    <w:p w:rsidR="00000000" w:rsidDel="00000000" w:rsidP="00000000" w:rsidRDefault="00000000" w:rsidRPr="00000000" w14:paraId="00000036">
      <w:pPr>
        <w:rPr>
          <w:color w:val="000000"/>
        </w:rPr>
      </w:pP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rtl w:val="0"/>
        </w:rPr>
      </w:r>
    </w:p>
    <w:p w:rsidR="00000000" w:rsidDel="00000000" w:rsidP="00000000" w:rsidRDefault="00000000" w:rsidRPr="00000000" w14:paraId="00000038">
      <w:pPr>
        <w:rPr>
          <w:color w:val="000000"/>
        </w:rPr>
      </w:pPr>
      <w:r w:rsidDel="00000000" w:rsidR="00000000" w:rsidRPr="00000000">
        <w:rPr>
          <w:rtl w:val="0"/>
        </w:rPr>
      </w:r>
    </w:p>
    <w:p w:rsidR="00000000" w:rsidDel="00000000" w:rsidP="00000000" w:rsidRDefault="00000000" w:rsidRPr="00000000" w14:paraId="00000039">
      <w:pPr>
        <w:rPr>
          <w:color w:val="000000"/>
        </w:rPr>
      </w:pP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color w:val="000000"/>
          <w:rtl w:val="0"/>
        </w:rPr>
        <w:t xml:space="preserve">Во время запуска .NET-приложения ему выделяется область в динамической памяти операционной системы. Это и есть Managed Heap, внутри которой аллоцируются объекты внутри программы. При этом сама управляемая куча располагается рядом с другими объектами в памяти операционной системы.</w:t>
      </w:r>
    </w:p>
    <w:p w:rsidR="00000000" w:rsidDel="00000000" w:rsidP="00000000" w:rsidRDefault="00000000" w:rsidRPr="00000000" w14:paraId="0000003C">
      <w:pPr>
        <w:rPr/>
      </w:pPr>
      <w:r w:rsidDel="00000000" w:rsidR="00000000" w:rsidRPr="00000000">
        <w:rPr/>
        <mc:AlternateContent>
          <mc:Choice Requires="wpg">
            <w:drawing>
              <wp:inline distB="114300" distT="114300" distL="114300" distR="114300">
                <wp:extent cx="6120000" cy="2645792"/>
                <wp:effectExtent b="0" l="0" r="0" t="0"/>
                <wp:docPr id="1" name=""/>
                <a:graphic>
                  <a:graphicData uri="http://schemas.microsoft.com/office/word/2010/wordprocessingGroup">
                    <wpg:wgp>
                      <wpg:cNvGrpSpPr/>
                      <wpg:grpSpPr>
                        <a:xfrm>
                          <a:off x="681850" y="964325"/>
                          <a:ext cx="6120000" cy="2645792"/>
                          <a:chOff x="681850" y="964325"/>
                          <a:chExt cx="10071800" cy="3906000"/>
                        </a:xfrm>
                      </wpg:grpSpPr>
                      <wps:wsp>
                        <wps:cNvSpPr/>
                        <wps:cNvPr id="2" name="Shape 2"/>
                        <wps:spPr>
                          <a:xfrm>
                            <a:off x="681850" y="964325"/>
                            <a:ext cx="8065200" cy="39060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198100" y="1344200"/>
                            <a:ext cx="56106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t xml:space="preserve">Unmanaged OS Heap</w:t>
                              </w:r>
                            </w:p>
                          </w:txbxContent>
                        </wps:txbx>
                        <wps:bodyPr anchorCtr="0" anchor="t" bIns="91425" lIns="91425" spcFirstLastPara="1" rIns="91425" wrap="square" tIns="91425">
                          <a:spAutoFit/>
                        </wps:bodyPr>
                      </wps:wsp>
                      <wps:wsp>
                        <wps:cNvSpPr/>
                        <wps:cNvPr id="4" name="Shape 4"/>
                        <wps:spPr>
                          <a:xfrm>
                            <a:off x="1753300" y="2454625"/>
                            <a:ext cx="2308500" cy="1782600"/>
                          </a:xfrm>
                          <a:prstGeom prst="roundRect">
                            <a:avLst>
                              <a:gd fmla="val 16667" name="adj"/>
                            </a:avLst>
                          </a:prstGeom>
                          <a:solidFill>
                            <a:srgbClr val="6FA8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026050" y="2678675"/>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Managed Heap .NET</w:t>
                              </w:r>
                            </w:p>
                          </w:txbxContent>
                        </wps:txbx>
                        <wps:bodyPr anchorCtr="0" anchor="t" bIns="91425" lIns="91425" spcFirstLastPara="1" rIns="91425" wrap="square" tIns="91425">
                          <a:spAutoFit/>
                        </wps:bodyPr>
                      </wps:wsp>
                      <wps:wsp>
                        <wps:cNvSpPr txBox="1"/>
                        <wps:cNvPr id="6" name="Shape 6"/>
                        <wps:spPr>
                          <a:xfrm>
                            <a:off x="1909150" y="2103838"/>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.NET Application </w:t>
                              </w:r>
                            </w:p>
                          </w:txbxContent>
                        </wps:txbx>
                        <wps:bodyPr anchorCtr="0" anchor="t" bIns="91425" lIns="91425" spcFirstLastPara="1" rIns="91425" wrap="square" tIns="91425">
                          <a:spAutoFit/>
                        </wps:bodyPr>
                      </wps:wsp>
                      <wps:wsp>
                        <wps:cNvSpPr txBox="1"/>
                        <wps:cNvPr id="7" name="Shape 7"/>
                        <wps:spPr>
                          <a:xfrm>
                            <a:off x="4613600" y="2678700"/>
                            <a:ext cx="309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8" name="Shape 8"/>
                        <wps:spPr>
                          <a:xfrm>
                            <a:off x="4969100" y="3438425"/>
                            <a:ext cx="826500" cy="7989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5143050" y="2678700"/>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0" name="Shape 10"/>
                        <wps:spPr>
                          <a:xfrm>
                            <a:off x="5143050" y="2103850"/>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 objects(areas) in OS memory</w:t>
                              </w:r>
                            </w:p>
                          </w:txbxContent>
                        </wps:txbx>
                        <wps:bodyPr anchorCtr="0" anchor="t" bIns="91425" lIns="91425" spcFirstLastPara="1" rIns="91425" wrap="square" tIns="91425">
                          <a:spAutoFit/>
                        </wps:bodyPr>
                      </wps:wsp>
                      <wps:wsp>
                        <wps:cNvSpPr/>
                        <wps:cNvPr id="11" name="Shape 11"/>
                        <wps:spPr>
                          <a:xfrm>
                            <a:off x="4969100" y="2454625"/>
                            <a:ext cx="826500" cy="7989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165800" y="2532625"/>
                            <a:ext cx="691500" cy="642900"/>
                          </a:xfrm>
                          <a:prstGeom prst="triangle">
                            <a:avLst>
                              <a:gd fmla="val 50000"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165800" y="3554650"/>
                            <a:ext cx="691500" cy="642900"/>
                          </a:xfrm>
                          <a:prstGeom prst="triangle">
                            <a:avLst>
                              <a:gd fmla="val 50000"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363900" y="2415675"/>
                            <a:ext cx="826500" cy="798900"/>
                          </a:xfrm>
                          <a:prstGeom prst="round2SameRect">
                            <a:avLst>
                              <a:gd fmla="val 16667" name="adj1"/>
                              <a:gd fmla="val 0" name="adj2"/>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363900" y="3438425"/>
                            <a:ext cx="826500" cy="798900"/>
                          </a:xfrm>
                          <a:prstGeom prst="round2SameRect">
                            <a:avLst>
                              <a:gd fmla="val 16667" name="adj1"/>
                              <a:gd fmla="val 0" name="adj2"/>
                            </a:avLst>
                          </a:prstGeom>
                          <a:solidFill>
                            <a:srgbClr val="99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20000" cy="2645792"/>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6120000" cy="2645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rPr>
          <w:color w:val="000000"/>
        </w:rPr>
      </w:pPr>
      <w:r w:rsidDel="00000000" w:rsidR="00000000" w:rsidRPr="00000000">
        <w:rPr>
          <w:color w:val="000000"/>
          <w:rtl w:val="0"/>
        </w:rPr>
        <w:t xml:space="preserve">Что касается самой управляемой кучи, то она для лучшей оптимизации разделена на область памяти мелких объектов (Small Object Heap, SOH) и область памяти крупных объектов (Large Object Heap, LOH). Причем в последнюю категорию попадают объекты размером более 85 000 байт. </w:t>
      </w:r>
    </w:p>
    <w:p w:rsidR="00000000" w:rsidDel="00000000" w:rsidP="00000000" w:rsidRDefault="00000000" w:rsidRPr="00000000" w14:paraId="0000003F">
      <w:pPr>
        <w:rPr>
          <w:color w:val="000000"/>
        </w:rPr>
      </w:pPr>
      <w:r w:rsidDel="00000000" w:rsidR="00000000" w:rsidRPr="00000000">
        <w:rPr>
          <w:rtl w:val="0"/>
        </w:rPr>
      </w:r>
    </w:p>
    <w:p w:rsidR="00000000" w:rsidDel="00000000" w:rsidP="00000000" w:rsidRDefault="00000000" w:rsidRPr="00000000" w14:paraId="00000040">
      <w:pPr>
        <w:pStyle w:val="Heading1"/>
        <w:rPr/>
      </w:pPr>
      <w:bookmarkStart w:colFirst="0" w:colLast="0" w:name="_aqbt2z30i8x3" w:id="6"/>
      <w:bookmarkEnd w:id="6"/>
      <w:r w:rsidDel="00000000" w:rsidR="00000000" w:rsidRPr="00000000">
        <w:rPr>
          <w:rtl w:val="0"/>
        </w:rPr>
        <w:t xml:space="preserve">Сборщик мусора (Garbage Collector)</w:t>
      </w:r>
    </w:p>
    <w:p w:rsidR="00000000" w:rsidDel="00000000" w:rsidP="00000000" w:rsidRDefault="00000000" w:rsidRPr="00000000" w14:paraId="00000041">
      <w:pPr>
        <w:rPr/>
      </w:pPr>
      <w:r w:rsidDel="00000000" w:rsidR="00000000" w:rsidRPr="00000000">
        <w:rPr>
          <w:rtl w:val="0"/>
        </w:rPr>
        <w:t xml:space="preserve">Для помещения ссылочного объекта на управляемую кучу используется уже знакомое ключевое слово </w:t>
      </w:r>
      <w:r w:rsidDel="00000000" w:rsidR="00000000" w:rsidRPr="00000000">
        <w:rPr>
          <w:i w:val="1"/>
          <w:rtl w:val="0"/>
        </w:rPr>
        <w:t xml:space="preserve">new </w:t>
      </w:r>
      <w:r w:rsidDel="00000000" w:rsidR="00000000" w:rsidRPr="00000000">
        <w:rPr>
          <w:rtl w:val="0"/>
        </w:rPr>
        <w:t xml:space="preserve">вместе с конструктором типа:</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client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HttpClient();</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В нашем случае мы создаем экземпляр класса </w:t>
      </w:r>
      <w:r w:rsidDel="00000000" w:rsidR="00000000" w:rsidRPr="00000000">
        <w:rPr>
          <w:i w:val="1"/>
          <w:rtl w:val="0"/>
        </w:rPr>
        <w:t xml:space="preserve">HttpClient, </w:t>
      </w:r>
      <w:r w:rsidDel="00000000" w:rsidR="00000000" w:rsidRPr="00000000">
        <w:rPr>
          <w:rtl w:val="0"/>
        </w:rPr>
        <w:t xml:space="preserve">помещаем его на кучу, а переменную </w:t>
      </w:r>
      <w:r w:rsidDel="00000000" w:rsidR="00000000" w:rsidRPr="00000000">
        <w:rPr>
          <w:i w:val="1"/>
          <w:rtl w:val="0"/>
        </w:rPr>
        <w:t xml:space="preserve">client </w:t>
      </w:r>
      <w:r w:rsidDel="00000000" w:rsidR="00000000" w:rsidRPr="00000000">
        <w:rPr>
          <w:rtl w:val="0"/>
        </w:rPr>
        <w:t xml:space="preserve">инициализируем ссылкой на данный объект на куче.</w:t>
      </w:r>
    </w:p>
    <w:p w:rsidR="00000000" w:rsidDel="00000000" w:rsidP="00000000" w:rsidRDefault="00000000" w:rsidRPr="00000000" w14:paraId="00000045">
      <w:pPr>
        <w:rPr/>
      </w:pPr>
      <w:r w:rsidDel="00000000" w:rsidR="00000000" w:rsidRPr="00000000">
        <w:rPr>
          <w:rtl w:val="0"/>
        </w:rPr>
        <w:t xml:space="preserve">Нетрудно догадаться, что бесконечно создавать новые объекты в куче и не чистить их попросту нельзя, иначе в какой-то момент, когда на ней попросту не останется места.</w:t>
      </w:r>
    </w:p>
    <w:p w:rsidR="00000000" w:rsidDel="00000000" w:rsidP="00000000" w:rsidRDefault="00000000" w:rsidRPr="00000000" w14:paraId="00000046">
      <w:pPr>
        <w:rPr/>
      </w:pPr>
      <w:r w:rsidDel="00000000" w:rsidR="00000000" w:rsidRPr="00000000">
        <w:rPr>
          <w:rtl w:val="0"/>
        </w:rPr>
        <w:t xml:space="preserve">В некоторых языках программирования, таких как C++, программисты сами должны заботиться о своевременном удалении неиспользуемых объектов. В платформе .NET существует встроенный механизм автоматического управления памятью под названием Garbage Collector (сборщик мусора). </w:t>
      </w:r>
    </w:p>
    <w:p w:rsidR="00000000" w:rsidDel="00000000" w:rsidP="00000000" w:rsidRDefault="00000000" w:rsidRPr="00000000" w14:paraId="00000047">
      <w:pPr>
        <w:rPr/>
      </w:pPr>
      <w:r w:rsidDel="00000000" w:rsidR="00000000" w:rsidRPr="00000000">
        <w:rPr>
          <w:rtl w:val="0"/>
        </w:rPr>
        <w:t xml:space="preserve">Он отвечает за использование динамической области памяти (называемой кучей). В частности, GC отвечает за автоматическое освобождение памяти от неиспользуемых объектов.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isxqzr4jjez9" w:id="7"/>
      <w:bookmarkEnd w:id="7"/>
      <w:r w:rsidDel="00000000" w:rsidR="00000000" w:rsidRPr="00000000">
        <w:rPr>
          <w:rtl w:val="0"/>
        </w:rPr>
        <w:t xml:space="preserve">Деструктор</w:t>
      </w:r>
    </w:p>
    <w:p w:rsidR="00000000" w:rsidDel="00000000" w:rsidP="00000000" w:rsidRDefault="00000000" w:rsidRPr="00000000" w14:paraId="0000004A">
      <w:pPr>
        <w:rPr/>
      </w:pPr>
      <w:r w:rsidDel="00000000" w:rsidR="00000000" w:rsidRPr="00000000">
        <w:rPr>
          <w:color w:val="000000"/>
          <w:rtl w:val="0"/>
        </w:rPr>
        <w:t xml:space="preserve">Перед уничтожением объекта сборщику мусора необходимо вызвать деструктор класса, чтобы освободить используемые им ресурсы системы. Сам деструктор с помощью знака тильды определяется следующим образом:</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SomeClass</w:t>
            </w:r>
            <w:r w:rsidDel="00000000" w:rsidR="00000000" w:rsidRPr="00000000">
              <w:rPr>
                <w:rFonts w:ascii="Consolas" w:cs="Consolas" w:eastAsia="Consolas" w:hAnsi="Consolas"/>
                <w:color w:val="ffffff"/>
                <w:shd w:fill="333333" w:val="clear"/>
                <w:rtl w:val="0"/>
              </w:rPr>
              <w:br w:type="textWrapping"/>
              <w:t xml:space="preserve">{     </w:t>
              <w:br w:type="textWrapping"/>
              <w:t xml:space="preserve">    ~SomeClass()</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destruct instructions</w:t>
            </w:r>
            <w:r w:rsidDel="00000000" w:rsidR="00000000" w:rsidRPr="00000000">
              <w:rPr>
                <w:rFonts w:ascii="Consolas" w:cs="Consolas" w:eastAsia="Consolas" w:hAnsi="Consolas"/>
                <w:color w:val="ffffff"/>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При очистке мусора произойдет вызов метода</w:t>
      </w:r>
      <w:r w:rsidDel="00000000" w:rsidR="00000000" w:rsidRPr="00000000">
        <w:rPr>
          <w:i w:val="1"/>
          <w:rtl w:val="0"/>
        </w:rPr>
        <w:t xml:space="preserve"> Finalize(), </w:t>
      </w:r>
      <w:r w:rsidDel="00000000" w:rsidR="00000000" w:rsidRPr="00000000">
        <w:rPr>
          <w:rtl w:val="0"/>
        </w:rPr>
        <w:t xml:space="preserve">потому что компилятор преобразует деструктор в такую конструкцию:</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Finalize()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destruct instructions</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finally</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base</w:t>
            </w:r>
            <w:r w:rsidDel="00000000" w:rsidR="00000000" w:rsidRPr="00000000">
              <w:rPr>
                <w:rFonts w:ascii="Consolas" w:cs="Consolas" w:eastAsia="Consolas" w:hAnsi="Consolas"/>
                <w:color w:val="ffffff"/>
                <w:shd w:fill="333333" w:val="clear"/>
                <w:rtl w:val="0"/>
              </w:rPr>
              <w:t xml:space="preserve">.Finalize();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Иными словами, все инструкции из деструктора класса будут помещены в блок </w:t>
      </w:r>
      <w:r w:rsidDel="00000000" w:rsidR="00000000" w:rsidRPr="00000000">
        <w:rPr>
          <w:i w:val="1"/>
          <w:rtl w:val="0"/>
        </w:rPr>
        <w:t xml:space="preserve">try </w:t>
      </w:r>
      <w:r w:rsidDel="00000000" w:rsidR="00000000" w:rsidRPr="00000000">
        <w:rPr>
          <w:rtl w:val="0"/>
        </w:rPr>
        <w:t xml:space="preserve">метода </w:t>
      </w:r>
      <w:r w:rsidDel="00000000" w:rsidR="00000000" w:rsidRPr="00000000">
        <w:rPr>
          <w:i w:val="1"/>
          <w:rtl w:val="0"/>
        </w:rPr>
        <w:t xml:space="preserve">finalize</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Сам деструктор нельзя вызвать вручную. Он может быть вызван только автоматически сборщиком мусора платформы.</w:t>
      </w:r>
    </w:p>
    <w:p w:rsidR="00000000" w:rsidDel="00000000" w:rsidP="00000000" w:rsidRDefault="00000000" w:rsidRPr="00000000" w14:paraId="00000052">
      <w:pPr>
        <w:pStyle w:val="Heading1"/>
        <w:rPr/>
      </w:pPr>
      <w:bookmarkStart w:colFirst="0" w:colLast="0" w:name="_hav88cnq96fx" w:id="8"/>
      <w:bookmarkEnd w:id="8"/>
      <w:r w:rsidDel="00000000" w:rsidR="00000000" w:rsidRPr="00000000">
        <w:rPr>
          <w:rtl w:val="0"/>
        </w:rPr>
        <w:t xml:space="preserve">Механизм сборки мусора </w:t>
      </w:r>
    </w:p>
    <w:p w:rsidR="00000000" w:rsidDel="00000000" w:rsidP="00000000" w:rsidRDefault="00000000" w:rsidRPr="00000000" w14:paraId="00000053">
      <w:pPr>
        <w:rPr>
          <w:color w:val="000000"/>
        </w:rPr>
      </w:pPr>
      <w:r w:rsidDel="00000000" w:rsidR="00000000" w:rsidRPr="00000000">
        <w:rPr>
          <w:color w:val="000000"/>
          <w:rtl w:val="0"/>
        </w:rPr>
        <w:t xml:space="preserve">Когда ссылочный объект перестает использоваться, ссылка на место в куче очищается из стека. Однако при этом сам участок памяти на куче попадает под работу инструмента сборщика мусора (GC). Через некоторое время после удаления ссылки из стека GC увидит, что на участок в памяти больше нет ссылок и очистит его. Но это не произойдет одновременно с удалением ссылки из стека (об этом позднее).</w:t>
      </w:r>
      <w:r w:rsidDel="00000000" w:rsidR="00000000" w:rsidRPr="00000000">
        <w:rPr>
          <w:rtl w:val="0"/>
        </w:rPr>
      </w:r>
    </w:p>
    <w:p w:rsidR="00000000" w:rsidDel="00000000" w:rsidP="00000000" w:rsidRDefault="00000000" w:rsidRPr="00000000" w14:paraId="00000054">
      <w:pPr>
        <w:rPr>
          <w:color w:val="000000"/>
        </w:rPr>
      </w:pPr>
      <w:r w:rsidDel="00000000" w:rsidR="00000000" w:rsidRPr="00000000">
        <w:rPr>
          <w:color w:val="000000"/>
          <w:rtl w:val="0"/>
        </w:rPr>
        <w:t xml:space="preserve">Обычно, сборщик мусора запускается в тот момент, когда CLR (Common Language Runtime) испытывает потребность в дополнительной памяти. Его также можно вызвать вручную через метод </w:t>
      </w:r>
      <w:r w:rsidDel="00000000" w:rsidR="00000000" w:rsidRPr="00000000">
        <w:rPr>
          <w:i w:val="1"/>
          <w:color w:val="000000"/>
          <w:rtl w:val="0"/>
        </w:rPr>
        <w:t xml:space="preserve">GC.Collect()</w:t>
      </w:r>
      <w:r w:rsidDel="00000000" w:rsidR="00000000" w:rsidRPr="00000000">
        <w:rPr>
          <w:color w:val="000000"/>
          <w:rtl w:val="0"/>
        </w:rPr>
        <w:t xml:space="preserve">.</w:t>
      </w:r>
    </w:p>
    <w:p w:rsidR="00000000" w:rsidDel="00000000" w:rsidP="00000000" w:rsidRDefault="00000000" w:rsidRPr="00000000" w14:paraId="00000055">
      <w:pPr>
        <w:rPr>
          <w:color w:val="000000"/>
        </w:rPr>
      </w:pPr>
      <w:r w:rsidDel="00000000" w:rsidR="00000000" w:rsidRPr="00000000">
        <w:rPr>
          <w:color w:val="000000"/>
          <w:rtl w:val="0"/>
        </w:rPr>
        <w:t xml:space="preserve">Что</w:t>
      </w:r>
      <w:r w:rsidDel="00000000" w:rsidR="00000000" w:rsidRPr="00000000">
        <w:rPr>
          <w:color w:val="000000"/>
          <w:rtl w:val="0"/>
        </w:rPr>
        <w:t xml:space="preserve">бы оптимизировать работу сборщика мусора, объекты в куче классифицируются по поколениям: 0, 1 и 2.</w:t>
      </w:r>
    </w:p>
    <w:p w:rsidR="00000000" w:rsidDel="00000000" w:rsidP="00000000" w:rsidRDefault="00000000" w:rsidRPr="00000000" w14:paraId="00000056">
      <w:pPr>
        <w:rPr>
          <w:color w:val="000000"/>
        </w:rPr>
      </w:pPr>
      <w:r w:rsidDel="00000000" w:rsidR="00000000" w:rsidRPr="00000000">
        <w:rPr>
          <w:color w:val="000000"/>
          <w:rtl w:val="0"/>
        </w:rPr>
        <w:t xml:space="preserve">Поколение 0 присваивается новым объектам, которые не подвергались очищению. Поколение 1 присваивается объектам, прошедшим одну сборку мусора, а поколение 2 </w:t>
      </w:r>
      <w:r w:rsidDel="00000000" w:rsidR="00000000" w:rsidRPr="00000000">
        <w:rPr>
          <w:color w:val="4d5156"/>
          <w:sz w:val="21"/>
          <w:szCs w:val="21"/>
          <w:highlight w:val="white"/>
          <w:rtl w:val="0"/>
        </w:rPr>
        <w:t xml:space="preserve">—</w:t>
      </w:r>
      <w:r w:rsidDel="00000000" w:rsidR="00000000" w:rsidRPr="00000000">
        <w:rPr>
          <w:color w:val="000000"/>
          <w:rtl w:val="0"/>
        </w:rPr>
        <w:t xml:space="preserve"> объектам, которые прошли более одного этапа сборки мусора.</w:t>
      </w:r>
      <w:r w:rsidDel="00000000" w:rsidR="00000000" w:rsidRPr="00000000">
        <w:rPr>
          <w:rtl w:val="0"/>
        </w:rPr>
      </w:r>
    </w:p>
    <w:p w:rsidR="00000000" w:rsidDel="00000000" w:rsidP="00000000" w:rsidRDefault="00000000" w:rsidRPr="00000000" w14:paraId="00000057">
      <w:pPr>
        <w:rPr>
          <w:color w:val="000000"/>
        </w:rPr>
      </w:pPr>
      <w:r w:rsidDel="00000000" w:rsidR="00000000" w:rsidRPr="00000000">
        <w:rPr>
          <w:color w:val="000000"/>
          <w:rtl w:val="0"/>
        </w:rPr>
        <w:t xml:space="preserve">Соответственно, алгоритм сборщика мусора построен таким образом, чтобы сначала попытаться очистить об</w:t>
      </w:r>
      <w:r w:rsidDel="00000000" w:rsidR="00000000" w:rsidRPr="00000000">
        <w:rPr>
          <w:color w:val="000000"/>
          <w:rtl w:val="0"/>
        </w:rPr>
        <w:t xml:space="preserve">ъекты нулевого поколения. Поскольку куча сильно фрагментирована и беспорядочна в части хранимых в ней данных, то более «молодые» объекты из поколения 0 очищаются с меньшими затратами, потому что они скорее всего  будут расположены близко друг к другу.</w:t>
      </w:r>
    </w:p>
    <w:p w:rsidR="00000000" w:rsidDel="00000000" w:rsidP="00000000" w:rsidRDefault="00000000" w:rsidRPr="00000000" w14:paraId="00000058">
      <w:pPr>
        <w:rPr>
          <w:color w:val="000000"/>
        </w:rPr>
      </w:pPr>
      <w:r w:rsidDel="00000000" w:rsidR="00000000" w:rsidRPr="00000000">
        <w:rPr>
          <w:color w:val="000000"/>
          <w:rtl w:val="0"/>
        </w:rPr>
        <w:t xml:space="preserve">Если после очистки объектов с поколением 0 системе все еще требуется память, то сборщик переходит к поколению 1</w:t>
      </w:r>
      <w:r w:rsidDel="00000000" w:rsidR="00000000" w:rsidRPr="00000000">
        <w:rPr>
          <w:color w:val="000000"/>
          <w:rtl w:val="0"/>
        </w:rPr>
        <w:t xml:space="preserve">, а затем к поколению 2.</w:t>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pStyle w:val="Heading1"/>
        <w:rPr/>
      </w:pPr>
      <w:bookmarkStart w:colFirst="0" w:colLast="0" w:name="_8zvx157mptvr" w:id="9"/>
      <w:bookmarkEnd w:id="9"/>
      <w:r w:rsidDel="00000000" w:rsidR="00000000" w:rsidRPr="00000000">
        <w:rPr>
          <w:rtl w:val="0"/>
        </w:rPr>
        <w:t xml:space="preserve">Введение в ASP.NET Core</w:t>
      </w:r>
    </w:p>
    <w:p w:rsidR="00000000" w:rsidDel="00000000" w:rsidP="00000000" w:rsidRDefault="00000000" w:rsidRPr="00000000" w14:paraId="0000005B">
      <w:pPr>
        <w:rPr/>
      </w:pPr>
      <w:r w:rsidDel="00000000" w:rsidR="00000000" w:rsidRPr="00000000">
        <w:rPr>
          <w:rtl w:val="0"/>
        </w:rPr>
        <w:t xml:space="preserve">ASP.NET Core это кроссплатформенный фреймворк для разработки web-приложений. Он позволяет создавать web-приложения, службы, приложения Интернета вещей (IoT) и серверные части для мобильных приложений.</w:t>
      </w:r>
    </w:p>
    <w:p w:rsidR="00000000" w:rsidDel="00000000" w:rsidP="00000000" w:rsidRDefault="00000000" w:rsidRPr="00000000" w14:paraId="0000005C">
      <w:pPr>
        <w:rPr/>
      </w:pPr>
      <w:r w:rsidDel="00000000" w:rsidR="00000000" w:rsidRPr="00000000">
        <w:rPr>
          <w:rtl w:val="0"/>
        </w:rPr>
        <w:t xml:space="preserve">У этого фреймворка есть довольно много преимуществ:</w:t>
      </w:r>
    </w:p>
    <w:p w:rsidR="00000000" w:rsidDel="00000000" w:rsidP="00000000" w:rsidRDefault="00000000" w:rsidRPr="00000000" w14:paraId="0000005D">
      <w:pPr>
        <w:numPr>
          <w:ilvl w:val="0"/>
          <w:numId w:val="5"/>
        </w:numPr>
        <w:spacing w:after="0" w:afterAutospacing="0"/>
        <w:ind w:left="720" w:hanging="360"/>
        <w:rPr>
          <w:u w:val="none"/>
        </w:rPr>
      </w:pPr>
      <w:r w:rsidDel="00000000" w:rsidR="00000000" w:rsidRPr="00000000">
        <w:rPr>
          <w:rtl w:val="0"/>
        </w:rPr>
        <w:t xml:space="preserve">Единое решение для создания пользовательского веб-интерфейса и веб-API</w:t>
      </w:r>
    </w:p>
    <w:p w:rsidR="00000000" w:rsidDel="00000000" w:rsidP="00000000" w:rsidRDefault="00000000" w:rsidRPr="00000000" w14:paraId="0000005E">
      <w:pPr>
        <w:numPr>
          <w:ilvl w:val="0"/>
          <w:numId w:val="5"/>
        </w:numPr>
        <w:spacing w:after="0" w:afterAutospacing="0" w:before="0" w:beforeAutospacing="0"/>
        <w:ind w:left="720" w:hanging="360"/>
        <w:rPr>
          <w:u w:val="none"/>
        </w:rPr>
      </w:pPr>
      <w:r w:rsidDel="00000000" w:rsidR="00000000" w:rsidRPr="00000000">
        <w:rPr>
          <w:rtl w:val="0"/>
        </w:rPr>
        <w:t xml:space="preserve">Razor Pages упрощает написание кода для сценариев страниц и повышает его эффективность</w:t>
      </w:r>
    </w:p>
    <w:p w:rsidR="00000000" w:rsidDel="00000000" w:rsidP="00000000" w:rsidRDefault="00000000" w:rsidRPr="00000000" w14:paraId="0000005F">
      <w:pPr>
        <w:numPr>
          <w:ilvl w:val="0"/>
          <w:numId w:val="5"/>
        </w:numPr>
        <w:spacing w:after="0" w:afterAutospacing="0" w:before="0" w:beforeAutospacing="0"/>
        <w:ind w:left="720" w:hanging="360"/>
        <w:rPr>
          <w:u w:val="none"/>
        </w:rPr>
      </w:pPr>
      <w:r w:rsidDel="00000000" w:rsidR="00000000" w:rsidRPr="00000000">
        <w:rPr>
          <w:rtl w:val="0"/>
        </w:rPr>
        <w:t xml:space="preserve">Blazor позволяет использовать в браузере язык C# вместе с JavaScript </w:t>
      </w:r>
    </w:p>
    <w:p w:rsidR="00000000" w:rsidDel="00000000" w:rsidP="00000000" w:rsidRDefault="00000000" w:rsidRPr="00000000" w14:paraId="00000060">
      <w:pPr>
        <w:numPr>
          <w:ilvl w:val="0"/>
          <w:numId w:val="5"/>
        </w:numPr>
        <w:spacing w:after="0" w:afterAutospacing="0" w:before="0" w:beforeAutospacing="0"/>
        <w:ind w:left="720" w:hanging="360"/>
        <w:rPr>
          <w:u w:val="none"/>
        </w:rPr>
      </w:pPr>
      <w:r w:rsidDel="00000000" w:rsidR="00000000" w:rsidRPr="00000000">
        <w:rPr>
          <w:rtl w:val="0"/>
        </w:rPr>
        <w:t xml:space="preserve">Совместное использование серверной и клиентской логик приложений, написанных с помощью .NET</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rtl w:val="0"/>
        </w:rPr>
        <w:t xml:space="preserve">Возможность разработки и запуска в ОС Windows, macOS и Linux</w:t>
      </w:r>
    </w:p>
    <w:p w:rsidR="00000000" w:rsidDel="00000000" w:rsidP="00000000" w:rsidRDefault="00000000" w:rsidRPr="00000000" w14:paraId="00000062">
      <w:pPr>
        <w:numPr>
          <w:ilvl w:val="0"/>
          <w:numId w:val="5"/>
        </w:numPr>
        <w:spacing w:after="0" w:afterAutospacing="0" w:before="0" w:beforeAutospacing="0"/>
        <w:ind w:left="720" w:hanging="360"/>
        <w:rPr>
          <w:u w:val="none"/>
        </w:rPr>
      </w:pPr>
      <w:r w:rsidDel="00000000" w:rsidR="00000000" w:rsidRPr="00000000">
        <w:rPr>
          <w:rtl w:val="0"/>
        </w:rPr>
        <w:t xml:space="preserve">Открытый исходный код и ориентация на сообщество</w:t>
      </w:r>
    </w:p>
    <w:p w:rsidR="00000000" w:rsidDel="00000000" w:rsidP="00000000" w:rsidRDefault="00000000" w:rsidRPr="00000000" w14:paraId="00000063">
      <w:pPr>
        <w:numPr>
          <w:ilvl w:val="0"/>
          <w:numId w:val="5"/>
        </w:numPr>
        <w:spacing w:after="0" w:afterAutospacing="0" w:before="0" w:beforeAutospacing="0"/>
        <w:ind w:left="720" w:hanging="360"/>
        <w:rPr>
          <w:u w:val="none"/>
        </w:rPr>
      </w:pPr>
      <w:r w:rsidDel="00000000" w:rsidR="00000000" w:rsidRPr="00000000">
        <w:rPr>
          <w:rtl w:val="0"/>
        </w:rPr>
        <w:t xml:space="preserve">Интеграция современных клиентских платформ и рабочих процессов разработки</w:t>
      </w:r>
    </w:p>
    <w:p w:rsidR="00000000" w:rsidDel="00000000" w:rsidP="00000000" w:rsidRDefault="00000000" w:rsidRPr="00000000" w14:paraId="00000064">
      <w:pPr>
        <w:numPr>
          <w:ilvl w:val="0"/>
          <w:numId w:val="5"/>
        </w:numPr>
        <w:spacing w:after="0" w:afterAutospacing="0" w:before="0" w:beforeAutospacing="0"/>
        <w:ind w:left="720" w:hanging="360"/>
        <w:rPr>
          <w:u w:val="none"/>
        </w:rPr>
      </w:pPr>
      <w:r w:rsidDel="00000000" w:rsidR="00000000" w:rsidRPr="00000000">
        <w:rPr>
          <w:rtl w:val="0"/>
        </w:rPr>
        <w:t xml:space="preserve">Поддержка размещения служб удаленного вызова процедур (RPC) с помощью gRPC</w:t>
      </w:r>
    </w:p>
    <w:p w:rsidR="00000000" w:rsidDel="00000000" w:rsidP="00000000" w:rsidRDefault="00000000" w:rsidRPr="00000000" w14:paraId="00000065">
      <w:pPr>
        <w:numPr>
          <w:ilvl w:val="0"/>
          <w:numId w:val="5"/>
        </w:numPr>
        <w:spacing w:after="0" w:afterAutospacing="0" w:before="0" w:beforeAutospacing="0"/>
        <w:ind w:left="720" w:hanging="360"/>
        <w:rPr>
          <w:u w:val="none"/>
        </w:rPr>
      </w:pPr>
      <w:r w:rsidDel="00000000" w:rsidR="00000000" w:rsidRPr="00000000">
        <w:rPr>
          <w:rtl w:val="0"/>
        </w:rPr>
        <w:t xml:space="preserve">Облачная система конфигурации на основе среды</w:t>
      </w:r>
    </w:p>
    <w:p w:rsidR="00000000" w:rsidDel="00000000" w:rsidP="00000000" w:rsidRDefault="00000000" w:rsidRPr="00000000" w14:paraId="00000066">
      <w:pPr>
        <w:numPr>
          <w:ilvl w:val="0"/>
          <w:numId w:val="5"/>
        </w:numPr>
        <w:spacing w:after="0" w:afterAutospacing="0" w:before="0" w:beforeAutospacing="0"/>
        <w:ind w:left="720" w:hanging="360"/>
        <w:rPr>
          <w:u w:val="none"/>
        </w:rPr>
      </w:pPr>
      <w:r w:rsidDel="00000000" w:rsidR="00000000" w:rsidRPr="00000000">
        <w:rPr>
          <w:rtl w:val="0"/>
        </w:rPr>
        <w:t xml:space="preserve">Встроенное введение зависимостей</w:t>
      </w:r>
    </w:p>
    <w:p w:rsidR="00000000" w:rsidDel="00000000" w:rsidP="00000000" w:rsidRDefault="00000000" w:rsidRPr="00000000" w14:paraId="00000067">
      <w:pPr>
        <w:numPr>
          <w:ilvl w:val="0"/>
          <w:numId w:val="5"/>
        </w:numPr>
        <w:spacing w:before="0" w:beforeAutospacing="0"/>
        <w:ind w:left="720" w:hanging="360"/>
        <w:rPr>
          <w:u w:val="none"/>
        </w:rPr>
      </w:pPr>
      <w:r w:rsidDel="00000000" w:rsidR="00000000" w:rsidRPr="00000000">
        <w:rPr>
          <w:rtl w:val="0"/>
        </w:rPr>
        <w:t xml:space="preserve">Упрощенный высокопроизводительный модульный конвейер HTTP-запросов</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pStyle w:val="Heading1"/>
        <w:rPr/>
      </w:pPr>
      <w:bookmarkStart w:colFirst="0" w:colLast="0" w:name="_67vxixo0bo4b" w:id="10"/>
      <w:bookmarkEnd w:id="10"/>
      <w:r w:rsidDel="00000000" w:rsidR="00000000" w:rsidRPr="00000000">
        <w:rPr>
          <w:rtl w:val="0"/>
        </w:rPr>
        <w:t xml:space="preserve">Введение в проект Timesheets</w:t>
      </w:r>
    </w:p>
    <w:p w:rsidR="00000000" w:rsidDel="00000000" w:rsidP="00000000" w:rsidRDefault="00000000" w:rsidRPr="00000000" w14:paraId="0000006A">
      <w:pPr>
        <w:rPr/>
      </w:pPr>
      <w:r w:rsidDel="00000000" w:rsidR="00000000" w:rsidRPr="00000000">
        <w:rPr>
          <w:rtl w:val="0"/>
        </w:rPr>
        <w:t xml:space="preserve">На протяжении курса мы будем разрабатывать собственное приложение учета рабочего времени сотрудников.</w:t>
      </w:r>
    </w:p>
    <w:p w:rsidR="00000000" w:rsidDel="00000000" w:rsidP="00000000" w:rsidRDefault="00000000" w:rsidRPr="00000000" w14:paraId="0000006B">
      <w:pPr>
        <w:rPr/>
      </w:pPr>
      <w:r w:rsidDel="00000000" w:rsidR="00000000" w:rsidRPr="00000000">
        <w:rPr>
          <w:rtl w:val="0"/>
        </w:rPr>
        <w:t xml:space="preserve">Предположим, что существует некая компания, которая оказывает услуги клиентам по договорам. Её сотрудники выполняют отдельные виды работ по каждому из договоров и регистрируют затраченное время. В конце отчетного периода система генерирует счета на оплату для клиентов исходя из работ, которые были зарегистрированы сотрудниками.</w:t>
      </w:r>
    </w:p>
    <w:p w:rsidR="00000000" w:rsidDel="00000000" w:rsidP="00000000" w:rsidRDefault="00000000" w:rsidRPr="00000000" w14:paraId="0000006C">
      <w:pPr>
        <w:rPr/>
      </w:pPr>
      <w:r w:rsidDel="00000000" w:rsidR="00000000" w:rsidRPr="00000000">
        <w:rPr>
          <w:rtl w:val="0"/>
        </w:rPr>
        <w:t xml:space="preserve">Кратко схему основного бизнес-процесса системы можно представить следующим образом:</w:t>
      </w:r>
    </w:p>
    <w:p w:rsidR="00000000" w:rsidDel="00000000" w:rsidP="00000000" w:rsidRDefault="00000000" w:rsidRPr="00000000" w14:paraId="0000006D">
      <w:pPr>
        <w:rPr/>
      </w:pPr>
      <w:r w:rsidDel="00000000" w:rsidR="00000000" w:rsidRPr="00000000">
        <w:rPr/>
        <mc:AlternateContent>
          <mc:Choice Requires="wpg">
            <w:drawing>
              <wp:inline distB="114300" distT="114300" distL="114300" distR="114300">
                <wp:extent cx="6120000" cy="2397662"/>
                <wp:effectExtent b="0" l="0" r="0" t="0"/>
                <wp:docPr id="3" name=""/>
                <a:graphic>
                  <a:graphicData uri="http://schemas.microsoft.com/office/word/2010/wordprocessingGroup">
                    <wpg:wgp>
                      <wpg:cNvGrpSpPr/>
                      <wpg:grpSpPr>
                        <a:xfrm>
                          <a:off x="58375" y="1300375"/>
                          <a:ext cx="6120000" cy="2397662"/>
                          <a:chOff x="58375" y="1300375"/>
                          <a:chExt cx="8786100" cy="3428700"/>
                        </a:xfrm>
                      </wpg:grpSpPr>
                      <wps:wsp>
                        <wps:cNvSpPr/>
                        <wps:cNvPr id="17" name="Shape 17"/>
                        <wps:spPr>
                          <a:xfrm>
                            <a:off x="58375" y="1300375"/>
                            <a:ext cx="8786100" cy="34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38325" y="2308525"/>
                            <a:ext cx="467400" cy="4383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38325" y="3087775"/>
                            <a:ext cx="467400" cy="4383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38325" y="3867025"/>
                            <a:ext cx="467400" cy="4383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79950" y="2357225"/>
                            <a:ext cx="613800" cy="730500"/>
                          </a:xfrm>
                          <a:prstGeom prst="foldedCorner">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79950" y="3337600"/>
                            <a:ext cx="613800" cy="730500"/>
                          </a:xfrm>
                          <a:prstGeom prst="foldedCorner">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616875" y="2503325"/>
                            <a:ext cx="467400" cy="4383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616875" y="3537825"/>
                            <a:ext cx="467400" cy="438300"/>
                          </a:xfrm>
                          <a:prstGeom prst="smileyFace">
                            <a:avLst>
                              <a:gd fmla="val 4653"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75325" y="1741625"/>
                            <a:ext cx="56106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Employees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txBox="1"/>
                        <wps:cNvPr id="26" name="Shape 26"/>
                        <wps:spPr>
                          <a:xfrm>
                            <a:off x="1743575" y="1908325"/>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Contracts</w:t>
                              </w:r>
                            </w:p>
                          </w:txbxContent>
                        </wps:txbx>
                        <wps:bodyPr anchorCtr="0" anchor="t" bIns="91425" lIns="91425" spcFirstLastPara="1" rIns="91425" wrap="square" tIns="91425">
                          <a:spAutoFit/>
                        </wps:bodyPr>
                      </wps:wsp>
                      <wps:wsp>
                        <wps:cNvSpPr txBox="1"/>
                        <wps:cNvPr id="27" name="Shape 27"/>
                        <wps:spPr>
                          <a:xfrm>
                            <a:off x="5415800" y="2044675"/>
                            <a:ext cx="140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Clients</w:t>
                              </w:r>
                            </w:p>
                          </w:txbxContent>
                        </wps:txbx>
                        <wps:bodyPr anchorCtr="0" anchor="t" bIns="91425" lIns="91425" spcFirstLastPara="1" rIns="91425" wrap="square" tIns="91425">
                          <a:spAutoFit/>
                        </wps:bodyPr>
                      </wps:wsp>
                      <wps:wsp>
                        <wps:cNvSpPr/>
                        <wps:cNvPr id="28" name="Shape 28"/>
                        <wps:spPr>
                          <a:xfrm>
                            <a:off x="3901125" y="2357225"/>
                            <a:ext cx="613800" cy="730500"/>
                          </a:xfrm>
                          <a:prstGeom prst="foldedCorner">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901125" y="3337600"/>
                            <a:ext cx="613800" cy="730500"/>
                          </a:xfrm>
                          <a:prstGeom prst="foldedCorner">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3798850" y="1957025"/>
                            <a:ext cx="151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Invoices</w:t>
                              </w:r>
                            </w:p>
                          </w:txbxContent>
                        </wps:txbx>
                        <wps:bodyPr anchorCtr="0" anchor="t" bIns="91425" lIns="91425" spcFirstLastPara="1" rIns="91425" wrap="square" tIns="91425">
                          <a:spAutoFit/>
                        </wps:bodyPr>
                      </wps:wsp>
                      <wps:wsp>
                        <wps:cNvCnPr/>
                        <wps:spPr>
                          <a:xfrm>
                            <a:off x="905725" y="2527675"/>
                            <a:ext cx="974100" cy="19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05725" y="2722525"/>
                            <a:ext cx="974100" cy="5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05725" y="3702775"/>
                            <a:ext cx="974100" cy="383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05725" y="2722375"/>
                            <a:ext cx="974100" cy="136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05725" y="2527675"/>
                            <a:ext cx="974100" cy="117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6" name="Shape 36"/>
                        <wps:spPr>
                          <a:xfrm>
                            <a:off x="2659175" y="2581250"/>
                            <a:ext cx="1139700" cy="194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627588" y="3605500"/>
                            <a:ext cx="1139700" cy="194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704725" y="2625125"/>
                            <a:ext cx="837600" cy="194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704725" y="3659625"/>
                            <a:ext cx="837600" cy="194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20000" cy="2397662"/>
                <wp:effectExtent b="0" l="0" r="0" t="0"/>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120000" cy="23976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Style w:val="Heading1"/>
        <w:rPr/>
      </w:pPr>
      <w:bookmarkStart w:colFirst="0" w:colLast="0" w:name="_tyjcwt" w:id="11"/>
      <w:bookmarkEnd w:id="11"/>
      <w:r w:rsidDel="00000000" w:rsidR="00000000" w:rsidRPr="00000000">
        <w:rPr>
          <w:rtl w:val="0"/>
        </w:rPr>
      </w:r>
    </w:p>
    <w:p w:rsidR="00000000" w:rsidDel="00000000" w:rsidP="00000000" w:rsidRDefault="00000000" w:rsidRPr="00000000" w14:paraId="0000006F">
      <w:pPr>
        <w:pStyle w:val="Heading1"/>
        <w:rPr/>
      </w:pPr>
      <w:bookmarkStart w:colFirst="0" w:colLast="0" w:name="_qhnlkf1vt15w" w:id="12"/>
      <w:bookmarkEnd w:id="12"/>
      <w:r w:rsidDel="00000000" w:rsidR="00000000" w:rsidRPr="00000000">
        <w:rPr>
          <w:rtl w:val="0"/>
        </w:rPr>
        <w:t xml:space="preserve">Глоссарий</w:t>
      </w: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Стек</w:t>
      </w:r>
      <w:r w:rsidDel="00000000" w:rsidR="00000000" w:rsidRPr="00000000">
        <w:rPr>
          <w:rtl w:val="0"/>
        </w:rPr>
        <w:t xml:space="preserve"> — область оперативной памяти, работающая по принципу LIFO. Ограничен по размеру.</w:t>
      </w:r>
    </w:p>
    <w:p w:rsidR="00000000" w:rsidDel="00000000" w:rsidP="00000000" w:rsidRDefault="00000000" w:rsidRPr="00000000" w14:paraId="00000071">
      <w:pPr>
        <w:rPr/>
      </w:pPr>
      <w:r w:rsidDel="00000000" w:rsidR="00000000" w:rsidRPr="00000000">
        <w:rPr>
          <w:b w:val="1"/>
          <w:rtl w:val="0"/>
        </w:rPr>
        <w:t xml:space="preserve">Куча</w:t>
      </w:r>
      <w:r w:rsidDel="00000000" w:rsidR="00000000" w:rsidRPr="00000000">
        <w:rPr>
          <w:rtl w:val="0"/>
        </w:rPr>
        <w:t xml:space="preserve"> —  область оперативной памяти с динамическим выделением. Ограничена лишь объемом памяти.</w:t>
      </w:r>
    </w:p>
    <w:p w:rsidR="00000000" w:rsidDel="00000000" w:rsidP="00000000" w:rsidRDefault="00000000" w:rsidRPr="00000000" w14:paraId="00000072">
      <w:pPr>
        <w:rPr/>
      </w:pPr>
      <w:r w:rsidDel="00000000" w:rsidR="00000000" w:rsidRPr="00000000">
        <w:rPr>
          <w:b w:val="1"/>
          <w:rtl w:val="0"/>
        </w:rPr>
        <w:t xml:space="preserve">Сборщик мусора</w:t>
      </w:r>
      <w:r w:rsidDel="00000000" w:rsidR="00000000" w:rsidRPr="00000000">
        <w:rPr>
          <w:rtl w:val="0"/>
        </w:rPr>
        <w:t xml:space="preserve"> — механизм выделения и освобождения памяти на куче.</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kkm4mc4szf9b" w:id="13"/>
      <w:bookmarkEnd w:id="13"/>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75">
      <w:pPr>
        <w:numPr>
          <w:ilvl w:val="0"/>
          <w:numId w:val="6"/>
        </w:numPr>
        <w:ind w:left="720" w:hanging="360"/>
        <w:rPr>
          <w:color w:val="666666"/>
        </w:rPr>
      </w:pPr>
      <w:r w:rsidDel="00000000" w:rsidR="00000000" w:rsidRPr="00000000">
        <w:rPr>
          <w:color w:val="1a1a1a"/>
          <w:rtl w:val="0"/>
        </w:rPr>
        <w:t xml:space="preserve">CLR via C#. Программирование на платформе Microsoft.NET Framework 4.5 на языке C#, Рихтер </w:t>
      </w:r>
      <w:r w:rsidDel="00000000" w:rsidR="00000000" w:rsidRPr="00000000">
        <w:rPr>
          <w:rtl w:val="0"/>
        </w:rPr>
      </w:r>
    </w:p>
    <w:p w:rsidR="00000000" w:rsidDel="00000000" w:rsidP="00000000" w:rsidRDefault="00000000" w:rsidRPr="00000000" w14:paraId="00000076">
      <w:pPr>
        <w:pStyle w:val="Heading1"/>
        <w:rPr/>
      </w:pPr>
      <w:bookmarkStart w:colFirst="0" w:colLast="0" w:name="_z337ya" w:id="14"/>
      <w:bookmarkEnd w:id="14"/>
      <w:r w:rsidDel="00000000" w:rsidR="00000000" w:rsidRPr="00000000">
        <w:rPr>
          <w:rtl w:val="0"/>
        </w:rPr>
        <w:t xml:space="preserve">Используемые источники</w:t>
      </w:r>
      <w:r w:rsidDel="00000000" w:rsidR="00000000" w:rsidRPr="00000000">
        <w:rPr>
          <w:rtl w:val="0"/>
        </w:rPr>
        <w:t xml:space="preserve"> </w:t>
      </w:r>
    </w:p>
    <w:p w:rsidR="00000000" w:rsidDel="00000000" w:rsidP="00000000" w:rsidRDefault="00000000" w:rsidRPr="00000000" w14:paraId="00000077">
      <w:pPr>
        <w:numPr>
          <w:ilvl w:val="0"/>
          <w:numId w:val="1"/>
        </w:numPr>
        <w:spacing w:after="0" w:afterAutospacing="0"/>
        <w:ind w:left="720" w:hanging="360"/>
        <w:rPr>
          <w:color w:val="000000"/>
          <w:u w:val="none"/>
        </w:rPr>
      </w:pPr>
      <w:hyperlink r:id="rId11">
        <w:r w:rsidDel="00000000" w:rsidR="00000000" w:rsidRPr="00000000">
          <w:rPr>
            <w:color w:val="1155cc"/>
            <w:u w:val="single"/>
            <w:rtl w:val="0"/>
          </w:rPr>
          <w:t xml:space="preserve">https://docs.microsoft.com/ru-ru/dotnet/csharp/language-reference/keywords/reference-types</w:t>
        </w:r>
      </w:hyperlink>
      <w:r w:rsidDel="00000000" w:rsidR="00000000" w:rsidRPr="00000000">
        <w:rPr>
          <w:color w:val="000000"/>
          <w:rtl w:val="0"/>
        </w:rPr>
        <w:t xml:space="preserve"> </w:t>
      </w:r>
    </w:p>
    <w:p w:rsidR="00000000" w:rsidDel="00000000" w:rsidP="00000000" w:rsidRDefault="00000000" w:rsidRPr="00000000" w14:paraId="00000078">
      <w:pPr>
        <w:numPr>
          <w:ilvl w:val="0"/>
          <w:numId w:val="1"/>
        </w:numPr>
        <w:spacing w:after="0" w:afterAutospacing="0" w:before="0" w:beforeAutospacing="0"/>
        <w:ind w:left="720" w:hanging="360"/>
        <w:rPr>
          <w:color w:val="000000"/>
          <w:u w:val="none"/>
        </w:rPr>
      </w:pPr>
      <w:hyperlink r:id="rId12">
        <w:r w:rsidDel="00000000" w:rsidR="00000000" w:rsidRPr="00000000">
          <w:rPr>
            <w:color w:val="1155cc"/>
            <w:u w:val="single"/>
            <w:rtl w:val="0"/>
          </w:rPr>
          <w:t xml:space="preserve">https://docs.microsoft.com/ru-ru/dotnet/standard/garbage-collection/</w:t>
        </w:r>
      </w:hyperlink>
      <w:r w:rsidDel="00000000" w:rsidR="00000000" w:rsidRPr="00000000">
        <w:rPr>
          <w:color w:val="000000"/>
          <w:rtl w:val="0"/>
        </w:rPr>
        <w:t xml:space="preserve"> </w:t>
      </w:r>
    </w:p>
    <w:p w:rsidR="00000000" w:rsidDel="00000000" w:rsidP="00000000" w:rsidRDefault="00000000" w:rsidRPr="00000000" w14:paraId="00000079">
      <w:pPr>
        <w:numPr>
          <w:ilvl w:val="0"/>
          <w:numId w:val="1"/>
        </w:numPr>
        <w:spacing w:after="0" w:afterAutospacing="0" w:before="0" w:beforeAutospacing="0"/>
        <w:ind w:left="720" w:hanging="360"/>
        <w:rPr>
          <w:color w:val="000000"/>
          <w:u w:val="none"/>
        </w:rPr>
      </w:pPr>
      <w:hyperlink r:id="rId13">
        <w:r w:rsidDel="00000000" w:rsidR="00000000" w:rsidRPr="00000000">
          <w:rPr>
            <w:color w:val="1155cc"/>
            <w:u w:val="single"/>
            <w:rtl w:val="0"/>
          </w:rPr>
          <w:t xml:space="preserve">https://docs.microsoft.com/ru-ru/dotnet/standard/garbage-collection/fundamentals</w:t>
        </w:r>
      </w:hyperlink>
      <w:r w:rsidDel="00000000" w:rsidR="00000000" w:rsidRPr="00000000">
        <w:rPr>
          <w:color w:val="000000"/>
          <w:rtl w:val="0"/>
        </w:rPr>
        <w:t xml:space="preserve"> </w:t>
      </w:r>
    </w:p>
    <w:p w:rsidR="00000000" w:rsidDel="00000000" w:rsidP="00000000" w:rsidRDefault="00000000" w:rsidRPr="00000000" w14:paraId="0000007A">
      <w:pPr>
        <w:numPr>
          <w:ilvl w:val="0"/>
          <w:numId w:val="1"/>
        </w:numPr>
        <w:spacing w:after="0" w:afterAutospacing="0" w:before="0" w:beforeAutospacing="0"/>
        <w:ind w:left="720" w:hanging="360"/>
        <w:rPr>
          <w:color w:val="000000"/>
          <w:u w:val="none"/>
        </w:rPr>
      </w:pPr>
      <w:hyperlink r:id="rId14">
        <w:r w:rsidDel="00000000" w:rsidR="00000000" w:rsidRPr="00000000">
          <w:rPr>
            <w:color w:val="1155cc"/>
            <w:u w:val="single"/>
            <w:rtl w:val="0"/>
          </w:rPr>
          <w:t xml:space="preserve">https://docs.microsoft.com/ru-ru/aspnet/core/introduction-to-aspnet-core?view=aspnetcore-5.0</w:t>
        </w:r>
      </w:hyperlink>
      <w:r w:rsidDel="00000000" w:rsidR="00000000" w:rsidRPr="00000000">
        <w:rPr>
          <w:rtl w:val="0"/>
        </w:rPr>
      </w:r>
    </w:p>
    <w:p w:rsidR="00000000" w:rsidDel="00000000" w:rsidP="00000000" w:rsidRDefault="00000000" w:rsidRPr="00000000" w14:paraId="0000007B">
      <w:pPr>
        <w:numPr>
          <w:ilvl w:val="0"/>
          <w:numId w:val="1"/>
        </w:numPr>
        <w:spacing w:after="0" w:afterAutospacing="0" w:before="0" w:beforeAutospacing="0"/>
        <w:ind w:left="720" w:hanging="360"/>
        <w:rPr>
          <w:color w:val="000000"/>
          <w:u w:val="none"/>
        </w:rPr>
      </w:pPr>
      <w:hyperlink r:id="rId15">
        <w:r w:rsidDel="00000000" w:rsidR="00000000" w:rsidRPr="00000000">
          <w:rPr>
            <w:color w:val="1155cc"/>
            <w:u w:val="single"/>
            <w:rtl w:val="0"/>
          </w:rPr>
          <w:t xml:space="preserve">https://docs.microsoft.com/ru-ru/aspnet/core/fundamentals/middleware/?view=aspnetcore-5.0</w:t>
        </w:r>
      </w:hyperlink>
      <w:r w:rsidDel="00000000" w:rsidR="00000000" w:rsidRPr="00000000">
        <w:rPr>
          <w:color w:val="000000"/>
          <w:rtl w:val="0"/>
        </w:rPr>
        <w:t xml:space="preserve"> </w:t>
      </w:r>
    </w:p>
    <w:p w:rsidR="00000000" w:rsidDel="00000000" w:rsidP="00000000" w:rsidRDefault="00000000" w:rsidRPr="00000000" w14:paraId="0000007C">
      <w:pPr>
        <w:numPr>
          <w:ilvl w:val="0"/>
          <w:numId w:val="1"/>
        </w:numPr>
        <w:spacing w:before="0" w:beforeAutospacing="0"/>
        <w:ind w:left="720" w:hanging="360"/>
        <w:rPr>
          <w:color w:val="000000"/>
          <w:u w:val="none"/>
        </w:rPr>
      </w:pPr>
      <w:hyperlink r:id="rId16">
        <w:r w:rsidDel="00000000" w:rsidR="00000000" w:rsidRPr="00000000">
          <w:rPr>
            <w:color w:val="1155cc"/>
            <w:u w:val="single"/>
            <w:rtl w:val="0"/>
          </w:rPr>
          <w:t xml:space="preserve">https://developer.mozilla.org/ru/docs/Web/HTTP/Overview</w:t>
        </w:r>
      </w:hyperlink>
      <w:r w:rsidDel="00000000" w:rsidR="00000000" w:rsidRPr="00000000">
        <w:rPr>
          <w:color w:val="000000"/>
          <w:rtl w:val="0"/>
        </w:rPr>
        <w:t xml:space="preserve"> </w:t>
      </w:r>
      <w:r w:rsidDel="00000000" w:rsidR="00000000" w:rsidRPr="00000000">
        <w:rPr>
          <w:color w:val="000000"/>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640"/>
        <w:tblGridChange w:id="0">
          <w:tblGrid>
            <w:gridCol w:w="9640"/>
          </w:tblGrid>
        </w:tblGridChange>
      </w:tblGrid>
    </w:tbl>
    <w:p w:rsidR="00000000" w:rsidDel="00000000" w:rsidP="00000000" w:rsidRDefault="00000000" w:rsidRPr="00000000" w14:paraId="0000007E">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82">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4"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16" name="Shape 16"/>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4"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microsoft.com/ru-ru/dotnet/csharp/language-reference/keywords/reference-types" TargetMode="External"/><Relationship Id="rId10" Type="http://schemas.openxmlformats.org/officeDocument/2006/relationships/image" Target="media/image4.png"/><Relationship Id="rId13" Type="http://schemas.openxmlformats.org/officeDocument/2006/relationships/hyperlink" Target="https://docs.microsoft.com/ru-ru/dotnet/standard/garbage-collection/fundamentals" TargetMode="External"/><Relationship Id="rId12" Type="http://schemas.openxmlformats.org/officeDocument/2006/relationships/hyperlink" Target="https://docs.microsoft.com/ru-ru/dotnet/standard/garbage-colle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microsoft.com/ru-ru/aspnet/core/fundamentals/middleware/?view=aspnetcore-5.0" TargetMode="External"/><Relationship Id="rId14" Type="http://schemas.openxmlformats.org/officeDocument/2006/relationships/hyperlink" Target="https://docs.microsoft.com/ru-ru/aspnet/core/introduction-to-aspnet-core?view=aspnetcore-5.0" TargetMode="External"/><Relationship Id="rId17" Type="http://schemas.openxmlformats.org/officeDocument/2006/relationships/header" Target="header2.xml"/><Relationship Id="rId16" Type="http://schemas.openxmlformats.org/officeDocument/2006/relationships/hyperlink" Target="https://developer.mozilla.org/ru/docs/Web/HTTP/Overview"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