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Grid"/>
        <w:tblW w:w="15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  <w:tblLayout w:type="fixed"/>
      </w:tblPr>
      <w:tblGrid>
        <w:gridCol w:w="794"/>
        <w:gridCol w:w="1155"/>
        <w:gridCol w:w="1744"/>
        <w:gridCol w:w="2060"/>
        <w:gridCol w:w="1888"/>
        <w:gridCol w:w="1225"/>
        <w:gridCol w:w="4042"/>
        <w:gridCol w:w="2626"/>
      </w:tblGrid>
      <w:tr>
        <w:trPr>
          <w:trHeight w:val="630" w:hRule="atLeast"/>
        </w:trPr>
        <w:tc>
          <w:tcPr>
            <w:tcW w:w="794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단계</w:t>
            </w:r>
          </w:p>
        </w:tc>
        <w:tc>
          <w:tcPr>
            <w:tcW w:w="1155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요구사항 번호</w:t>
            </w:r>
          </w:p>
        </w:tc>
        <w:tc>
          <w:tcPr>
            <w:tcW w:w="1744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요구사항 명칭</w:t>
            </w:r>
          </w:p>
        </w:tc>
        <w:tc>
          <w:tcPr>
            <w:tcW w:w="2060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요구사항 내용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888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제약사항</w:t>
            </w:r>
          </w:p>
        </w:tc>
        <w:tc>
          <w:tcPr>
            <w:tcW w:w="1225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ind w:left="0" w:rightChars="0"/>
              <w:bidi w:val="off"/>
              <w:suppressLineNumbers w:val="off"/>
              <w:jc w:val="both"/>
              <w:suppressLineNumbers w:val="off"/>
              <w:spacing w:after="0" w:afterAutospacing="0" w:beforeLines="0" w:beforeAutospacing="0"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중요도</w:t>
            </w:r>
          </w:p>
        </w:tc>
        <w:tc>
          <w:tcPr>
            <w:tcW w:w="4042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ind w:left="0" w:rightChars="0"/>
              <w:bidi w:val="off"/>
              <w:widowControl w:val="off"/>
              <w:suppressLineNumbers w:val="off"/>
              <w:jc w:val="both"/>
              <w:suppressLineNumbers w:val="off"/>
              <w:spacing w:after="0" w:afterAutospacing="0" w:beforeLines="0" w:beforeAutospacing="0"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해결방안</w:t>
            </w:r>
          </w:p>
        </w:tc>
        <w:tc>
          <w:tcPr>
            <w:tcW w:w="2626" w:type="dxa"/>
            <w:shd w:val="clear" w:color="auto" w:fill="E6E6E6" w:themeFill="lt2" w:themeFillShade="e6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검수기준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restart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분석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분석 1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데이터 전처리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고객분석을 위한 데이터 가공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결측 값과 문자열 처리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Colab을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이용하여 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분기값 string 처리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및 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결측값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처리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사용하려는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방법에 맞게 가공되었는지 확인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분석 2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데이터 시각화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고객 데이터 시각화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sz w:val="22"/>
                <w:szCs w:val="22"/>
              </w:rPr>
              <w:t>모든 분기에 존재하는 고객 식별 번호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분기별 고객 식별번호에 해당하는 데이터 추출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알맞게 데이터가 추출되었는지 확인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분석 3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고객 군집화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 추천을 위한 고객 군집화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분석을 위해 가공된 데이터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상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k-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means로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군집화 후 실루엣 지수 결과를 바탕으로 군집 개수 선택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고객별 군집이 잘 나누어졌는지 확인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</w:tr>
      <w:tr>
        <w:trPr>
          <w:trHeight w:val="1725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분석 4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  <w:rtl w:val="off"/>
              </w:rPr>
              <w:t>예측 모델링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  <w:rtl w:val="off"/>
              </w:rPr>
              <w:t>예측 모델 생성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정확도가 높은 모델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상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ML/DL 모델 중 정확도가 가장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높은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모델을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선택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ind w:left="0" w:rightChars="0"/>
              <w:bidi w:val="off"/>
              <w:suppressLineNumbers w:val="off"/>
              <w:jc w:val="both"/>
              <w:suppressLineNumbers w:val="off"/>
              <w:spacing w:after="0" w:afterAutospacing="0" w:beforeLines="0" w:beforeAutospacing="0"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정확도 98% 이상 모델 선택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restart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1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회원가입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약관 동의 및 데이터 수신 기능 구현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사용자 정보 및 약관 동의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웹사이트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입력값을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통해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DB에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저장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사용자 정보 DB 저장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2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로그인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val="en-US"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2"/>
                <w:szCs w:val="22"/>
              </w:rPr>
              <w:t>로그인</w:t>
            </w:r>
            <w:r>
              <w:rPr>
                <w:lang w:val="en-US"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2"/>
                <w:szCs w:val="22"/>
              </w:rPr>
              <w:t>기능</w:t>
            </w:r>
            <w:r>
              <w:rPr>
                <w:lang w:val="en-US"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2"/>
                <w:szCs w:val="22"/>
              </w:rPr>
              <w:t>구현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ind w:left="0" w:rightChars="0"/>
              <w:bidi w:val="off"/>
              <w:widowControl w:val="off"/>
              <w:suppressLineNumbers w:val="off"/>
              <w:jc w:val="both"/>
              <w:suppressLineNumbers w:val="off"/>
              <w:spacing w:after="0" w:afterAutospacing="0" w:beforeLines="0" w:beforeAutospacing="0" w:line="240" w:lineRule="auto"/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ID, PW, 토큰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ID,PW 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동일한 경우 토큰 발급 후 로그인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 xml:space="preserve"> 로그인 정상 동작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3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대시보드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소비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패턴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시각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화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에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따라 변화하는 대시보드 구현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시각화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툴 이용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 별 소비패턴 대시보드 정상 동작</w:t>
            </w:r>
          </w:p>
        </w:tc>
      </w:tr>
      <w:tr>
        <w:trPr>
          <w:trHeight w:val="249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4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 혜택 선택</w:t>
            </w:r>
          </w:p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5가지의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혜택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선택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-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군집에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속한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혜택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- 총 5가지의 혜택 선택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- 군집에 맞는 카드 혜택 보여주기</w:t>
            </w:r>
          </w:p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-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선택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개수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카운트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- 군집에 속한 혜택 불러오기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- 선택 개수 5개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5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워드 클라우드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해당 카드의 크롤링 데이터를 워드클라우드로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시각화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카드 별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크롤링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데이터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워드클라우드 툴을 이용해서 해당 데이터 시각화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워드클라우드 정상 동작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6</w:t>
            </w:r>
          </w:p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 상세 혜택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카드의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상세 혜택 출력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카드의 상세 혜택과 이미지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카드에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해당하는 이미지, 혜택 불러오기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 이미지, 혜택   출력 정상 동작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7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파일 업로드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카드에 사용할 이미지 업로드 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사용자가 이미지를 업로드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사용자가 업로드한 이미지를 저장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업로드 정상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동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8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 마스킹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변환하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고 싶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은 부분 마스킹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파일 업로드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사용자가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마스킹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한 부분 투명도 지정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마스킹된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부분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정상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변경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9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 생성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 혹은 프롬프트를 이용해서 이미지 생성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 업로드/프롬프트 템플릿 선택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상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기존 이미지 사용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ind w:left="0" w:rightChars="0"/>
              <w:bidi w:val="off"/>
              <w:suppressLineNumbers w:val="off"/>
              <w:jc w:val="both"/>
              <w:suppressLineNumbers w:val="off"/>
              <w:spacing w:after="0" w:afterAutospacing="0" w:beforeLines="0" w:beforeAutospacing="0"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 생성 정상 동작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10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 발급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,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정보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,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혜택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불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러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오기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저장된 이미지를 불러오기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하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저장된 이미지를 불러옴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이미지, 사용자 정보, 혜택 정상 출력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11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수령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장소 변경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 수령장소 업데이트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사용자가 수령장소 수정 시 수령장소 변경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하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DB에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수령장소 업데이트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카드 수령장소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변경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정상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동작</w:t>
            </w:r>
          </w:p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구현 12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서버 배포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클라우드 서버 구축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클라우드 서버 사용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상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클라우드 서버 사용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클라우드 서버에서 정상 동작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restart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테스트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테스트 1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단위테스트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</w:pP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</w:rPr>
              <w:t>Postman 등의 API Tester를 활용한 기능 별 단위 테스트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API Tester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상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API Tester 설치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기능별 정상 동작</w:t>
            </w:r>
          </w:p>
        </w:tc>
      </w:tr>
      <w:tr>
        <w:trPr>
          <w:trHeight w:val="300" w:hRule="atLeast"/>
        </w:trPr>
        <w:tc>
          <w:tcPr>
            <w:tcW w:w="794" w:type="dxa"/>
            <w:vMerge w:val="continue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테스트 2</w:t>
            </w:r>
          </w:p>
        </w:tc>
        <w:tc>
          <w:tcPr>
            <w:tcW w:w="1744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종합테스트</w:t>
            </w:r>
          </w:p>
        </w:tc>
        <w:tc>
          <w:tcPr>
            <w:tcW w:w="206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기능 간 연결 후 서비스 전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체 정상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동작 확인</w:t>
            </w:r>
          </w:p>
        </w:tc>
        <w:tc>
          <w:tcPr>
            <w:tcW w:w="1888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웹 프로토콜 방식을 통한 데이터 전달</w:t>
            </w:r>
          </w:p>
        </w:tc>
        <w:tc>
          <w:tcPr>
            <w:tcW w:w="1225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중</w:t>
            </w:r>
          </w:p>
        </w:tc>
        <w:tc>
          <w:tcPr>
            <w:tcW w:w="4042" w:type="dxa"/>
            <w:tcMar>
              <w:left w:w="105" w:type="dxa"/>
              <w:right w:w="105" w:type="dxa"/>
            </w:tcMar>
            <w:vAlign w:val="top"/>
          </w:tcPr>
          <w:p>
            <w:pPr>
              <w:widowControl w:val="off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기능 간 연결</w:t>
            </w:r>
          </w:p>
        </w:tc>
        <w:tc>
          <w:tcPr>
            <w:tcW w:w="2626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Normal"/>
              <w:jc w:val="both"/>
              <w:spacing w:line="240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서비스 정상 동작</w:t>
            </w:r>
          </w:p>
        </w:tc>
      </w:tr>
    </w:tbl>
    <w:p/>
    <w:p/>
    <w:p>
      <w:pPr>
        <w:pStyle w:val="Normal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sz w:val="32"/>
      <w:szCs w:val="32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outlineLvl w:val="0"/>
      <w:spacing w:after="80" w:before="28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outlineLvl w:val="1"/>
      <w:spacing w:after="80" w:before="16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outlineLvl w:val="2"/>
      <w:spacing w:after="80" w:before="1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uiPriority w:val="9"/>
    <w:basedOn w:val="DefaultParagraphFont"/>
    <w:link w:val="Heading4"/>
    <w:rPr>
      <w:rFonts w:asciiTheme="majorHAnsi" w:eastAsiaTheme="majorEastAsia" w:hAnsiTheme="majorHAnsi" w:cstheme="majorBidi"/>
    </w:rPr>
  </w:style>
  <w:style w:type="paragraph" w:styleId="Heading4">
    <w:name w:val="heading 4"/>
    <w:uiPriority w:val="9"/>
    <w:basedOn w:val="Normal"/>
    <w:next w:val="Normal"/>
    <w:link w:val="Heading4Char"/>
    <w:qFormat/>
    <w:unhideWhenUsed/>
    <w:pPr>
      <w:keepNext/>
      <w:outlineLvl w:val="3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uiPriority w:val="9"/>
    <w:basedOn w:val="DefaultParagraphFont"/>
    <w:link w:val="Heading5"/>
    <w:rPr>
      <w:rFonts w:asciiTheme="majorHAnsi" w:eastAsiaTheme="majorEastAsia" w:hAnsiTheme="majorHAnsi" w:cstheme="majorBidi"/>
    </w:rPr>
  </w:style>
  <w:style w:type="paragraph" w:styleId="Heading5">
    <w:name w:val="heading 5"/>
    <w:uiPriority w:val="9"/>
    <w:basedOn w:val="Normal"/>
    <w:next w:val="Normal"/>
    <w:link w:val="Heading5Char"/>
    <w:qFormat/>
    <w:unhideWhenUsed/>
    <w:pPr>
      <w:ind w:leftChars="100" w:left="220"/>
      <w:keepNext/>
      <w:outlineLvl w:val="4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uiPriority w:val="9"/>
    <w:basedOn w:val="DefaultParagraphFont"/>
    <w:link w:val="Heading6"/>
    <w:rPr>
      <w:rFonts w:asciiTheme="majorHAnsi" w:eastAsiaTheme="majorEastAsia" w:hAnsiTheme="majorHAnsi" w:cstheme="majorBidi"/>
    </w:rPr>
  </w:style>
  <w:style w:type="paragraph" w:styleId="Heading6">
    <w:name w:val="heading 6"/>
    <w:uiPriority w:val="9"/>
    <w:basedOn w:val="Normal"/>
    <w:next w:val="Normal"/>
    <w:link w:val="Heading6Char"/>
    <w:qFormat/>
    <w:unhideWhenUsed/>
    <w:pPr>
      <w:ind w:leftChars="200" w:left="440"/>
      <w:keepNext/>
      <w:outlineLvl w:val="5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uiPriority w:val="9"/>
    <w:basedOn w:val="DefaultParagraphFont"/>
    <w:link w:val="Heading7"/>
    <w:rPr>
      <w:rFonts w:asciiTheme="majorHAnsi" w:eastAsiaTheme="majorEastAsia" w:hAnsiTheme="majorHAnsi" w:cstheme="majorBidi"/>
    </w:rPr>
  </w:style>
  <w:style w:type="paragraph" w:styleId="Heading7">
    <w:name w:val="heading 7"/>
    <w:uiPriority w:val="9"/>
    <w:basedOn w:val="Normal"/>
    <w:next w:val="Normal"/>
    <w:link w:val="Heading7Char"/>
    <w:qFormat/>
    <w:unhideWhenUsed/>
    <w:pPr>
      <w:ind w:leftChars="300" w:left="660"/>
      <w:keepNext/>
      <w:outlineLvl w:val="6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uiPriority w:val="9"/>
    <w:basedOn w:val="DefaultParagraphFont"/>
    <w:link w:val="Heading8"/>
    <w:rPr>
      <w:rFonts w:asciiTheme="majorHAnsi" w:eastAsiaTheme="majorEastAsia" w:hAnsiTheme="majorHAnsi" w:cstheme="majorBidi"/>
    </w:rPr>
  </w:style>
  <w:style w:type="paragraph" w:styleId="Heading8">
    <w:name w:val="heading 8"/>
    <w:uiPriority w:val="9"/>
    <w:basedOn w:val="Normal"/>
    <w:next w:val="Normal"/>
    <w:link w:val="Heading8Char"/>
    <w:qFormat/>
    <w:unhideWhenUsed/>
    <w:pPr>
      <w:ind w:leftChars="400" w:left="880"/>
      <w:keepNext/>
      <w:outlineLvl w:val="7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uiPriority w:val="9"/>
    <w:basedOn w:val="DefaultParagraphFont"/>
    <w:link w:val="Heading9"/>
    <w:rPr>
      <w:rFonts w:asciiTheme="majorHAnsi" w:eastAsiaTheme="majorEastAsia" w:hAnsiTheme="majorHAnsi" w:cstheme="majorBidi"/>
    </w:rPr>
  </w:style>
  <w:style w:type="paragraph" w:styleId="Heading9">
    <w:name w:val="heading 9"/>
    <w:uiPriority w:val="9"/>
    <w:basedOn w:val="Normal"/>
    <w:next w:val="Normal"/>
    <w:link w:val="Heading9Char"/>
    <w:qFormat/>
    <w:unhideWhenUsed/>
    <w:pPr>
      <w:ind w:leftChars="500" w:left="1100"/>
      <w:keepNext/>
      <w:outlineLvl w:val="8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uiPriority w:val="10"/>
    <w:basedOn w:val="Normal"/>
    <w:next w:val="Normal"/>
    <w:link w:val="TitleChar"/>
    <w:qFormat/>
    <w:pPr>
      <w:outlineLvl w:val="0"/>
      <w:jc w:val="center"/>
      <w:spacing w:after="80" w:before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uiPriority w:val="11"/>
    <w:basedOn w:val="DefaultParagraphFont"/>
    <w:link w:val="Subtitle"/>
    <w:rPr>
      <w:rFonts w:eastAsiaTheme="majorEastAsia" w:cstheme="majorBidi"/>
      <w:color w:val="595959"/>
      <w:sz w:val="28"/>
      <w:szCs w:val="28"/>
      <w:spacing w:val="15"/>
    </w:rPr>
  </w:style>
  <w:style w:type="paragraph" w:styleId="Subtitle">
    <w:name w:val="Subtitle"/>
    <w:uiPriority w:val="11"/>
    <w:basedOn w:val="Normal"/>
    <w:next w:val="Normal"/>
    <w:link w:val="SubtitleChar"/>
    <w:qFormat/>
    <w:pPr>
      <w:outlineLvl w:val="1"/>
      <w:jc w:val="center"/>
    </w:pPr>
    <w:rPr>
      <w:rFonts w:eastAsiaTheme="majorEastAsia" w:cstheme="majorBidi"/>
      <w:color w:val="595959"/>
      <w:sz w:val="28"/>
      <w:szCs w:val="28"/>
      <w:spacing w:val="15"/>
    </w:rPr>
  </w:style>
  <w:style w:type="character" w:styleId="IntenseEmphasis">
    <w:name w:val="Intense Emphasis"/>
    <w:uiPriority w:val="21"/>
    <w:basedOn w:val="DefaultParagraphFont"/>
    <w:qFormat/>
    <w:rPr>
      <w:i/>
      <w:iCs/>
      <w:color w:val="104861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3F3F3F"/>
    </w:rPr>
  </w:style>
  <w:style w:type="paragraph" w:styleId="Quote">
    <w:name w:val="Quote"/>
    <w:uiPriority w:val="29"/>
    <w:basedOn w:val="Normal"/>
    <w:next w:val="Normal"/>
    <w:link w:val="QuoteChar"/>
    <w:qFormat/>
    <w:pPr>
      <w:jc w:val="center"/>
      <w:spacing w:before="160"/>
    </w:pPr>
    <w:rPr>
      <w:i/>
      <w:iCs/>
      <w:color w:val="3F3F3F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i/>
      <w:iCs/>
      <w:color w:val="104861"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104861"/>
      <w:spacing w:val="5"/>
    </w:rPr>
  </w:style>
  <w:style w:type="paragraph" w:styleId="ListParagraph">
    <w:name w:val="List Paragraph"/>
    <w:uiPriority w:val="34"/>
    <w:basedOn w:val="Normal"/>
    <w:qFormat/>
    <w:pPr>
      <w:ind w:left="720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연재</dc:creator>
  <cp:keywords/>
  <dc:description/>
  <cp:lastModifiedBy>JunGyuRyu</cp:lastModifiedBy>
  <cp:revision>1</cp:revision>
  <dcterms:modified xsi:type="dcterms:W3CDTF">2024-05-03T02:28:38Z</dcterms:modified>
  <cp:version>1100.0100.01</cp:version>
</cp:coreProperties>
</file>