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GuarantorLens - 5-Minute Demo Cheat Sheet</w:t>
      </w:r>
    </w:p>
    <w:p>
      <w:pPr>
        <w:pStyle w:val="Heading1"/>
      </w:pPr>
      <w:r>
        <w:t>GuarantorLens — 5-minute demo cheat sheet</w:t>
      </w:r>
    </w:p>
    <w:p>
      <w:r>
        <w:t xml:space="preserve">One borrower, driven entirely from the </w:t>
      </w:r>
      <w:r>
        <w:rPr>
          <w:b/>
        </w:rPr>
        <w:t>what-if</w:t>
      </w:r>
      <w:r>
        <w:t xml:space="preserve"> panel. All outputs verified against the live model.</w:t>
      </w:r>
    </w:p>
    <w:p>
      <w:pPr>
        <w:pStyle w:val="Heading2"/>
      </w:pPr>
      <w:r>
        <w:t>Copy-paste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Borrower ID</w:t>
            </w:r>
          </w:p>
        </w:tc>
        <w:tc>
          <w:tcPr>
            <w:tcW w:type="dxa" w:w="4320"/>
          </w:tcPr>
          <w:p>
            <w:r/>
            <w:r>
              <w:t>Client97051</w:t>
            </w:r>
          </w:p>
        </w:tc>
      </w:tr>
      <w:tr>
        <w:tc>
          <w:tcPr>
            <w:tcW w:type="dxa" w:w="4320"/>
          </w:tcPr>
          <w:p>
            <w:r/>
            <w:r>
              <w:t>Savings</w:t>
            </w:r>
          </w:p>
        </w:tc>
        <w:tc>
          <w:tcPr>
            <w:tcW w:type="dxa" w:w="4320"/>
          </w:tcPr>
          <w:p>
            <w:r/>
            <w:r>
              <w:t>367800</w:t>
            </w:r>
          </w:p>
        </w:tc>
      </w:tr>
      <w:tr>
        <w:tc>
          <w:tcPr>
            <w:tcW w:type="dxa" w:w="4320"/>
          </w:tcPr>
          <w:p>
            <w:r/>
            <w:r>
              <w:t>Salary</w:t>
            </w:r>
          </w:p>
        </w:tc>
        <w:tc>
          <w:tcPr>
            <w:tcW w:type="dxa" w:w="4320"/>
          </w:tcPr>
          <w:p>
            <w:r/>
            <w:r>
              <w:t>299065</w:t>
            </w:r>
          </w:p>
        </w:tc>
      </w:tr>
      <w:tr>
        <w:tc>
          <w:tcPr>
            <w:tcW w:type="dxa" w:w="4320"/>
          </w:tcPr>
          <w:p>
            <w:r/>
            <w:r>
              <w:t>Interest rate</w:t>
            </w:r>
          </w:p>
        </w:tc>
        <w:tc>
          <w:tcPr>
            <w:tcW w:type="dxa" w:w="4320"/>
          </w:tcPr>
          <w:p>
            <w:r/>
            <w:r>
              <w:t>14</w:t>
            </w:r>
          </w:p>
        </w:tc>
      </w:tr>
      <w:tr>
        <w:tc>
          <w:tcPr>
            <w:tcW w:type="dxa" w:w="4320"/>
          </w:tcPr>
          <w:p>
            <w:r/>
            <w:r>
              <w:t>Clean guarantors</w:t>
            </w:r>
          </w:p>
        </w:tc>
        <w:tc>
          <w:tcPr>
            <w:tcW w:type="dxa" w:w="4320"/>
          </w:tcPr>
          <w:p>
            <w:r/>
            <w:r>
              <w:t>Client32045, Client41963</w:t>
            </w:r>
          </w:p>
        </w:tc>
      </w:tr>
      <w:tr>
        <w:tc>
          <w:tcPr>
            <w:tcW w:type="dxa" w:w="4320"/>
          </w:tcPr>
          <w:p>
            <w:r/>
            <w:r>
              <w:t>Over-committed guarantor</w:t>
            </w:r>
          </w:p>
        </w:tc>
        <w:tc>
          <w:tcPr>
            <w:tcW w:type="dxa" w:w="4320"/>
          </w:tcPr>
          <w:p>
            <w:r/>
            <w:r>
              <w:t>Client120931</w:t>
            </w:r>
          </w:p>
        </w:tc>
      </w:tr>
      <w:tr>
        <w:tc>
          <w:tcPr>
            <w:tcW w:type="dxa" w:w="4320"/>
          </w:tcPr>
          <w:p>
            <w:r/>
            <w:r>
              <w:t>Written-off guarantors</w:t>
            </w:r>
          </w:p>
        </w:tc>
        <w:tc>
          <w:tcPr>
            <w:tcW w:type="dxa" w:w="4320"/>
          </w:tcPr>
          <w:p>
            <w:r/>
            <w:r>
              <w:t>Client107745, Client113217</w:t>
            </w:r>
          </w:p>
        </w:tc>
      </w:tr>
    </w:tbl>
    <w:p>
      <w:pPr>
        <w:pStyle w:val="Heading2"/>
      </w:pPr>
      <w:r>
        <w:t>Step 0 — run ONE assessment, then Save</w:t>
      </w:r>
    </w:p>
    <w:p>
      <w:r>
        <w:t xml:space="preserve">Borrower </w:t>
      </w:r>
      <w:r>
        <w:rPr>
          <w:rFonts w:ascii="Consolas" w:hAnsi="Consolas"/>
        </w:rPr>
        <w:t>Client97051</w:t>
      </w:r>
      <w:r>
        <w:t xml:space="preserve"> · amount </w:t>
      </w:r>
      <w:r>
        <w:rPr>
          <w:rFonts w:ascii="Consolas" w:hAnsi="Consolas"/>
        </w:rPr>
        <w:t>1500000</w:t>
      </w:r>
      <w:r>
        <w:t xml:space="preserve"> · savings </w:t>
      </w:r>
      <w:r>
        <w:rPr>
          <w:rFonts w:ascii="Consolas" w:hAnsi="Consolas"/>
        </w:rPr>
        <w:t>367800</w:t>
      </w:r>
      <w:r>
        <w:t xml:space="preserve"> · salary </w:t>
      </w:r>
      <w:r>
        <w:rPr>
          <w:rFonts w:ascii="Consolas" w:hAnsi="Consolas"/>
        </w:rPr>
        <w:t>299065</w:t>
      </w:r>
      <w:r>
        <w:t xml:space="preserve"> · rate </w:t>
      </w:r>
      <w:r>
        <w:rPr>
          <w:rFonts w:ascii="Consolas" w:hAnsi="Consolas"/>
        </w:rPr>
        <w:t>14</w:t>
      </w:r>
      <w:r>
        <w:t xml:space="preserve"> · guarantors </w:t>
      </w:r>
      <w:r>
        <w:rPr>
          <w:rFonts w:ascii="Consolas" w:hAnsi="Consolas"/>
        </w:rPr>
        <w:t>Client32045, Client41963</w:t>
      </w:r>
      <w:r>
        <w:t xml:space="preserve"> → </w:t>
      </w:r>
      <w:r>
        <w:rPr>
          <w:b/>
        </w:rPr>
        <w:t>Low · 37</w:t>
      </w:r>
      <w:r>
        <w:t xml:space="preserve">. Open the saved application → scroll to </w:t>
      </w:r>
      <w:r>
        <w:rPr>
          <w:b/>
        </w:rPr>
        <w:t>Simulate a change (what-if)</w:t>
      </w:r>
      <w:r>
        <w:t>.</w:t>
      </w:r>
    </w:p>
    <w:p>
      <w:pPr>
        <w:pStyle w:val="Heading2"/>
      </w:pPr>
      <w:r>
        <w:t>What-if demo (~3 min) — change one field, press Recalculate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 in what-if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Guarantors field (paste)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Say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Amount → 9000000</w:t>
            </w:r>
          </w:p>
        </w:tc>
        <w:tc>
          <w:tcPr>
            <w:tcW w:type="dxa" w:w="1728"/>
          </w:tcPr>
          <w:p>
            <w:r/>
            <w:r>
              <w:t>Client32045, Client41963</w:t>
            </w:r>
          </w:p>
        </w:tc>
        <w:tc>
          <w:tcPr>
            <w:tcW w:type="dxa" w:w="1728"/>
          </w:tcPr>
          <w:p>
            <w:r/>
            <w:r>
              <w:t>Medium · 56</w:t>
            </w:r>
          </w:p>
        </w:tc>
        <w:tc>
          <w:tcPr>
            <w:tcW w:type="dxa" w:w="1728"/>
          </w:tcPr>
          <w:p>
            <w:r/>
            <w:r>
              <w:t>Bigger loan, same savings — risk climbs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Amount → 15000000</w:t>
            </w:r>
          </w:p>
        </w:tc>
        <w:tc>
          <w:tcPr>
            <w:tcW w:type="dxa" w:w="1728"/>
          </w:tcPr>
          <w:p>
            <w:r/>
            <w:r>
              <w:t>Client32045, Client41963</w:t>
            </w:r>
          </w:p>
        </w:tc>
        <w:tc>
          <w:tcPr>
            <w:tcW w:type="dxa" w:w="1728"/>
          </w:tcPr>
          <w:p>
            <w:r/>
            <w:r>
              <w:t>High · 70</w:t>
            </w:r>
          </w:p>
        </w:tc>
        <w:tc>
          <w:tcPr>
            <w:tcW w:type="dxa" w:w="1728"/>
          </w:tcPr>
          <w:p>
            <w:r/>
            <w:r>
              <w:t>Push further and it's High; it can never fall as the loan grows (monotone)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Amount → 1500000, Savings → 150000</w:t>
            </w:r>
          </w:p>
        </w:tc>
        <w:tc>
          <w:tcPr>
            <w:tcW w:type="dxa" w:w="1728"/>
          </w:tcPr>
          <w:p>
            <w:r/>
            <w:r>
              <w:t>Client32045, Client41963</w:t>
            </w:r>
          </w:p>
        </w:tc>
        <w:tc>
          <w:tcPr>
            <w:tcW w:type="dxa" w:w="1728"/>
          </w:tcPr>
          <w:p>
            <w:r/>
            <w:r>
              <w:t>Medium · 49</w:t>
            </w:r>
          </w:p>
        </w:tc>
        <w:tc>
          <w:tcPr>
            <w:tcW w:type="dxa" w:w="1728"/>
          </w:tcPr>
          <w:p>
            <w:r/>
            <w:r>
              <w:t>Thinner savings, higher risk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Savings → 367800; swap backers</w:t>
            </w:r>
          </w:p>
        </w:tc>
        <w:tc>
          <w:tcPr>
            <w:tcW w:type="dxa" w:w="1728"/>
          </w:tcPr>
          <w:p>
            <w:r/>
            <w:r>
              <w:t>Client120931, Client32045</w:t>
            </w:r>
          </w:p>
        </w:tc>
        <w:tc>
          <w:tcPr>
            <w:tcW w:type="dxa" w:w="1728"/>
          </w:tcPr>
          <w:p>
            <w:r/>
            <w:r>
              <w:t>Medium · 48 + over-committed flag</w:t>
            </w:r>
          </w:p>
        </w:tc>
        <w:tc>
          <w:tcPr>
            <w:tcW w:type="dxa" w:w="1728"/>
          </w:tcPr>
          <w:p>
            <w:r/>
            <w:r>
              <w:t>Same borrower and loan, but one backer is over-committed — flagged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Swap backers again</w:t>
            </w:r>
          </w:p>
        </w:tc>
        <w:tc>
          <w:tcPr>
            <w:tcW w:type="dxa" w:w="1728"/>
          </w:tcPr>
          <w:p>
            <w:r/>
            <w:r>
              <w:t>Client107745, Client113217</w:t>
            </w:r>
          </w:p>
        </w:tc>
        <w:tc>
          <w:tcPr>
            <w:tcW w:type="dxa" w:w="1728"/>
          </w:tcPr>
          <w:p>
            <w:r/>
            <w:r>
              <w:t>High · 70 + "backed by 2 written-off" flag</w:t>
            </w:r>
          </w:p>
        </w:tc>
        <w:tc>
          <w:tcPr>
            <w:tcW w:type="dxa" w:w="1728"/>
          </w:tcPr>
          <w:p>
            <w:r/>
            <w:r>
              <w:t>Two backers who defaulted before push the same 1.5M loan to High — this is the guarantor-network contribution, made visible</w:t>
            </w:r>
          </w:p>
        </w:tc>
      </w:tr>
    </w:tbl>
    <w:p>
      <w:r>
        <w:t xml:space="preserve">Rows 4–5 are the convincer: </w:t>
      </w:r>
      <w:r>
        <w:rPr>
          <w:b/>
        </w:rPr>
        <w:t>Low → High on the backing alone</w:t>
      </w:r>
      <w:r>
        <w:t>, same person, same amount.</w:t>
      </w:r>
    </w:p>
    <w:p>
      <w:pPr>
        <w:pStyle w:val="Heading2"/>
      </w:pPr>
      <w:r>
        <w:t>Page tour (~2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Show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Say</w:t>
            </w:r>
          </w:p>
        </w:tc>
      </w:tr>
      <w:tr>
        <w:tc>
          <w:tcPr>
            <w:tcW w:type="dxa" w:w="2880"/>
          </w:tcPr>
          <w:p>
            <w:r/>
            <w:r>
              <w:t>Member (Client97051 or Client120931)</w:t>
            </w:r>
          </w:p>
        </w:tc>
        <w:tc>
          <w:tcPr>
            <w:tcW w:type="dxa" w:w="2880"/>
          </w:tcPr>
          <w:p>
            <w:r/>
            <w:r>
              <w:t>Guarantee network graph + contagion</w:t>
            </w:r>
          </w:p>
        </w:tc>
        <w:tc>
          <w:tcPr>
            <w:tcW w:type="dxa" w:w="2880"/>
          </w:tcPr>
          <w:p>
            <w:r/>
            <w:r>
              <w:t>If this backer fails, exactly which loans are exposed</w:t>
            </w:r>
          </w:p>
        </w:tc>
      </w:tr>
      <w:tr>
        <w:tc>
          <w:tcPr>
            <w:tcW w:type="dxa" w:w="2880"/>
          </w:tcPr>
          <w:p>
            <w:r/>
            <w:r>
              <w:t>Insights</w:t>
            </w:r>
          </w:p>
        </w:tc>
        <w:tc>
          <w:tcPr>
            <w:tcW w:type="dxa" w:w="2880"/>
          </w:tcPr>
          <w:p>
            <w:r/>
            <w:r>
              <w:t>Weak-links + communities ranked by write-off rate</w:t>
            </w:r>
          </w:p>
        </w:tc>
        <w:tc>
          <w:tcPr>
            <w:tcW w:type="dxa" w:w="2880"/>
          </w:tcPr>
          <w:p>
            <w:r/>
            <w:r>
              <w:t>1,366 groups; the riskiest ~27.5% vs 2.1%</w:t>
            </w:r>
          </w:p>
        </w:tc>
      </w:tr>
      <w:tr>
        <w:tc>
          <w:tcPr>
            <w:tcW w:type="dxa" w:w="2880"/>
          </w:tcPr>
          <w:p>
            <w:r/>
            <w:r>
              <w:t>Monitoring</w:t>
            </w:r>
          </w:p>
        </w:tc>
        <w:tc>
          <w:tcPr>
            <w:tcW w:type="dxa" w:w="2880"/>
          </w:tcPr>
          <w:p>
            <w:r/>
            <w:r>
              <w:t>"How loans age" card</w:t>
            </w:r>
          </w:p>
        </w:tc>
        <w:tc>
          <w:tcPr>
            <w:tcW w:type="dxa" w:w="2880"/>
          </w:tcPr>
          <w:p>
            <w:r/>
            <w:r>
              <w:t>98% still healthy at 2 years; big loans slip first</w:t>
            </w:r>
          </w:p>
        </w:tc>
      </w:tr>
      <w:tr>
        <w:tc>
          <w:tcPr>
            <w:tcW w:type="dxa" w:w="2880"/>
          </w:tcPr>
          <w:p>
            <w:r/>
            <w:r>
              <w:t>Role gating</w:t>
            </w:r>
          </w:p>
        </w:tc>
        <w:tc>
          <w:tcPr>
            <w:tcW w:type="dxa" w:w="2880"/>
          </w:tcPr>
          <w:p>
            <w:r/>
            <w:r>
              <w:t>Try to record a recommendation as officer → 403</w:t>
            </w:r>
          </w:p>
        </w:tc>
        <w:tc>
          <w:tcPr>
            <w:tcW w:type="dxa" w:w="2880"/>
          </w:tcPr>
          <w:p>
            <w:r/>
            <w:r>
              <w:t>Officer proposes, manager decides</w:t>
            </w:r>
          </w:p>
        </w:tc>
      </w:tr>
    </w:tbl>
    <w:p>
      <w:pPr>
        <w:pStyle w:val="Heading2"/>
      </w:pPr>
      <w:r>
        <w:t>Guardrails</w:t>
      </w:r>
    </w:p>
    <w:p>
      <w:pPr>
        <w:pStyle w:val="ListBullet"/>
      </w:pPr>
      <w:r>
        <w:t>Don't push savings to an extreme (e.g. 3,000,000) — a known edge makes risk tick up. Stay in the ranges above.</w:t>
      </w:r>
    </w:p>
    <w:p>
      <w:pPr>
        <w:pStyle w:val="ListBullet"/>
      </w:pPr>
      <w:r>
        <w:t>Small loans floor around Low 37, so start at 1,500,000 for a clean climb to Medium/High.</w:t>
      </w:r>
    </w:p>
    <w:p>
      <w:pPr>
        <w:pStyle w:val="ListBullet"/>
      </w:pPr>
      <w:r>
        <w:t>If the app lags, keep talking — don't debug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