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rFonts w:ascii="Arial" w:cs="Arial" w:hAnsi="Arial" w:eastAsia="Arial"/>
          <w:b w:val="1"/>
          <w:bCs w:val="1"/>
          <w:sz w:val="44"/>
          <w:szCs w:val="44"/>
        </w:rPr>
      </w:pPr>
      <w:r>
        <w:rPr>
          <w:rFonts w:ascii="Arial" w:hAnsi="Arial"/>
          <w:b w:val="1"/>
          <w:bCs w:val="1"/>
          <w:sz w:val="44"/>
          <w:szCs w:val="44"/>
          <w:rtl w:val="0"/>
          <w:lang w:val="en-US"/>
        </w:rPr>
        <w:t xml:space="preserve">Software Requirements and Design Document </w:t>
      </w:r>
    </w:p>
    <w:p>
      <w:pPr>
        <w:pStyle w:val="Body"/>
        <w:jc w:val="center"/>
        <w:rPr>
          <w:rFonts w:ascii="Arial" w:cs="Arial" w:hAnsi="Arial" w:eastAsia="Arial"/>
          <w:b w:val="1"/>
          <w:bCs w:val="1"/>
          <w:sz w:val="44"/>
          <w:szCs w:val="44"/>
        </w:rPr>
      </w:pPr>
    </w:p>
    <w:p>
      <w:pPr>
        <w:pStyle w:val="Body"/>
        <w:jc w:val="center"/>
        <w:rPr>
          <w:rFonts w:ascii="Arial" w:cs="Arial" w:hAnsi="Arial" w:eastAsia="Arial"/>
          <w:b w:val="1"/>
          <w:bCs w:val="1"/>
          <w:sz w:val="44"/>
          <w:szCs w:val="44"/>
        </w:rPr>
      </w:pPr>
      <w:r>
        <w:rPr>
          <w:rFonts w:ascii="Arial" w:hAnsi="Arial"/>
          <w:b w:val="1"/>
          <w:bCs w:val="1"/>
          <w:sz w:val="44"/>
          <w:szCs w:val="44"/>
          <w:rtl w:val="0"/>
        </w:rPr>
        <w:t>For</w:t>
      </w:r>
    </w:p>
    <w:p>
      <w:pPr>
        <w:pStyle w:val="Body"/>
        <w:jc w:val="center"/>
        <w:rPr>
          <w:rFonts w:ascii="Arial" w:cs="Arial" w:hAnsi="Arial" w:eastAsia="Arial"/>
          <w:b w:val="1"/>
          <w:bCs w:val="1"/>
          <w:sz w:val="44"/>
          <w:szCs w:val="44"/>
        </w:rPr>
      </w:pPr>
    </w:p>
    <w:p>
      <w:pPr>
        <w:pStyle w:val="Body"/>
        <w:jc w:val="center"/>
        <w:rPr>
          <w:rFonts w:ascii="Arial" w:cs="Arial" w:hAnsi="Arial" w:eastAsia="Arial"/>
          <w:b w:val="1"/>
          <w:bCs w:val="1"/>
          <w:sz w:val="44"/>
          <w:szCs w:val="44"/>
        </w:rPr>
      </w:pPr>
      <w:r>
        <w:rPr>
          <w:rFonts w:ascii="Arial" w:hAnsi="Arial"/>
          <w:b w:val="1"/>
          <w:bCs w:val="1"/>
          <w:sz w:val="44"/>
          <w:szCs w:val="44"/>
          <w:rtl w:val="0"/>
          <w:lang w:val="en-US"/>
        </w:rPr>
        <w:t>Group 2</w:t>
      </w:r>
    </w:p>
    <w:p>
      <w:pPr>
        <w:pStyle w:val="Body"/>
        <w:jc w:val="center"/>
        <w:rPr>
          <w:rFonts w:ascii="Arial" w:cs="Arial" w:hAnsi="Arial" w:eastAsia="Arial"/>
          <w:b w:val="1"/>
          <w:bCs w:val="1"/>
          <w:sz w:val="44"/>
          <w:szCs w:val="44"/>
        </w:rPr>
      </w:pPr>
    </w:p>
    <w:p>
      <w:pPr>
        <w:pStyle w:val="Body"/>
        <w:jc w:val="center"/>
        <w:rPr>
          <w:rFonts w:ascii="Arial" w:cs="Arial" w:hAnsi="Arial" w:eastAsia="Arial"/>
          <w:b w:val="1"/>
          <w:bCs w:val="1"/>
          <w:sz w:val="44"/>
          <w:szCs w:val="44"/>
        </w:rPr>
      </w:pPr>
    </w:p>
    <w:p>
      <w:pPr>
        <w:pStyle w:val="Body"/>
        <w:jc w:val="center"/>
        <w:rPr>
          <w:rFonts w:ascii="Arial" w:cs="Arial" w:hAnsi="Arial" w:eastAsia="Arial"/>
          <w:b w:val="1"/>
          <w:bCs w:val="1"/>
          <w:sz w:val="44"/>
          <w:szCs w:val="44"/>
        </w:rPr>
      </w:pPr>
    </w:p>
    <w:p>
      <w:pPr>
        <w:pStyle w:val="Body"/>
        <w:jc w:val="center"/>
        <w:rPr>
          <w:rFonts w:ascii="Arial" w:cs="Arial" w:hAnsi="Arial" w:eastAsia="Arial"/>
          <w:sz w:val="28"/>
          <w:szCs w:val="28"/>
        </w:rPr>
      </w:pPr>
      <w:r>
        <w:rPr>
          <w:rFonts w:ascii="Arial" w:hAnsi="Arial"/>
          <w:sz w:val="28"/>
          <w:szCs w:val="28"/>
          <w:rtl w:val="0"/>
          <w:lang w:val="de-DE"/>
        </w:rPr>
        <w:t>Version 1.0</w:t>
      </w:r>
    </w:p>
    <w:p>
      <w:pPr>
        <w:pStyle w:val="Body"/>
        <w:jc w:val="center"/>
        <w:rPr>
          <w:rFonts w:ascii="Arial" w:cs="Arial" w:hAnsi="Arial" w:eastAsia="Arial"/>
          <w:sz w:val="36"/>
          <w:szCs w:val="36"/>
        </w:rPr>
      </w:pPr>
    </w:p>
    <w:p>
      <w:pPr>
        <w:pStyle w:val="Body"/>
        <w:jc w:val="center"/>
        <w:rPr>
          <w:rFonts w:ascii="Arial" w:cs="Arial" w:hAnsi="Arial" w:eastAsia="Arial"/>
          <w:sz w:val="36"/>
          <w:szCs w:val="36"/>
        </w:rPr>
      </w:pPr>
    </w:p>
    <w:p>
      <w:pPr>
        <w:pStyle w:val="Body"/>
        <w:jc w:val="center"/>
        <w:rPr>
          <w:rFonts w:ascii="Arial" w:cs="Arial" w:hAnsi="Arial" w:eastAsia="Arial"/>
          <w:sz w:val="36"/>
          <w:szCs w:val="36"/>
        </w:rPr>
      </w:pPr>
    </w:p>
    <w:p>
      <w:pPr>
        <w:pStyle w:val="Body"/>
        <w:jc w:val="center"/>
        <w:rPr>
          <w:rFonts w:ascii="Arial" w:cs="Arial" w:hAnsi="Arial" w:eastAsia="Arial"/>
          <w:sz w:val="32"/>
          <w:szCs w:val="32"/>
        </w:rPr>
      </w:pPr>
      <w:r>
        <w:rPr>
          <w:rFonts w:ascii="Arial" w:hAnsi="Arial"/>
          <w:b w:val="1"/>
          <w:bCs w:val="1"/>
          <w:sz w:val="32"/>
          <w:szCs w:val="32"/>
          <w:rtl w:val="0"/>
          <w:lang w:val="en-US"/>
        </w:rPr>
        <w:t>Authors</w:t>
      </w:r>
      <w:r>
        <w:rPr>
          <w:rFonts w:ascii="Arial" w:hAnsi="Arial"/>
          <w:sz w:val="32"/>
          <w:szCs w:val="32"/>
          <w:rtl w:val="0"/>
        </w:rPr>
        <w:t>:</w:t>
      </w:r>
    </w:p>
    <w:p>
      <w:pPr>
        <w:pStyle w:val="Body"/>
        <w:jc w:val="center"/>
        <w:rPr>
          <w:rFonts w:ascii="Arial" w:cs="Arial" w:hAnsi="Arial" w:eastAsia="Arial"/>
          <w:sz w:val="28"/>
          <w:szCs w:val="28"/>
        </w:rPr>
      </w:pPr>
      <w:r>
        <w:rPr>
          <w:rFonts w:ascii="Arial" w:hAnsi="Arial"/>
          <w:sz w:val="28"/>
          <w:szCs w:val="28"/>
          <w:rtl w:val="0"/>
          <w:lang w:val="en-US"/>
        </w:rPr>
        <w:t>Colin Maloney</w:t>
      </w:r>
    </w:p>
    <w:p>
      <w:pPr>
        <w:pStyle w:val="Body"/>
        <w:jc w:val="center"/>
        <w:rPr>
          <w:rFonts w:ascii="Arial" w:cs="Arial" w:hAnsi="Arial" w:eastAsia="Arial"/>
          <w:sz w:val="28"/>
          <w:szCs w:val="28"/>
        </w:rPr>
      </w:pPr>
      <w:r>
        <w:rPr>
          <w:rFonts w:ascii="Arial" w:hAnsi="Arial"/>
          <w:sz w:val="28"/>
          <w:szCs w:val="28"/>
          <w:rtl w:val="0"/>
          <w:lang w:val="fr-FR"/>
        </w:rPr>
        <w:t>Alex Nino</w:t>
      </w:r>
    </w:p>
    <w:p>
      <w:pPr>
        <w:pStyle w:val="Body"/>
        <w:jc w:val="center"/>
        <w:rPr>
          <w:rFonts w:ascii="Arial" w:cs="Arial" w:hAnsi="Arial" w:eastAsia="Arial"/>
          <w:sz w:val="28"/>
          <w:szCs w:val="28"/>
        </w:rPr>
      </w:pPr>
      <w:r>
        <w:rPr>
          <w:rFonts w:ascii="Arial" w:hAnsi="Arial"/>
          <w:sz w:val="28"/>
          <w:szCs w:val="28"/>
          <w:rtl w:val="0"/>
        </w:rPr>
        <w:t>Kobus VanSteenburg</w:t>
      </w:r>
    </w:p>
    <w:p>
      <w:pPr>
        <w:pStyle w:val="Body"/>
        <w:jc w:val="center"/>
        <w:rPr>
          <w:rFonts w:ascii="Arial" w:cs="Arial" w:hAnsi="Arial" w:eastAsia="Arial"/>
          <w:sz w:val="28"/>
          <w:szCs w:val="28"/>
        </w:rPr>
      </w:pPr>
      <w:r>
        <w:rPr>
          <w:rFonts w:ascii="Arial" w:hAnsi="Arial"/>
          <w:sz w:val="28"/>
          <w:szCs w:val="28"/>
          <w:rtl w:val="0"/>
          <w:lang w:val="es-ES_tradnl"/>
        </w:rPr>
        <w:t>Samuel Pauly</w:t>
      </w:r>
    </w:p>
    <w:p>
      <w:pPr>
        <w:pStyle w:val="Body"/>
        <w:jc w:val="center"/>
        <w:rPr>
          <w:rFonts w:ascii="Arial" w:cs="Arial" w:hAnsi="Arial" w:eastAsia="Arial"/>
          <w:sz w:val="28"/>
          <w:szCs w:val="28"/>
        </w:rPr>
      </w:pPr>
      <w:r>
        <w:rPr>
          <w:rFonts w:ascii="Arial" w:hAnsi="Arial"/>
          <w:sz w:val="28"/>
          <w:szCs w:val="28"/>
          <w:rtl w:val="0"/>
          <w:lang w:val="en-US"/>
        </w:rPr>
        <w:t>Zachary Kupersmith</w:t>
      </w:r>
    </w:p>
    <w:p>
      <w:pPr>
        <w:pStyle w:val="Body"/>
        <w:jc w:val="center"/>
        <w:rPr>
          <w:rFonts w:ascii="Arial" w:cs="Arial" w:hAnsi="Arial" w:eastAsia="Arial"/>
          <w:sz w:val="32"/>
          <w:szCs w:val="32"/>
        </w:rPr>
      </w:pPr>
    </w:p>
    <w:p>
      <w:pPr>
        <w:pStyle w:val="Body"/>
        <w:jc w:val="center"/>
        <w:rPr>
          <w:rFonts w:ascii="Arial" w:cs="Arial" w:hAnsi="Arial" w:eastAsia="Arial"/>
          <w:sz w:val="36"/>
          <w:szCs w:val="36"/>
        </w:rPr>
      </w:pPr>
    </w:p>
    <w:p>
      <w:pPr>
        <w:pStyle w:val="Body"/>
        <w:jc w:val="center"/>
        <w:rPr>
          <w:rFonts w:ascii="Arial" w:cs="Arial" w:hAnsi="Arial" w:eastAsia="Arial"/>
          <w:sz w:val="36"/>
          <w:szCs w:val="36"/>
        </w:rPr>
      </w:pPr>
    </w:p>
    <w:p>
      <w:pPr>
        <w:pStyle w:val="Body"/>
        <w:jc w:val="center"/>
        <w:rPr>
          <w:rFonts w:ascii="Arial" w:cs="Arial" w:hAnsi="Arial" w:eastAsia="Arial"/>
          <w:sz w:val="36"/>
          <w:szCs w:val="36"/>
        </w:rPr>
      </w:pPr>
    </w:p>
    <w:p>
      <w:pPr>
        <w:pStyle w:val="Body"/>
        <w:jc w:val="center"/>
      </w:pPr>
      <w:r>
        <w:rPr>
          <w:rFonts w:ascii="Arial Unicode MS" w:cs="Arial Unicode MS" w:hAnsi="Arial Unicode MS" w:eastAsia="Arial Unicode MS"/>
          <w:b w:val="0"/>
          <w:bCs w:val="0"/>
          <w:i w:val="0"/>
          <w:iCs w:val="0"/>
          <w:sz w:val="36"/>
          <w:szCs w:val="36"/>
        </w:rPr>
        <w:br w:type="page"/>
      </w:r>
    </w:p>
    <w:p>
      <w:pPr>
        <w:pStyle w:val="Heading"/>
        <w:numPr>
          <w:ilvl w:val="0"/>
          <w:numId w:val="2"/>
        </w:numPr>
        <w:bidi w:val="0"/>
        <w:ind w:right="0"/>
        <w:jc w:val="left"/>
        <w:rPr>
          <w:rFonts w:ascii="Calibri" w:hAnsi="Calibri"/>
          <w:rtl w:val="0"/>
          <w:lang w:val="en-US"/>
        </w:rPr>
      </w:pPr>
      <w:r>
        <w:rPr>
          <w:rFonts w:ascii="Arial" w:hAnsi="Arial"/>
          <w:rtl w:val="0"/>
          <w:lang w:val="en-US"/>
        </w:rPr>
        <w:t>Overview (5 points)</w:t>
      </w:r>
    </w:p>
    <w:p>
      <w:pPr>
        <w:pStyle w:val="Body"/>
        <w:ind w:left="360" w:firstLine="0"/>
        <w:rPr>
          <w:rFonts w:ascii="Times New Roman" w:cs="Times New Roman" w:hAnsi="Times New Roman" w:eastAsia="Times New Roman"/>
        </w:rPr>
      </w:pPr>
      <w:r>
        <w:rPr>
          <w:rFonts w:ascii="Times New Roman" w:hAnsi="Times New Roman"/>
          <w:rtl w:val="0"/>
          <w:lang w:val="en-US"/>
        </w:rPr>
        <w:t>Track Tracker is a music streaming data analytics tool. The tool will ingest songs from TikTok and corroborate data from Spotify to identify tracks with the potential to become future hits. We will be using publicly available APIs and web-scraping as needed to supplement the data. For backend services / data ingestion we are using Python and for front-end we are using Next.JS with TypeScript.</w:t>
      </w:r>
    </w:p>
    <w:p>
      <w:pPr>
        <w:pStyle w:val="Heading"/>
        <w:numPr>
          <w:ilvl w:val="0"/>
          <w:numId w:val="2"/>
        </w:numPr>
        <w:bidi w:val="0"/>
        <w:ind w:right="0"/>
        <w:jc w:val="left"/>
        <w:rPr>
          <w:rFonts w:ascii="Calibri" w:hAnsi="Calibri"/>
          <w:rtl w:val="0"/>
          <w:lang w:val="en-US"/>
        </w:rPr>
      </w:pPr>
      <w:r>
        <w:rPr>
          <w:rFonts w:ascii="Arial" w:hAnsi="Arial"/>
          <w:rtl w:val="0"/>
          <w:lang w:val="en-US"/>
        </w:rPr>
        <w:t>Functional Requirements (10 points)</w:t>
      </w:r>
    </w:p>
    <w:p>
      <w:pPr>
        <w:pStyle w:val="Heading"/>
        <w:numPr>
          <w:ilvl w:val="1"/>
          <w:numId w:val="4"/>
        </w:numPr>
        <w:rPr>
          <w:lang w:val="en-US"/>
        </w:rPr>
      </w:pPr>
      <w:r>
        <w:rPr>
          <w:rtl w:val="0"/>
          <w:lang w:val="en-US"/>
        </w:rPr>
        <w:t xml:space="preserve">High </w:t>
      </w:r>
      <w:r>
        <w:rPr>
          <w:rtl w:val="0"/>
        </w:rPr>
        <w:t xml:space="preserve">– </w:t>
      </w:r>
      <w:r>
        <w:rPr>
          <w:rtl w:val="0"/>
          <w:lang w:val="en-US"/>
        </w:rPr>
        <w:t>The system shall retrieve a list of trending TikTok videos at a configurable interval.</w:t>
      </w:r>
    </w:p>
    <w:p>
      <w:pPr>
        <w:pStyle w:val="Heading"/>
        <w:numPr>
          <w:ilvl w:val="1"/>
          <w:numId w:val="4"/>
        </w:numPr>
        <w:rPr>
          <w:lang w:val="en-US"/>
        </w:rPr>
      </w:pPr>
      <w:r>
        <w:rPr>
          <w:rtl w:val="0"/>
          <w:lang w:val="en-US"/>
        </w:rPr>
        <w:t xml:space="preserve">High </w:t>
      </w:r>
      <w:r>
        <w:rPr>
          <w:rtl w:val="0"/>
        </w:rPr>
        <w:t xml:space="preserve">– </w:t>
      </w:r>
      <w:r>
        <w:rPr>
          <w:rtl w:val="0"/>
          <w:lang w:val="en-US"/>
        </w:rPr>
        <w:t>The system shall extract artist name and track title metadata from each TikTok video</w:t>
      </w:r>
      <w:r>
        <w:rPr>
          <w:rtl w:val="1"/>
        </w:rPr>
        <w:t>’</w:t>
      </w:r>
      <w:r>
        <w:rPr>
          <w:rtl w:val="0"/>
          <w:lang w:val="en-US"/>
        </w:rPr>
        <w:t>s associated sound object.</w:t>
      </w:r>
    </w:p>
    <w:p>
      <w:pPr>
        <w:pStyle w:val="Heading"/>
        <w:numPr>
          <w:ilvl w:val="1"/>
          <w:numId w:val="4"/>
        </w:numPr>
        <w:rPr>
          <w:lang w:val="en-US"/>
        </w:rPr>
      </w:pPr>
      <w:r>
        <w:rPr>
          <w:rtl w:val="0"/>
          <w:lang w:val="en-US"/>
        </w:rPr>
        <w:t xml:space="preserve">High </w:t>
      </w:r>
      <w:r>
        <w:rPr>
          <w:rtl w:val="0"/>
        </w:rPr>
        <w:t xml:space="preserve">– </w:t>
      </w:r>
      <w:r>
        <w:rPr>
          <w:rtl w:val="0"/>
          <w:lang w:val="en-US"/>
        </w:rPr>
        <w:t>The system shall search the Spotify Web API using the extracted artist and track names.</w:t>
      </w:r>
    </w:p>
    <w:p>
      <w:pPr>
        <w:pStyle w:val="Heading"/>
        <w:numPr>
          <w:ilvl w:val="1"/>
          <w:numId w:val="4"/>
        </w:numPr>
        <w:rPr>
          <w:lang w:val="en-US"/>
        </w:rPr>
      </w:pPr>
      <w:r>
        <w:rPr>
          <w:rtl w:val="0"/>
          <w:lang w:val="en-US"/>
        </w:rPr>
        <w:t xml:space="preserve">High </w:t>
      </w:r>
      <w:r>
        <w:rPr>
          <w:rtl w:val="0"/>
        </w:rPr>
        <w:t xml:space="preserve">– </w:t>
      </w:r>
      <w:r>
        <w:rPr>
          <w:rtl w:val="0"/>
          <w:lang w:val="en-US"/>
        </w:rPr>
        <w:t>The system shall persist all track, artist, and enrichment data in a PostgreSQL database.</w:t>
      </w:r>
    </w:p>
    <w:p>
      <w:pPr>
        <w:pStyle w:val="Heading"/>
        <w:numPr>
          <w:ilvl w:val="1"/>
          <w:numId w:val="4"/>
        </w:numPr>
        <w:rPr>
          <w:lang w:val="en-US"/>
        </w:rPr>
      </w:pPr>
      <w:r>
        <w:rPr>
          <w:rtl w:val="0"/>
          <w:lang w:val="en-US"/>
        </w:rPr>
        <w:t xml:space="preserve">High </w:t>
      </w:r>
      <w:r>
        <w:rPr>
          <w:rtl w:val="0"/>
        </w:rPr>
        <w:t xml:space="preserve">– </w:t>
      </w:r>
      <w:r>
        <w:rPr>
          <w:rtl w:val="0"/>
          <w:lang w:val="en-US"/>
        </w:rPr>
        <w:t>The system shall prevent duplicate tracks and artists by enforcing uniqueness using the Spotify URI.</w:t>
      </w:r>
    </w:p>
    <w:p>
      <w:pPr>
        <w:pStyle w:val="Heading"/>
        <w:numPr>
          <w:ilvl w:val="1"/>
          <w:numId w:val="4"/>
        </w:numPr>
        <w:rPr>
          <w:lang w:val="pt-PT"/>
        </w:rPr>
      </w:pPr>
      <w:r>
        <w:rPr>
          <w:rtl w:val="0"/>
          <w:lang w:val="pt-PT"/>
        </w:rPr>
        <w:t xml:space="preserve">Medium </w:t>
      </w:r>
      <w:r>
        <w:rPr>
          <w:rtl w:val="0"/>
        </w:rPr>
        <w:t xml:space="preserve">– </w:t>
      </w:r>
      <w:r>
        <w:rPr>
          <w:rtl w:val="0"/>
          <w:lang w:val="en-US"/>
        </w:rPr>
        <w:t>The system shall log all ingestion and enrichment failures.</w:t>
      </w:r>
    </w:p>
    <w:p>
      <w:pPr>
        <w:pStyle w:val="Body"/>
      </w:pPr>
    </w:p>
    <w:p>
      <w:pPr>
        <w:pStyle w:val="Body"/>
        <w:rPr>
          <w:rFonts w:ascii="Times New Roman" w:cs="Times New Roman" w:hAnsi="Times New Roman" w:eastAsia="Times New Roman"/>
        </w:rPr>
      </w:pPr>
    </w:p>
    <w:p>
      <w:pPr>
        <w:pStyle w:val="Heading"/>
        <w:numPr>
          <w:ilvl w:val="0"/>
          <w:numId w:val="5"/>
        </w:numPr>
        <w:bidi w:val="0"/>
        <w:ind w:right="0"/>
        <w:jc w:val="left"/>
        <w:rPr>
          <w:rtl w:val="0"/>
          <w:lang w:val="en-US"/>
        </w:rPr>
      </w:pPr>
      <w:r>
        <w:rPr>
          <w:rtl w:val="0"/>
          <w:lang w:val="en-US"/>
        </w:rPr>
        <w:t>Non-functional Requirements</w:t>
      </w:r>
      <w:r>
        <w:rPr>
          <w:rtl w:val="0"/>
        </w:rPr>
        <w:t> </w:t>
      </w:r>
      <w:r>
        <w:rPr>
          <w:rtl w:val="0"/>
          <w:lang w:val="en-US"/>
        </w:rPr>
        <w:t>(10 points)</w:t>
      </w:r>
    </w:p>
    <w:p>
      <w:pPr>
        <w:pStyle w:val="Heading"/>
        <w:numPr>
          <w:ilvl w:val="1"/>
          <w:numId w:val="7"/>
        </w:numPr>
        <w:rPr>
          <w:lang w:val="en-US"/>
        </w:rPr>
      </w:pPr>
      <w:r>
        <w:rPr>
          <w:rtl w:val="0"/>
          <w:lang w:val="en-US"/>
        </w:rPr>
        <w:t xml:space="preserve">High </w:t>
      </w:r>
      <w:r>
        <w:rPr>
          <w:rtl w:val="0"/>
        </w:rPr>
        <w:t xml:space="preserve">– </w:t>
      </w:r>
      <w:r>
        <w:rPr>
          <w:rtl w:val="0"/>
          <w:lang w:val="en-US"/>
        </w:rPr>
        <w:t>The system shall retry failed API calls up to three times using exponential backoff.</w:t>
      </w:r>
    </w:p>
    <w:p>
      <w:pPr>
        <w:pStyle w:val="Heading"/>
        <w:numPr>
          <w:ilvl w:val="1"/>
          <w:numId w:val="7"/>
        </w:numPr>
        <w:rPr>
          <w:lang w:val="pt-PT"/>
        </w:rPr>
      </w:pPr>
      <w:r>
        <w:rPr>
          <w:rtl w:val="0"/>
          <w:lang w:val="pt-PT"/>
        </w:rPr>
        <w:t xml:space="preserve">Medium </w:t>
      </w:r>
      <w:r>
        <w:rPr>
          <w:rtl w:val="0"/>
        </w:rPr>
        <w:t xml:space="preserve">– </w:t>
      </w:r>
      <w:r>
        <w:rPr>
          <w:rtl w:val="0"/>
          <w:lang w:val="en-US"/>
        </w:rPr>
        <w:t>The system shall provide structured logging for all pipeline stages.</w:t>
      </w:r>
    </w:p>
    <w:p>
      <w:pPr>
        <w:pStyle w:val="Heading"/>
        <w:numPr>
          <w:ilvl w:val="1"/>
          <w:numId w:val="7"/>
        </w:numPr>
        <w:rPr>
          <w:lang w:val="pt-PT"/>
        </w:rPr>
      </w:pPr>
      <w:r>
        <w:rPr>
          <w:rtl w:val="0"/>
          <w:lang w:val="pt-PT"/>
        </w:rPr>
        <w:t xml:space="preserve">Medium </w:t>
      </w:r>
      <w:r>
        <w:rPr>
          <w:rtl w:val="0"/>
        </w:rPr>
        <w:t xml:space="preserve">– </w:t>
      </w:r>
      <w:r>
        <w:rPr>
          <w:rtl w:val="0"/>
          <w:lang w:val="en-US"/>
        </w:rPr>
        <w:t>The system shall support horizontal scaling of enrichment workers.</w:t>
      </w:r>
    </w:p>
    <w:p>
      <w:pPr>
        <w:pStyle w:val="Body"/>
        <w:ind w:left="288" w:firstLine="0"/>
      </w:pPr>
    </w:p>
    <w:p>
      <w:pPr>
        <w:pStyle w:val="Heading"/>
        <w:numPr>
          <w:ilvl w:val="0"/>
          <w:numId w:val="8"/>
        </w:numPr>
        <w:bidi w:val="0"/>
        <w:ind w:right="0"/>
        <w:jc w:val="left"/>
        <w:rPr>
          <w:rFonts w:ascii="Calibri" w:hAnsi="Calibri"/>
          <w:rtl w:val="0"/>
          <w:lang w:val="en-US"/>
        </w:rPr>
      </w:pPr>
      <w:r>
        <w:rPr>
          <w:rFonts w:ascii="Arial" w:hAnsi="Arial"/>
          <w:rtl w:val="0"/>
          <w:lang w:val="en-US"/>
        </w:rPr>
        <w:t>Use Case Diagram</w:t>
      </w:r>
      <w:r>
        <w:rPr>
          <w:rFonts w:ascii="Arial" w:hAnsi="Arial" w:hint="default"/>
          <w:rtl w:val="0"/>
        </w:rPr>
        <w:t> </w:t>
      </w:r>
      <w:r>
        <w:rPr>
          <w:rFonts w:ascii="Arial" w:hAnsi="Arial"/>
          <w:rtl w:val="0"/>
          <w:lang w:val="en-US"/>
        </w:rPr>
        <w:t>(10 points)</w:t>
      </w:r>
    </w:p>
    <w:p>
      <w:pPr>
        <w:pStyle w:val="Body"/>
        <w:shd w:val="clear" w:color="auto" w:fill="ffffff"/>
        <w:rPr>
          <w:rFonts w:ascii="Arial" w:cs="Arial" w:hAnsi="Arial" w:eastAsia="Arial"/>
          <w:i w:val="1"/>
          <w:iCs w:val="1"/>
          <w:outline w:val="0"/>
          <w:color w:val="000000"/>
          <w:sz w:val="20"/>
          <w:szCs w:val="20"/>
          <w:u w:color="000000"/>
          <w14:textFill>
            <w14:solidFill>
              <w14:srgbClr w14:val="000000"/>
            </w14:solidFill>
          </w14:textFill>
        </w:rPr>
      </w:pPr>
      <w:r>
        <w:rPr>
          <w:rFonts w:ascii="Arial" w:hAnsi="Arial"/>
          <w:i w:val="1"/>
          <w:iCs w:val="1"/>
          <w:outline w:val="0"/>
          <w:color w:val="000000"/>
          <w:sz w:val="20"/>
          <w:szCs w:val="20"/>
          <w:u w:color="000000"/>
          <w:rtl w:val="0"/>
          <w:lang w:val="en-US"/>
          <w14:textFill>
            <w14:solidFill>
              <w14:srgbClr w14:val="000000"/>
            </w14:solidFill>
          </w14:textFill>
        </w:rPr>
        <w:t xml:space="preserve">This section presents the </w:t>
      </w:r>
      <w:r>
        <w:rPr>
          <w:rFonts w:ascii="Arial" w:hAnsi="Arial"/>
          <w:b w:val="1"/>
          <w:bCs w:val="1"/>
          <w:i w:val="1"/>
          <w:iCs w:val="1"/>
          <w:outline w:val="0"/>
          <w:color w:val="000000"/>
          <w:sz w:val="20"/>
          <w:szCs w:val="20"/>
          <w:u w:color="000000"/>
          <w:rtl w:val="0"/>
          <w:lang w:val="it-IT"/>
          <w14:textFill>
            <w14:solidFill>
              <w14:srgbClr w14:val="000000"/>
            </w14:solidFill>
          </w14:textFill>
        </w:rPr>
        <w:t>use case diagram</w:t>
      </w:r>
      <w:r>
        <w:rPr>
          <w:rFonts w:ascii="Arial" w:hAnsi="Arial"/>
          <w:i w:val="1"/>
          <w:iCs w:val="1"/>
          <w:outline w:val="0"/>
          <w:color w:val="000000"/>
          <w:sz w:val="20"/>
          <w:szCs w:val="20"/>
          <w:u w:color="000000"/>
          <w:rtl w:val="0"/>
          <w:lang w:val="en-US"/>
          <w14:textFill>
            <w14:solidFill>
              <w14:srgbClr w14:val="000000"/>
            </w14:solidFill>
          </w14:textFill>
        </w:rPr>
        <w:t xml:space="preserve"> and the </w:t>
      </w:r>
      <w:r>
        <w:rPr>
          <w:rFonts w:ascii="Arial" w:hAnsi="Arial"/>
          <w:b w:val="1"/>
          <w:bCs w:val="1"/>
          <w:i w:val="1"/>
          <w:iCs w:val="1"/>
          <w:outline w:val="0"/>
          <w:color w:val="000000"/>
          <w:sz w:val="20"/>
          <w:szCs w:val="20"/>
          <w:u w:color="000000"/>
          <w:rtl w:val="0"/>
          <w:lang w:val="en-US"/>
          <w14:textFill>
            <w14:solidFill>
              <w14:srgbClr w14:val="000000"/>
            </w14:solidFill>
          </w14:textFill>
        </w:rPr>
        <w:t>textual descriptions</w:t>
      </w:r>
      <w:r>
        <w:rPr>
          <w:rFonts w:ascii="Arial" w:hAnsi="Arial"/>
          <w:i w:val="1"/>
          <w:iCs w:val="1"/>
          <w:outline w:val="0"/>
          <w:color w:val="000000"/>
          <w:sz w:val="20"/>
          <w:szCs w:val="20"/>
          <w:u w:color="000000"/>
          <w:rtl w:val="0"/>
          <w:lang w:val="en-US"/>
          <w14:textFill>
            <w14:solidFill>
              <w14:srgbClr w14:val="000000"/>
            </w14:solidFill>
          </w14:textFill>
        </w:rPr>
        <w:t xml:space="preserve"> of the use cases for the system under development. The use case diagram should contain all the use cases and relationships between them needed to describe the functionality to be developed. If you discover new use cases between two increments, update the diagram for your future increments. </w:t>
      </w:r>
    </w:p>
    <w:p>
      <w:pPr>
        <w:pStyle w:val="Body"/>
        <w:shd w:val="clear" w:color="auto" w:fill="ffffff"/>
        <w:rPr>
          <w:rFonts w:ascii="Arial" w:cs="Arial" w:hAnsi="Arial" w:eastAsia="Arial"/>
          <w:i w:val="1"/>
          <w:iCs w:val="1"/>
          <w:outline w:val="0"/>
          <w:color w:val="000000"/>
          <w:sz w:val="20"/>
          <w:szCs w:val="20"/>
          <w:u w:color="000000"/>
          <w14:textFill>
            <w14:solidFill>
              <w14:srgbClr w14:val="000000"/>
            </w14:solidFill>
          </w14:textFill>
        </w:rPr>
      </w:pPr>
      <w:r>
        <w:rPr>
          <w:rFonts w:ascii="Arial" w:hAnsi="Arial"/>
          <w:b w:val="1"/>
          <w:bCs w:val="1"/>
          <w:i w:val="1"/>
          <w:iCs w:val="1"/>
          <w:outline w:val="0"/>
          <w:color w:val="000000"/>
          <w:sz w:val="20"/>
          <w:szCs w:val="20"/>
          <w:u w:color="000000"/>
          <w:rtl w:val="0"/>
          <w:lang w:val="en-US"/>
          <w14:textFill>
            <w14:solidFill>
              <w14:srgbClr w14:val="000000"/>
            </w14:solidFill>
          </w14:textFill>
        </w:rPr>
        <w:t>Textual descriptions of use cases</w:t>
      </w:r>
      <w:r>
        <w:rPr>
          <w:rFonts w:ascii="Arial" w:hAnsi="Arial"/>
          <w:i w:val="1"/>
          <w:iCs w:val="1"/>
          <w:outline w:val="0"/>
          <w:color w:val="000000"/>
          <w:sz w:val="20"/>
          <w:szCs w:val="20"/>
          <w:u w:color="000000"/>
          <w:rtl w:val="0"/>
          <w:lang w:val="en-US"/>
          <w14:textFill>
            <w14:solidFill>
              <w14:srgbClr w14:val="000000"/>
            </w14:solidFill>
          </w14:textFill>
        </w:rPr>
        <w:t>: For the first increment, the textual descriptions for the use cases are not required. However, the textual descriptions for all use cases discovered for your system are required for the second and third iterations.</w:t>
      </w:r>
    </w:p>
    <w:p>
      <w:pPr>
        <w:pStyle w:val="Heading"/>
        <w:numPr>
          <w:ilvl w:val="0"/>
          <w:numId w:val="2"/>
        </w:numPr>
        <w:bidi w:val="0"/>
        <w:ind w:right="0"/>
        <w:jc w:val="left"/>
        <w:rPr>
          <w:rFonts w:ascii="Calibri" w:hAnsi="Calibri"/>
          <w:rtl w:val="0"/>
          <w:lang w:val="en-US"/>
        </w:rPr>
      </w:pPr>
      <w:r>
        <w:rPr>
          <w:rFonts w:ascii="Arial" w:hAnsi="Arial"/>
          <w:rtl w:val="0"/>
          <w:lang w:val="en-US"/>
        </w:rPr>
        <w:t>Class Diagram</w:t>
      </w:r>
      <w:r>
        <w:rPr>
          <w:rFonts w:ascii="Arial" w:hAnsi="Arial" w:hint="default"/>
          <w:rtl w:val="0"/>
        </w:rPr>
        <w:t> </w:t>
      </w:r>
      <w:r>
        <w:rPr>
          <w:rFonts w:ascii="Arial" w:hAnsi="Arial"/>
          <w:rtl w:val="0"/>
          <w:lang w:val="en-US"/>
        </w:rPr>
        <w:t>and/or Sequence Diagrams (15 points)</w:t>
      </w:r>
      <w:r>
        <w:rPr>
          <w:rFonts w:ascii="Arial" w:cs="Arial" w:hAnsi="Arial" w:eastAsia="Arial"/>
        </w:rPr>
        <w:drawing xmlns:a="http://schemas.openxmlformats.org/drawingml/2006/main">
          <wp:anchor distT="152400" distB="152400" distL="152400" distR="152400" simplePos="0" relativeHeight="251659264" behindDoc="0" locked="0" layoutInCell="1" allowOverlap="1">
            <wp:simplePos x="0" y="0"/>
            <wp:positionH relativeFrom="margin">
              <wp:posOffset>-1049196</wp:posOffset>
            </wp:positionH>
            <wp:positionV relativeFrom="line">
              <wp:posOffset>260429</wp:posOffset>
            </wp:positionV>
            <wp:extent cx="7572093" cy="4259303"/>
            <wp:effectExtent l="0" t="0" r="0" b="0"/>
            <wp:wrapTopAndBottom distT="152400" distB="152400"/>
            <wp:docPr id="1073741825" name="officeArt object" descr="Sequence Diagram Whiteboard in Green Light Green Corporate Neon Style (1).png"/>
            <wp:cNvGraphicFramePr/>
            <a:graphic xmlns:a="http://schemas.openxmlformats.org/drawingml/2006/main">
              <a:graphicData uri="http://schemas.openxmlformats.org/drawingml/2006/picture">
                <pic:pic xmlns:pic="http://schemas.openxmlformats.org/drawingml/2006/picture">
                  <pic:nvPicPr>
                    <pic:cNvPr id="1073741825" name="Sequence Diagram Whiteboard in Green Light Green Corporate Neon Style (1).png" descr="Sequence Diagram Whiteboard in Green Light Green Corporate Neon Style (1).png"/>
                    <pic:cNvPicPr>
                      <a:picLocks noChangeAspect="1"/>
                    </pic:cNvPicPr>
                  </pic:nvPicPr>
                  <pic:blipFill>
                    <a:blip r:embed="rId4">
                      <a:extLst/>
                    </a:blip>
                    <a:stretch>
                      <a:fillRect/>
                    </a:stretch>
                  </pic:blipFill>
                  <pic:spPr>
                    <a:xfrm>
                      <a:off x="0" y="0"/>
                      <a:ext cx="7572093" cy="4259303"/>
                    </a:xfrm>
                    <a:prstGeom prst="rect">
                      <a:avLst/>
                    </a:prstGeom>
                    <a:ln w="12700" cap="flat">
                      <a:noFill/>
                      <a:miter lim="400000"/>
                    </a:ln>
                    <a:effectLst/>
                  </pic:spPr>
                </pic:pic>
              </a:graphicData>
            </a:graphic>
          </wp:anchor>
        </w:drawing>
      </w:r>
    </w:p>
    <w:p>
      <w:pPr>
        <w:pStyle w:val="Body"/>
        <w:shd w:val="clear" w:color="auto" w:fill="ffffff"/>
        <w:rPr>
          <w:rFonts w:ascii="Arial" w:cs="Arial" w:hAnsi="Arial" w:eastAsia="Arial"/>
          <w:i w:val="1"/>
          <w:iCs w:val="1"/>
          <w:sz w:val="20"/>
          <w:szCs w:val="20"/>
        </w:rPr>
      </w:pPr>
    </w:p>
    <w:p>
      <w:pPr>
        <w:pStyle w:val="Body"/>
        <w:shd w:val="clear" w:color="auto" w:fill="ffffff"/>
        <w:rPr>
          <w:rFonts w:ascii="Arial" w:cs="Arial" w:hAnsi="Arial" w:eastAsia="Arial"/>
          <w:i w:val="1"/>
          <w:iCs w:val="1"/>
          <w:outline w:val="0"/>
          <w:color w:val="000000"/>
          <w:sz w:val="20"/>
          <w:szCs w:val="20"/>
          <w:u w:color="000000"/>
          <w14:textFill>
            <w14:solidFill>
              <w14:srgbClr w14:val="000000"/>
            </w14:solidFill>
          </w14:textFill>
        </w:rPr>
      </w:pPr>
    </w:p>
    <w:p>
      <w:pPr>
        <w:pStyle w:val="Heading"/>
        <w:numPr>
          <w:ilvl w:val="0"/>
          <w:numId w:val="5"/>
        </w:numPr>
      </w:pPr>
      <w:r>
        <w:rPr>
          <w:rtl w:val="0"/>
          <w:lang w:val="en-US"/>
        </w:rPr>
        <w:t>Operating Environment</w:t>
      </w:r>
      <w:r>
        <w:rPr>
          <w:rtl w:val="0"/>
        </w:rPr>
        <w:t> </w:t>
      </w:r>
      <w:r>
        <w:rPr>
          <w:rtl w:val="0"/>
          <w:lang w:val="en-US"/>
        </w:rPr>
        <w:t>(5 points)</w:t>
      </w:r>
    </w:p>
    <w:p>
      <w:pPr>
        <w:pStyle w:val="Body"/>
        <w:ind w:left="288" w:firstLine="0"/>
      </w:pPr>
      <w:r>
        <w:rPr>
          <w:rFonts w:ascii="Symbol" w:hAnsi="Symbol" w:hint="default"/>
          <w:rtl w:val="0"/>
          <w:lang w:val="en-US"/>
        </w:rPr>
        <w:t>·</w:t>
      </w:r>
      <w:r>
        <w:rPr>
          <w:rtl w:val="0"/>
        </w:rPr>
        <w:t xml:space="preserve">  </w:t>
      </w:r>
      <w:r>
        <w:rPr>
          <w:rFonts w:ascii="Cambria Bold" w:hAnsi="Cambria Bold"/>
          <w:rtl w:val="0"/>
          <w:lang w:val="de-DE"/>
        </w:rPr>
        <w:t>Backend:</w:t>
      </w:r>
      <w:r>
        <w:rPr>
          <w:rtl w:val="0"/>
          <w:lang w:val="en-US"/>
        </w:rPr>
        <w:t xml:space="preserve"> Python 3.12+</w:t>
      </w:r>
    </w:p>
    <w:p>
      <w:pPr>
        <w:pStyle w:val="Body"/>
        <w:ind w:left="288" w:firstLine="0"/>
      </w:pPr>
      <w:r>
        <w:rPr>
          <w:rFonts w:ascii="Symbol" w:hAnsi="Symbol" w:hint="default"/>
          <w:rtl w:val="0"/>
          <w:lang w:val="en-US"/>
        </w:rPr>
        <w:t>·</w:t>
      </w:r>
      <w:r>
        <w:rPr>
          <w:rtl w:val="0"/>
        </w:rPr>
        <w:t xml:space="preserve">  </w:t>
      </w:r>
      <w:r>
        <w:rPr>
          <w:rFonts w:ascii="Cambria Bold" w:hAnsi="Cambria Bold"/>
          <w:rtl w:val="0"/>
          <w:lang w:val="en-US"/>
        </w:rPr>
        <w:t>Framework:</w:t>
      </w:r>
      <w:r>
        <w:rPr>
          <w:rtl w:val="0"/>
          <w:lang w:val="en-US"/>
        </w:rPr>
        <w:t xml:space="preserve"> Fast API + Uvicorn / Next.JS</w:t>
      </w:r>
    </w:p>
    <w:p>
      <w:pPr>
        <w:pStyle w:val="Body"/>
        <w:ind w:left="288" w:firstLine="0"/>
      </w:pPr>
      <w:r>
        <w:rPr>
          <w:rFonts w:ascii="Symbol" w:hAnsi="Symbol" w:hint="default"/>
          <w:rtl w:val="0"/>
          <w:lang w:val="en-US"/>
        </w:rPr>
        <w:t>·</w:t>
      </w:r>
      <w:r>
        <w:rPr>
          <w:rtl w:val="0"/>
        </w:rPr>
        <w:t xml:space="preserve">  </w:t>
      </w:r>
      <w:r>
        <w:rPr>
          <w:rFonts w:ascii="Cambria Bold" w:hAnsi="Cambria Bold"/>
          <w:rtl w:val="0"/>
          <w:lang w:val="nl-NL"/>
        </w:rPr>
        <w:t>Database:</w:t>
      </w:r>
      <w:r>
        <w:rPr>
          <w:rtl w:val="0"/>
        </w:rPr>
        <w:t xml:space="preserve"> PostgreSQL 14+</w:t>
      </w:r>
    </w:p>
    <w:p>
      <w:pPr>
        <w:pStyle w:val="Body"/>
        <w:ind w:left="288" w:firstLine="0"/>
      </w:pPr>
      <w:r>
        <w:rPr>
          <w:rFonts w:ascii="Symbol" w:hAnsi="Symbol" w:hint="default"/>
          <w:rtl w:val="0"/>
          <w:lang w:val="en-US"/>
        </w:rPr>
        <w:t>·</w:t>
      </w:r>
      <w:r>
        <w:rPr>
          <w:rtl w:val="0"/>
        </w:rPr>
        <w:t xml:space="preserve">  </w:t>
      </w:r>
      <w:r>
        <w:rPr>
          <w:rFonts w:ascii="Cambria Bold" w:hAnsi="Cambria Bold"/>
          <w:rtl w:val="0"/>
          <w:lang w:val="it-IT"/>
        </w:rPr>
        <w:t>Storage:</w:t>
      </w:r>
      <w:r>
        <w:rPr>
          <w:rtl w:val="0"/>
        </w:rPr>
        <w:t xml:space="preserve"> AWS RDS - PostgreSQL</w:t>
      </w:r>
    </w:p>
    <w:p>
      <w:pPr>
        <w:pStyle w:val="Body"/>
        <w:ind w:left="288" w:firstLine="0"/>
      </w:pPr>
      <w:r>
        <w:rPr>
          <w:rFonts w:ascii="Symbol" w:hAnsi="Symbol" w:hint="default"/>
          <w:rtl w:val="0"/>
          <w:lang w:val="en-US"/>
        </w:rPr>
        <w:t>·</w:t>
      </w:r>
      <w:r>
        <w:rPr>
          <w:rtl w:val="0"/>
        </w:rPr>
        <w:t xml:space="preserve">  </w:t>
      </w:r>
      <w:r>
        <w:rPr>
          <w:rFonts w:ascii="Cambria Bold" w:hAnsi="Cambria Bold"/>
          <w:rtl w:val="0"/>
          <w:lang w:val="pt-PT"/>
        </w:rPr>
        <w:t>External APIs:</w:t>
      </w:r>
      <w:r>
        <w:rPr>
          <w:rtl w:val="0"/>
          <w:lang w:val="en-US"/>
        </w:rPr>
        <w:t xml:space="preserve"> TikTok-Api (unofficial), Spotify Web API</w:t>
      </w:r>
    </w:p>
    <w:p>
      <w:pPr>
        <w:pStyle w:val="Body"/>
        <w:ind w:left="288" w:firstLine="0"/>
      </w:pPr>
      <w:r>
        <w:rPr>
          <w:rFonts w:ascii="Symbol" w:hAnsi="Symbol" w:hint="default"/>
          <w:rtl w:val="0"/>
          <w:lang w:val="en-US"/>
        </w:rPr>
        <w:t>·</w:t>
      </w:r>
      <w:r>
        <w:rPr>
          <w:rtl w:val="0"/>
        </w:rPr>
        <w:t xml:space="preserve">  </w:t>
      </w:r>
      <w:r>
        <w:rPr>
          <w:rFonts w:ascii="Cambria Bold" w:hAnsi="Cambria Bold"/>
          <w:rtl w:val="0"/>
          <w:lang w:val="de-DE"/>
        </w:rPr>
        <w:t>Version Control:</w:t>
      </w:r>
      <w:r>
        <w:rPr>
          <w:rtl w:val="0"/>
          <w:lang w:val="da-DK"/>
        </w:rPr>
        <w:t xml:space="preserve"> GitHub</w:t>
      </w:r>
    </w:p>
    <w:p>
      <w:pPr>
        <w:pStyle w:val="Heading"/>
        <w:numPr>
          <w:ilvl w:val="0"/>
          <w:numId w:val="5"/>
        </w:numPr>
        <w:bidi w:val="0"/>
        <w:ind w:right="0"/>
        <w:jc w:val="left"/>
        <w:rPr>
          <w:rtl w:val="0"/>
          <w:lang w:val="en-US"/>
        </w:rPr>
      </w:pPr>
      <w:r>
        <w:rPr>
          <w:rtl w:val="0"/>
          <w:lang w:val="en-US"/>
        </w:rPr>
        <w:t>Assumptions and Dependencies (5 points)</w:t>
      </w:r>
    </w:p>
    <w:p>
      <w:pPr>
        <w:pStyle w:val="Body"/>
      </w:pPr>
      <w:r>
        <w:rPr>
          <w:rtl w:val="0"/>
          <w:lang w:val="en-US"/>
        </w:rPr>
        <w:t>Assumption</w:t>
      </w:r>
    </w:p>
    <w:p>
      <w:pPr>
        <w:pStyle w:val="List Paragraph"/>
        <w:numPr>
          <w:ilvl w:val="0"/>
          <w:numId w:val="10"/>
        </w:numPr>
        <w:rPr>
          <w:lang w:val="en-US"/>
        </w:rPr>
      </w:pPr>
      <w:r>
        <w:rPr>
          <w:rtl w:val="0"/>
          <w:lang w:val="en-US"/>
        </w:rPr>
        <w:t>TikTok-Api remains functional and accessible.</w:t>
      </w:r>
    </w:p>
    <w:p>
      <w:pPr>
        <w:pStyle w:val="List Paragraph"/>
        <w:numPr>
          <w:ilvl w:val="0"/>
          <w:numId w:val="10"/>
        </w:numPr>
        <w:rPr>
          <w:lang w:val="en-US"/>
        </w:rPr>
      </w:pPr>
      <w:r>
        <w:rPr>
          <w:rtl w:val="0"/>
          <w:lang w:val="en-US"/>
        </w:rPr>
        <w:t>Spotify API rate limits are sufficient for projected volume.</w:t>
      </w:r>
    </w:p>
    <w:p>
      <w:pPr>
        <w:pStyle w:val="List Paragraph"/>
        <w:numPr>
          <w:ilvl w:val="0"/>
          <w:numId w:val="10"/>
        </w:numPr>
        <w:rPr>
          <w:lang w:val="en-US"/>
        </w:rPr>
      </w:pPr>
      <w:r>
        <w:rPr>
          <w:rtl w:val="0"/>
          <w:lang w:val="en-US"/>
        </w:rPr>
        <w:t>Extracted TikTok sound metadata contains usable artist/track names.</w:t>
      </w:r>
    </w:p>
    <w:p>
      <w:pPr>
        <w:pStyle w:val="List Paragraph"/>
        <w:numPr>
          <w:ilvl w:val="0"/>
          <w:numId w:val="10"/>
        </w:numPr>
        <w:rPr>
          <w:lang w:val="en-US"/>
        </w:rPr>
      </w:pPr>
      <w:r>
        <w:rPr>
          <w:rtl w:val="0"/>
          <w:lang w:val="en-US"/>
        </w:rPr>
        <w:t>Spotify URI uniquely identifies tracks.</w:t>
      </w:r>
    </w:p>
    <w:p>
      <w:pPr>
        <w:pStyle w:val="Body"/>
      </w:pPr>
      <w:r>
        <w:rPr>
          <w:rtl w:val="0"/>
          <w:lang w:val="es-ES_tradnl"/>
        </w:rPr>
        <w:t>Dependencies</w:t>
      </w:r>
    </w:p>
    <w:p>
      <w:pPr>
        <w:pStyle w:val="List Paragraph"/>
        <w:numPr>
          <w:ilvl w:val="0"/>
          <w:numId w:val="12"/>
        </w:numPr>
        <w:rPr>
          <w:lang w:val="en-US"/>
        </w:rPr>
      </w:pPr>
      <w:r>
        <w:rPr>
          <w:rtl w:val="0"/>
          <w:lang w:val="en-US"/>
        </w:rPr>
        <w:t>Spotify Web API availability.</w:t>
      </w:r>
    </w:p>
    <w:p>
      <w:pPr>
        <w:pStyle w:val="List Paragraph"/>
        <w:numPr>
          <w:ilvl w:val="0"/>
          <w:numId w:val="12"/>
        </w:numPr>
        <w:rPr>
          <w:lang w:val="en-US"/>
        </w:rPr>
      </w:pPr>
      <w:r>
        <w:rPr>
          <w:rtl w:val="0"/>
          <w:lang w:val="en-US"/>
        </w:rPr>
        <w:t>TikTok API stability.</w:t>
      </w:r>
    </w:p>
    <w:p>
      <w:pPr>
        <w:pStyle w:val="List Paragraph"/>
        <w:numPr>
          <w:ilvl w:val="0"/>
          <w:numId w:val="12"/>
        </w:numPr>
        <w:rPr>
          <w:lang w:val="en-US"/>
        </w:rPr>
      </w:pPr>
      <w:r>
        <w:rPr>
          <w:rtl w:val="0"/>
          <w:lang w:val="en-US"/>
        </w:rPr>
        <w:t>PostgreSQL database uptime.</w:t>
      </w:r>
    </w:p>
    <w:p>
      <w:pPr>
        <w:pStyle w:val="List Paragraph"/>
        <w:numPr>
          <w:ilvl w:val="0"/>
          <w:numId w:val="12"/>
        </w:numPr>
        <w:rPr>
          <w:lang w:val="en-US"/>
        </w:rPr>
      </w:pPr>
      <w:r>
        <w:rPr>
          <w:rtl w:val="0"/>
          <w:lang w:val="en-US"/>
        </w:rPr>
        <w:t>AWS infrastructure availability.</w:t>
      </w:r>
    </w:p>
    <w:p>
      <w:pPr>
        <w:pStyle w:val="List Paragraph"/>
        <w:numPr>
          <w:ilvl w:val="0"/>
          <w:numId w:val="12"/>
        </w:numPr>
        <w:rPr>
          <w:lang w:val="en-US"/>
        </w:rPr>
      </w:pPr>
      <w:r>
        <w:rPr>
          <w:rtl w:val="0"/>
          <w:lang w:val="en-US"/>
        </w:rPr>
        <w:t>Python package compatibility.</w:t>
      </w:r>
      <w:r/>
    </w:p>
    <w:sectPr>
      <w:headerReference w:type="default" r:id="rId5"/>
      <w:footerReference w:type="default" r:id="rId6"/>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288" w:hanging="288"/>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288" w:hanging="28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1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1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13"/>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288" w:hanging="28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1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1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13"/>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3"/>
      <w:lvl w:ilvl="0">
        <w:start w:val="3"/>
        <w:numFmt w:val="decimal"/>
        <w:suff w:val="tab"/>
        <w:lvlText w:val="%1."/>
        <w:lvlJc w:val="left"/>
        <w:pPr>
          <w:ind w:left="288" w:hanging="288"/>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44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160" w:hanging="31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88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60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320" w:hanging="31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4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76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480" w:hanging="31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5"/>
  </w:num>
  <w:num w:numId="7">
    <w:abstractNumId w:val="4"/>
  </w:num>
  <w:num w:numId="8">
    <w:abstractNumId w:val="0"/>
    <w:lvlOverride w:ilvl="0">
      <w:startOverride w:val="4"/>
    </w:lvlOverride>
  </w:num>
  <w:num w:numId="9">
    <w:abstractNumId w:val="7"/>
  </w:num>
  <w:num w:numId="10">
    <w:abstractNumId w:val="6"/>
  </w:num>
  <w:num w:numId="11">
    <w:abstractNumId w:val="9"/>
  </w:num>
  <w:num w:numId="12">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40" w:after="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6"/>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4">
    <w:name w:val="Imported Style 4"/>
    <w:pPr>
      <w:numPr>
        <w:numId w:val="9"/>
      </w:numPr>
    </w:pPr>
  </w:style>
  <w:style w:type="numbering" w:styleId="Imported Style 5">
    <w:name w:val="Imported Style 5"/>
    <w:pPr>
      <w:numPr>
        <w:numId w:val="1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