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93B2B" w14:textId="782AE2F7" w:rsidR="000244F3" w:rsidRDefault="00664A2A" w:rsidP="00664A2A">
      <w:pPr>
        <w:rPr>
          <w:lang w:val="en-US"/>
        </w:rPr>
      </w:pPr>
      <w:r w:rsidRPr="00664A2A">
        <w:rPr>
          <w:lang w:val="en-US"/>
        </w:rPr>
        <w:t>The experimental method for</w:t>
      </w:r>
      <w:r w:rsidR="00B1678A">
        <w:rPr>
          <w:lang w:val="en-US"/>
        </w:rPr>
        <w:t xml:space="preserve"> the</w:t>
      </w:r>
      <w:r w:rsidRPr="00664A2A">
        <w:rPr>
          <w:lang w:val="en-US"/>
        </w:rPr>
        <w:t xml:space="preserve"> 2009 Easton et al. </w:t>
      </w:r>
      <w:r w:rsidR="001219EA">
        <w:rPr>
          <w:lang w:val="en-US"/>
        </w:rPr>
        <w:t>p</w:t>
      </w:r>
      <w:r w:rsidRPr="00664A2A">
        <w:rPr>
          <w:lang w:val="en-US"/>
        </w:rPr>
        <w:t>aper can be described as a 3 stage approach</w:t>
      </w:r>
      <w:r w:rsidRPr="00664A2A">
        <w:rPr>
          <w:rFonts w:ascii="Arial" w:hAnsi="Arial" w:cs="Arial"/>
          <w:lang w:val="en-US"/>
        </w:rPr>
        <w:t>​</w:t>
      </w:r>
    </w:p>
    <w:p w14:paraId="6284B84E" w14:textId="0B9D6383" w:rsidR="00664A2A" w:rsidRDefault="000E4E38" w:rsidP="00664A2A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Stages 1 and 2 essentially followed a similar </w:t>
      </w:r>
      <w:proofErr w:type="gramStart"/>
      <w:r>
        <w:rPr>
          <w:rFonts w:ascii="Arial" w:hAnsi="Arial" w:cs="Arial"/>
          <w:lang w:val="en-US"/>
        </w:rPr>
        <w:t xml:space="preserve">format </w:t>
      </w:r>
      <w:r>
        <w:rPr>
          <w:rFonts w:ascii="Arial" w:hAnsi="Arial" w:cs="Arial"/>
          <w:lang w:val="en-US"/>
        </w:rPr>
        <w:t xml:space="preserve"> </w:t>
      </w:r>
      <w:r w:rsidR="00664A2A" w:rsidRPr="00664A2A">
        <w:rPr>
          <w:lang w:val="en-US"/>
        </w:rPr>
        <w:t>Controls</w:t>
      </w:r>
      <w:proofErr w:type="gramEnd"/>
      <w:r w:rsidR="000244F3">
        <w:rPr>
          <w:lang w:val="en-US"/>
        </w:rPr>
        <w:t xml:space="preserve"> </w:t>
      </w:r>
      <w:r w:rsidR="000244F3" w:rsidRPr="00664A2A">
        <w:rPr>
          <w:lang w:val="en-US"/>
        </w:rPr>
        <w:t xml:space="preserve">for stage 1 and 2 </w:t>
      </w:r>
      <w:r w:rsidR="000244F3">
        <w:rPr>
          <w:lang w:val="en-US"/>
        </w:rPr>
        <w:t>consisted of</w:t>
      </w:r>
      <w:r w:rsidR="00664A2A" w:rsidRPr="00664A2A">
        <w:rPr>
          <w:lang w:val="en-US"/>
        </w:rPr>
        <w:t xml:space="preserve"> women</w:t>
      </w:r>
      <w:r w:rsidR="00222C5A">
        <w:rPr>
          <w:lang w:val="en-US"/>
        </w:rPr>
        <w:t xml:space="preserve"> ages</w:t>
      </w:r>
      <w:r w:rsidR="001219EA">
        <w:rPr>
          <w:lang w:val="en-US"/>
        </w:rPr>
        <w:t xml:space="preserve"> </w:t>
      </w:r>
      <w:r w:rsidR="001219EA" w:rsidRPr="00664A2A">
        <w:rPr>
          <w:lang w:val="en-US"/>
        </w:rPr>
        <w:t>50 years or older and free of cancer at the time of study</w:t>
      </w:r>
      <w:r w:rsidR="00664A2A" w:rsidRPr="00664A2A">
        <w:rPr>
          <w:lang w:val="en-US"/>
        </w:rPr>
        <w:t>.</w:t>
      </w:r>
      <w:r w:rsidR="00664A2A" w:rsidRPr="00664A2A">
        <w:rPr>
          <w:rFonts w:ascii="Arial" w:hAnsi="Arial" w:cs="Arial"/>
          <w:lang w:val="en-US"/>
        </w:rPr>
        <w:t>​</w:t>
      </w:r>
    </w:p>
    <w:p w14:paraId="3D7EC5A9" w14:textId="4BD67706" w:rsidR="0002457B" w:rsidRPr="00664A2A" w:rsidRDefault="000E4E38" w:rsidP="00664A2A">
      <w:pPr>
        <w:rPr>
          <w:lang w:val="en-US"/>
        </w:rPr>
      </w:pPr>
      <w:r>
        <w:rPr>
          <w:rFonts w:ascii="Arial" w:hAnsi="Arial" w:cs="Arial"/>
          <w:lang w:val="en-US"/>
        </w:rPr>
        <w:t>Each stage used</w:t>
      </w:r>
      <w:r w:rsidR="0002457B">
        <w:rPr>
          <w:rFonts w:ascii="Arial" w:hAnsi="Arial" w:cs="Arial"/>
          <w:lang w:val="en-US"/>
        </w:rPr>
        <w:t xml:space="preserve"> different subject groups with breast cancer</w:t>
      </w:r>
      <w:r>
        <w:rPr>
          <w:rFonts w:ascii="Arial" w:hAnsi="Arial" w:cs="Arial"/>
          <w:lang w:val="en-US"/>
        </w:rPr>
        <w:t xml:space="preserve">. Groups were </w:t>
      </w:r>
      <w:r w:rsidR="0002457B">
        <w:rPr>
          <w:rFonts w:ascii="Arial" w:hAnsi="Arial" w:cs="Arial"/>
          <w:lang w:val="en-US"/>
        </w:rPr>
        <w:t>analyz</w:t>
      </w:r>
      <w:r>
        <w:rPr>
          <w:rFonts w:ascii="Arial" w:hAnsi="Arial" w:cs="Arial"/>
          <w:lang w:val="en-US"/>
        </w:rPr>
        <w:t>ed</w:t>
      </w:r>
      <w:r w:rsidR="0002457B">
        <w:rPr>
          <w:rFonts w:ascii="Arial" w:hAnsi="Arial" w:cs="Arial"/>
          <w:lang w:val="en-US"/>
        </w:rPr>
        <w:t xml:space="preserve"> with </w:t>
      </w:r>
      <w:r>
        <w:rPr>
          <w:rFonts w:ascii="Arial" w:hAnsi="Arial" w:cs="Arial"/>
          <w:lang w:val="en-US"/>
        </w:rPr>
        <w:t>micro</w:t>
      </w:r>
      <w:r w:rsidR="0002457B">
        <w:rPr>
          <w:rFonts w:ascii="Arial" w:hAnsi="Arial" w:cs="Arial"/>
          <w:lang w:val="en-US"/>
        </w:rPr>
        <w:t>arrays to select for SNPs of high risk</w:t>
      </w:r>
    </w:p>
    <w:p w14:paraId="161E8732" w14:textId="37B26596" w:rsidR="00664A2A" w:rsidRPr="00664A2A" w:rsidRDefault="0002457B" w:rsidP="00664A2A">
      <w:pPr>
        <w:rPr>
          <w:lang w:val="en-US"/>
        </w:rPr>
      </w:pPr>
      <w:r>
        <w:rPr>
          <w:lang w:val="en-US"/>
        </w:rPr>
        <w:t>S</w:t>
      </w:r>
      <w:r w:rsidR="00664A2A" w:rsidRPr="00664A2A">
        <w:rPr>
          <w:lang w:val="en-US"/>
        </w:rPr>
        <w:t>tage</w:t>
      </w:r>
      <w:r>
        <w:rPr>
          <w:lang w:val="en-US"/>
        </w:rPr>
        <w:t xml:space="preserve"> 3</w:t>
      </w:r>
      <w:r w:rsidR="001219EA">
        <w:rPr>
          <w:lang w:val="en-US"/>
        </w:rPr>
        <w:t xml:space="preserve"> was</w:t>
      </w:r>
      <w:r w:rsidR="00664A2A" w:rsidRPr="00664A2A">
        <w:rPr>
          <w:lang w:val="en-US"/>
        </w:rPr>
        <w:t xml:space="preserve"> to confirm the association of SNPs with </w:t>
      </w:r>
      <w:r w:rsidR="001219EA">
        <w:rPr>
          <w:lang w:val="en-US"/>
        </w:rPr>
        <w:t xml:space="preserve">the </w:t>
      </w:r>
      <w:r w:rsidR="00664A2A" w:rsidRPr="00664A2A">
        <w:rPr>
          <w:lang w:val="en-US"/>
        </w:rPr>
        <w:t>risk</w:t>
      </w:r>
      <w:r w:rsidR="001219EA">
        <w:rPr>
          <w:lang w:val="en-US"/>
        </w:rPr>
        <w:t xml:space="preserve"> of breast cancer.</w:t>
      </w:r>
      <w:r w:rsidR="00664A2A" w:rsidRPr="00664A2A">
        <w:rPr>
          <w:lang w:val="en-US"/>
        </w:rPr>
        <w:t xml:space="preserve"> </w:t>
      </w:r>
      <w:r w:rsidR="001219EA" w:rsidRPr="001219EA">
        <w:rPr>
          <w:lang w:val="en-US"/>
        </w:rPr>
        <w:t>5′ nuclease assay (</w:t>
      </w:r>
      <w:proofErr w:type="spellStart"/>
      <w:r w:rsidR="001219EA" w:rsidRPr="001219EA">
        <w:rPr>
          <w:lang w:val="en-US"/>
        </w:rPr>
        <w:t>Taqman</w:t>
      </w:r>
      <w:proofErr w:type="spellEnd"/>
      <w:r w:rsidR="001219EA" w:rsidRPr="001219EA">
        <w:rPr>
          <w:lang w:val="en-US"/>
        </w:rPr>
        <w:t xml:space="preserve">) </w:t>
      </w:r>
      <w:r w:rsidR="001219EA">
        <w:rPr>
          <w:lang w:val="en-US"/>
        </w:rPr>
        <w:t xml:space="preserve">was performed on </w:t>
      </w:r>
      <w:r w:rsidR="00664A2A" w:rsidRPr="00664A2A">
        <w:rPr>
          <w:lang w:val="en-US"/>
        </w:rPr>
        <w:t xml:space="preserve">30 of the most significant SNPs in 22 additional case-control studies. </w:t>
      </w:r>
      <w:r w:rsidR="00B1678A">
        <w:rPr>
          <w:lang w:val="en-US"/>
        </w:rPr>
        <w:t>The</w:t>
      </w:r>
      <w:r w:rsidR="00664A2A" w:rsidRPr="00664A2A">
        <w:rPr>
          <w:lang w:val="en-US"/>
        </w:rPr>
        <w:t xml:space="preserve"> results were used to 'fine-tune' the final SNP </w:t>
      </w:r>
      <w:r w:rsidR="00100AAA">
        <w:rPr>
          <w:lang w:val="en-US"/>
        </w:rPr>
        <w:t>loci</w:t>
      </w:r>
      <w:r w:rsidR="00664A2A" w:rsidRPr="00664A2A">
        <w:rPr>
          <w:lang w:val="en-US"/>
        </w:rPr>
        <w:t>.</w:t>
      </w:r>
      <w:r w:rsidR="00664A2A" w:rsidRPr="00664A2A">
        <w:rPr>
          <w:rFonts w:ascii="Arial" w:hAnsi="Arial" w:cs="Arial"/>
          <w:lang w:val="en-US"/>
        </w:rPr>
        <w:t>​</w:t>
      </w:r>
    </w:p>
    <w:p w14:paraId="12A06307" w14:textId="1215302E" w:rsidR="00664A2A" w:rsidRPr="00664A2A" w:rsidRDefault="00664A2A" w:rsidP="00664A2A">
      <w:pPr>
        <w:rPr>
          <w:lang w:val="en-US"/>
        </w:rPr>
      </w:pPr>
      <w:r w:rsidRPr="00664A2A">
        <w:rPr>
          <w:lang w:val="en-US"/>
        </w:rPr>
        <w:t xml:space="preserve">In contrast the 2017 Michailidou et al. paper performs a similar </w:t>
      </w:r>
      <w:proofErr w:type="gramStart"/>
      <w:r w:rsidRPr="00664A2A">
        <w:rPr>
          <w:lang w:val="en-US"/>
        </w:rPr>
        <w:t>approach</w:t>
      </w:r>
      <w:proofErr w:type="gramEnd"/>
      <w:r w:rsidRPr="00664A2A">
        <w:rPr>
          <w:lang w:val="en-US"/>
        </w:rPr>
        <w:t xml:space="preserve"> however it was a global initiative that exploit</w:t>
      </w:r>
      <w:r w:rsidR="00B1678A">
        <w:rPr>
          <w:lang w:val="en-US"/>
        </w:rPr>
        <w:t>ed</w:t>
      </w:r>
      <w:r w:rsidRPr="00664A2A">
        <w:rPr>
          <w:lang w:val="en-US"/>
        </w:rPr>
        <w:t xml:space="preserve"> better high </w:t>
      </w:r>
      <w:r w:rsidR="003A5693" w:rsidRPr="00664A2A">
        <w:rPr>
          <w:lang w:val="en-US"/>
        </w:rPr>
        <w:t>throughput</w:t>
      </w:r>
      <w:r w:rsidR="00B1678A">
        <w:rPr>
          <w:lang w:val="en-US"/>
        </w:rPr>
        <w:t xml:space="preserve"> array</w:t>
      </w:r>
      <w:r w:rsidRPr="00664A2A">
        <w:rPr>
          <w:lang w:val="en-US"/>
        </w:rPr>
        <w:t xml:space="preserve"> technology, </w:t>
      </w:r>
      <w:r w:rsidR="003A5693">
        <w:rPr>
          <w:lang w:val="en-US"/>
        </w:rPr>
        <w:t xml:space="preserve">had access to </w:t>
      </w:r>
      <w:r w:rsidRPr="00664A2A">
        <w:rPr>
          <w:lang w:val="en-US"/>
        </w:rPr>
        <w:t>more prior research, and a significantly larger sample population</w:t>
      </w:r>
      <w:r w:rsidR="003A5693">
        <w:rPr>
          <w:lang w:val="en-US"/>
        </w:rPr>
        <w:t xml:space="preserve"> size</w:t>
      </w:r>
      <w:r w:rsidRPr="00664A2A">
        <w:rPr>
          <w:lang w:val="en-US"/>
        </w:rPr>
        <w:t xml:space="preserve">. </w:t>
      </w:r>
      <w:r w:rsidRPr="00664A2A">
        <w:rPr>
          <w:rFonts w:ascii="Arial" w:hAnsi="Arial" w:cs="Arial"/>
          <w:lang w:val="en-US"/>
        </w:rPr>
        <w:t>​</w:t>
      </w:r>
    </w:p>
    <w:p w14:paraId="14E92C06" w14:textId="23B11878" w:rsidR="001219EA" w:rsidRDefault="001219EA" w:rsidP="00664A2A">
      <w:pPr>
        <w:rPr>
          <w:lang w:val="en-US"/>
        </w:rPr>
      </w:pPr>
      <w:r>
        <w:rPr>
          <w:lang w:val="en-US"/>
        </w:rPr>
        <w:t>In</w:t>
      </w:r>
      <w:r w:rsidR="00B1678A">
        <w:rPr>
          <w:lang w:val="en-US"/>
        </w:rPr>
        <w:t xml:space="preserve"> general, </w:t>
      </w:r>
      <w:r w:rsidR="00664A2A" w:rsidRPr="00664A2A">
        <w:rPr>
          <w:lang w:val="en-US"/>
        </w:rPr>
        <w:t xml:space="preserve">populations were separated into subject and control cohorts. </w:t>
      </w:r>
    </w:p>
    <w:p w14:paraId="738F6468" w14:textId="3179DDA0" w:rsidR="00B1678A" w:rsidRPr="00100AAA" w:rsidRDefault="00664A2A" w:rsidP="00664A2A">
      <w:pPr>
        <w:rPr>
          <w:lang w:val="en-US"/>
        </w:rPr>
      </w:pPr>
      <w:r w:rsidRPr="00664A2A">
        <w:rPr>
          <w:lang w:val="en-US"/>
        </w:rPr>
        <w:t>SNPs for the array were designed based on best principle plus ~</w:t>
      </w:r>
      <w:proofErr w:type="gramStart"/>
      <w:r w:rsidRPr="00664A2A">
        <w:rPr>
          <w:lang w:val="en-US"/>
        </w:rPr>
        <w:t>72000  SNPs</w:t>
      </w:r>
      <w:proofErr w:type="gramEnd"/>
      <w:r w:rsidRPr="00664A2A">
        <w:rPr>
          <w:lang w:val="en-US"/>
        </w:rPr>
        <w:t xml:space="preserve"> selected specifically for their relevance to breast cancer</w:t>
      </w:r>
      <w:r w:rsidR="003A5693">
        <w:rPr>
          <w:lang w:val="en-US"/>
        </w:rPr>
        <w:t xml:space="preserve"> based on </w:t>
      </w:r>
      <w:r w:rsidR="007B0538">
        <w:rPr>
          <w:lang w:val="en-US"/>
        </w:rPr>
        <w:t xml:space="preserve">disease databases and </w:t>
      </w:r>
      <w:r w:rsidR="003A5693">
        <w:rPr>
          <w:lang w:val="en-US"/>
        </w:rPr>
        <w:t xml:space="preserve">previous </w:t>
      </w:r>
      <w:r w:rsidR="007B0538">
        <w:rPr>
          <w:lang w:val="en-US"/>
        </w:rPr>
        <w:t>disease focus groups</w:t>
      </w:r>
      <w:r w:rsidRPr="00664A2A">
        <w:rPr>
          <w:lang w:val="en-US"/>
        </w:rPr>
        <w:t>.</w:t>
      </w:r>
    </w:p>
    <w:p w14:paraId="41A55609" w14:textId="6511CD3B" w:rsidR="00B1678A" w:rsidRPr="00100AAA" w:rsidRDefault="007B0538" w:rsidP="007B0538">
      <w:pPr>
        <w:rPr>
          <w:lang w:val="en-US"/>
        </w:rPr>
      </w:pPr>
      <w:r>
        <w:rPr>
          <w:rFonts w:ascii="Arial" w:hAnsi="Arial" w:cs="Arial"/>
          <w:lang w:val="en-US"/>
        </w:rPr>
        <w:t>Once</w:t>
      </w:r>
      <w:r w:rsidR="001219EA">
        <w:rPr>
          <w:lang w:val="en-US"/>
        </w:rPr>
        <w:t xml:space="preserve"> </w:t>
      </w:r>
      <w:proofErr w:type="spellStart"/>
      <w:r w:rsidR="001219EA">
        <w:rPr>
          <w:lang w:val="en-US"/>
        </w:rPr>
        <w:t>Oncoarray</w:t>
      </w:r>
      <w:proofErr w:type="spellEnd"/>
      <w:r w:rsidRPr="00664A2A">
        <w:rPr>
          <w:lang w:val="en-US"/>
        </w:rPr>
        <w:t xml:space="preserve"> </w:t>
      </w:r>
      <w:r>
        <w:rPr>
          <w:lang w:val="en-US"/>
        </w:rPr>
        <w:t xml:space="preserve">analysis </w:t>
      </w:r>
      <w:r w:rsidRPr="00664A2A">
        <w:rPr>
          <w:lang w:val="en-US"/>
        </w:rPr>
        <w:t>was performed on samples.</w:t>
      </w:r>
      <w:r w:rsidRPr="00664A2A">
        <w:rPr>
          <w:rFonts w:ascii="Arial" w:hAnsi="Arial" w:cs="Arial"/>
          <w:lang w:val="en-US"/>
        </w:rPr>
        <w:t>​</w:t>
      </w:r>
      <w:r>
        <w:rPr>
          <w:lang w:val="en-US"/>
        </w:rPr>
        <w:t xml:space="preserve"> </w:t>
      </w:r>
      <w:r w:rsidR="00664A2A" w:rsidRPr="00664A2A">
        <w:rPr>
          <w:lang w:val="en-US"/>
        </w:rPr>
        <w:t>Imputation was performed using the 2014 version of the 100</w:t>
      </w:r>
      <w:r>
        <w:rPr>
          <w:lang w:val="en-US"/>
        </w:rPr>
        <w:t>0</w:t>
      </w:r>
      <w:r w:rsidR="00664A2A" w:rsidRPr="00664A2A">
        <w:rPr>
          <w:lang w:val="en-US"/>
        </w:rPr>
        <w:t xml:space="preserve"> genome project</w:t>
      </w:r>
      <w:r w:rsidR="00664A2A">
        <w:rPr>
          <w:lang w:val="en-US"/>
        </w:rPr>
        <w:t xml:space="preserve"> estimat</w:t>
      </w:r>
      <w:r w:rsidR="00100AAA">
        <w:rPr>
          <w:lang w:val="en-US"/>
        </w:rPr>
        <w:t>ing the</w:t>
      </w:r>
      <w:r w:rsidR="00664A2A">
        <w:rPr>
          <w:lang w:val="en-US"/>
        </w:rPr>
        <w:t xml:space="preserve"> genotype </w:t>
      </w:r>
      <w:r w:rsidR="00100AAA">
        <w:t>of</w:t>
      </w:r>
      <w:r w:rsidR="00664A2A" w:rsidRPr="00664A2A">
        <w:t xml:space="preserve"> ˜21M SNPs</w:t>
      </w:r>
      <w:r w:rsidR="00664A2A">
        <w:t xml:space="preserve"> </w:t>
      </w:r>
      <w:r w:rsidR="00664A2A" w:rsidRPr="00664A2A">
        <w:t>that were polymorphic in either European or Asian samples</w:t>
      </w:r>
      <w:r w:rsidR="00664A2A">
        <w:t xml:space="preserve">. </w:t>
      </w:r>
    </w:p>
    <w:p w14:paraId="7D0C86C8" w14:textId="2EC411A1" w:rsidR="007B0538" w:rsidRPr="00664A2A" w:rsidRDefault="007B0538" w:rsidP="007B0538">
      <w:pPr>
        <w:rPr>
          <w:lang w:val="en-US"/>
        </w:rPr>
      </w:pPr>
      <w:r>
        <w:t>Following</w:t>
      </w:r>
      <w:r w:rsidR="00664A2A">
        <w:t xml:space="preserve"> </w:t>
      </w:r>
      <w:r w:rsidR="00100AAA">
        <w:t>Principal Component</w:t>
      </w:r>
      <w:r w:rsidR="00664A2A">
        <w:t xml:space="preserve"> and Statistical analysis to determine </w:t>
      </w:r>
      <w:r w:rsidR="00B1678A" w:rsidRPr="00B1678A">
        <w:t>credible risk variants</w:t>
      </w:r>
      <w:r w:rsidR="00B1678A">
        <w:t xml:space="preserve"> (CRVs). </w:t>
      </w:r>
      <w:r>
        <w:t xml:space="preserve">Several analysis methods were </w:t>
      </w:r>
      <w:r w:rsidR="00680202">
        <w:t xml:space="preserve">then </w:t>
      </w:r>
      <w:r>
        <w:t xml:space="preserve">used to </w:t>
      </w:r>
      <w:r w:rsidR="00B1678A">
        <w:t xml:space="preserve">annotate </w:t>
      </w:r>
      <w:r w:rsidR="00745F07">
        <w:t>the</w:t>
      </w:r>
      <w:r>
        <w:t xml:space="preserve"> </w:t>
      </w:r>
      <w:r w:rsidR="00B1678A">
        <w:t>clinical</w:t>
      </w:r>
      <w:r w:rsidR="00680202">
        <w:t xml:space="preserve"> and functional</w:t>
      </w:r>
      <w:r w:rsidR="00B1678A">
        <w:t xml:space="preserve"> significance.</w:t>
      </w:r>
    </w:p>
    <w:p w14:paraId="10AEC241" w14:textId="649B8F08" w:rsidR="00664A2A" w:rsidRPr="00664A2A" w:rsidRDefault="00664A2A" w:rsidP="00664A2A">
      <w:pPr>
        <w:rPr>
          <w:lang w:val="en-US"/>
        </w:rPr>
      </w:pPr>
    </w:p>
    <w:sectPr w:rsidR="00664A2A" w:rsidRPr="00664A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A6D"/>
    <w:rsid w:val="000244F3"/>
    <w:rsid w:val="0002457B"/>
    <w:rsid w:val="000B5268"/>
    <w:rsid w:val="000E4E38"/>
    <w:rsid w:val="00100AAA"/>
    <w:rsid w:val="00103D2F"/>
    <w:rsid w:val="001219EA"/>
    <w:rsid w:val="00222C5A"/>
    <w:rsid w:val="003A5693"/>
    <w:rsid w:val="004374D8"/>
    <w:rsid w:val="00664A2A"/>
    <w:rsid w:val="00680202"/>
    <w:rsid w:val="00745F07"/>
    <w:rsid w:val="007B0538"/>
    <w:rsid w:val="0090697D"/>
    <w:rsid w:val="00AC4E64"/>
    <w:rsid w:val="00AC5A6D"/>
    <w:rsid w:val="00B1678A"/>
    <w:rsid w:val="00E54B17"/>
    <w:rsid w:val="00F07765"/>
    <w:rsid w:val="00FC2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02BEB"/>
  <w15:chartTrackingRefBased/>
  <w15:docId w15:val="{5FD5DF41-D59B-4E4C-BE73-5E334F230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A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A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A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A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A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1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Abrar Faruque</dc:creator>
  <cp:keywords/>
  <dc:description/>
  <cp:lastModifiedBy>Abrar Faruque</cp:lastModifiedBy>
  <cp:revision>3</cp:revision>
  <dcterms:created xsi:type="dcterms:W3CDTF">2026-03-17T01:21:00Z</dcterms:created>
  <dcterms:modified xsi:type="dcterms:W3CDTF">2026-03-17T22:56:00Z</dcterms:modified>
</cp:coreProperties>
</file>