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fr-FR"/>
        </w:rPr>
      </w:pPr>
      <w:r>
        <w:rPr>
          <w:rFonts w:hint="default"/>
          <w:lang w:val="fr-FR"/>
        </w:rPr>
        <w:t>UML</w:t>
      </w:r>
    </w:p>
    <w:p>
      <w:pPr>
        <w:jc w:val="left"/>
        <w:rPr>
          <w:rFonts w:hint="default"/>
          <w:lang w:val="fr-FR"/>
        </w:rPr>
      </w:pPr>
    </w:p>
    <w:p>
      <w:pPr>
        <w:jc w:val="left"/>
        <w:rPr>
          <w:rFonts w:hint="default"/>
          <w:lang w:val="fr-FR"/>
        </w:rPr>
      </w:pPr>
    </w:p>
    <w:p>
      <w:pPr>
        <w:jc w:val="center"/>
        <w:rPr>
          <w:rFonts w:hint="default"/>
          <w:lang w:val="fr-FR"/>
        </w:rPr>
      </w:pPr>
      <w:r>
        <w:rPr>
          <w:rFonts w:hint="default"/>
          <w:lang w:val="fr-FR"/>
        </w:rPr>
        <w:t>Les niveaux</w:t>
      </w:r>
    </w:p>
    <w:p>
      <w:pPr>
        <w:jc w:val="left"/>
        <w:rPr>
          <w:rFonts w:hint="default"/>
          <w:lang w:val="fr-FR"/>
        </w:rPr>
      </w:pPr>
    </w:p>
    <w:p>
      <w:pPr>
        <w:jc w:val="left"/>
        <w:rPr>
          <w:rFonts w:hint="default"/>
          <w:lang w:val="fr-FR"/>
        </w:rPr>
      </w:pPr>
      <w:r>
        <w:rPr>
          <w:sz w:val="21"/>
        </w:rPr>
        <mc:AlternateContent>
          <mc:Choice Requires="wps">
            <w:drawing>
              <wp:anchor distT="0" distB="0" distL="114300" distR="114300" simplePos="0" relativeHeight="251661312" behindDoc="0" locked="0" layoutInCell="1" allowOverlap="1">
                <wp:simplePos x="0" y="0"/>
                <wp:positionH relativeFrom="column">
                  <wp:posOffset>-1062990</wp:posOffset>
                </wp:positionH>
                <wp:positionV relativeFrom="paragraph">
                  <wp:posOffset>178435</wp:posOffset>
                </wp:positionV>
                <wp:extent cx="657225" cy="438150"/>
                <wp:effectExtent l="4445" t="4445" r="5080" b="14605"/>
                <wp:wrapNone/>
                <wp:docPr id="4" name="Zone de texte 4"/>
                <wp:cNvGraphicFramePr/>
                <a:graphic xmlns:a="http://schemas.openxmlformats.org/drawingml/2006/main">
                  <a:graphicData uri="http://schemas.microsoft.com/office/word/2010/wordprocessingShape">
                    <wps:wsp>
                      <wps:cNvSpPr txBox="1"/>
                      <wps:spPr>
                        <a:xfrm>
                          <a:off x="80010" y="1687195"/>
                          <a:ext cx="657225"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Haut</w:t>
                            </w:r>
                          </w:p>
                          <w:p>
                            <w:pPr>
                              <w:rPr>
                                <w:rFonts w:hint="default"/>
                                <w:lang w:val="fr-FR"/>
                              </w:rPr>
                            </w:pPr>
                            <w:r>
                              <w:rPr>
                                <w:rFonts w:hint="default"/>
                                <w:lang w:val="fr-FR"/>
                              </w:rPr>
                              <w:t>niveau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7pt;margin-top:14.05pt;height:34.5pt;width:51.75pt;z-index:251661312;mso-width-relative:page;mso-height-relative:page;" fillcolor="#FFFFFF [3201]" filled="t" stroked="t" coordsize="21600,21600" o:gfxdata="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I9FH9gAAAAKAQAADwAAAAAAAAABACAAAAAiAAAAZHJzL2Rv&#10;d25yZXYueG1sUEsBAhQAFAAAAAgAh07iQOL+ibU6AgAAdgQAAA4AAAAAAAAAAQAgAAAAJwEAAGRy&#10;cy9lMm9Eb2MueG1sUEsFBgAAAAAGAAYAWQEAANMFAAAAAA==&#10;">
                <v:fill on="t" focussize="0,0"/>
                <v:stroke weight="0.5pt" color="#000000 [3204]" joinstyle="round"/>
                <v:imagedata o:title=""/>
                <o:lock v:ext="edit" aspectratio="f"/>
                <v:textbox>
                  <w:txbxContent>
                    <w:p>
                      <w:pPr>
                        <w:rPr>
                          <w:rFonts w:hint="default"/>
                          <w:lang w:val="fr-FR"/>
                        </w:rPr>
                      </w:pPr>
                      <w:r>
                        <w:rPr>
                          <w:rFonts w:hint="default"/>
                          <w:lang w:val="fr-FR"/>
                        </w:rPr>
                        <w:t>Haut</w:t>
                      </w:r>
                    </w:p>
                    <w:p>
                      <w:pPr>
                        <w:rPr>
                          <w:rFonts w:hint="default"/>
                          <w:lang w:val="fr-FR"/>
                        </w:rPr>
                      </w:pPr>
                      <w:r>
                        <w:rPr>
                          <w:rFonts w:hint="default"/>
                          <w:lang w:val="fr-FR"/>
                        </w:rPr>
                        <w:t>niveau</w:t>
                      </w:r>
                    </w:p>
                  </w:txbxContent>
                </v:textbox>
              </v:shape>
            </w:pict>
          </mc:Fallback>
        </mc:AlternateContent>
      </w:r>
      <w:r>
        <w:rPr>
          <w:rFonts w:hint="default"/>
          <w:lang w:val="fr-FR"/>
        </w:rPr>
        <w:t>^</w:t>
      </w:r>
    </w:p>
    <w:p>
      <w:pPr>
        <w:jc w:val="left"/>
        <w:rPr>
          <w:rFonts w:hint="default"/>
          <w:lang w:val="fr-FR"/>
        </w:rPr>
      </w:pPr>
      <w:r>
        <w:rPr>
          <w:sz w:val="21"/>
        </w:rPr>
        <mc:AlternateContent>
          <mc:Choice Requires="wps">
            <w:drawing>
              <wp:anchor distT="0" distB="0" distL="114300" distR="114300" simplePos="0" relativeHeight="251660288" behindDoc="0" locked="0" layoutInCell="1" allowOverlap="1">
                <wp:simplePos x="0" y="0"/>
                <wp:positionH relativeFrom="column">
                  <wp:posOffset>-358140</wp:posOffset>
                </wp:positionH>
                <wp:positionV relativeFrom="paragraph">
                  <wp:posOffset>37465</wp:posOffset>
                </wp:positionV>
                <wp:extent cx="257175" cy="352425"/>
                <wp:effectExtent l="38100" t="4445" r="9525" b="5080"/>
                <wp:wrapNone/>
                <wp:docPr id="3" name="Accolade ouvrante 3"/>
                <wp:cNvGraphicFramePr/>
                <a:graphic xmlns:a="http://schemas.openxmlformats.org/drawingml/2006/main">
                  <a:graphicData uri="http://schemas.microsoft.com/office/word/2010/wordprocessingShape">
                    <wps:wsp>
                      <wps:cNvSpPr/>
                      <wps:spPr>
                        <a:xfrm>
                          <a:off x="784860" y="1744345"/>
                          <a:ext cx="257175" cy="352425"/>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28.2pt;margin-top:2.95pt;height:27.75pt;width:20.25pt;z-index:251660288;mso-width-relative:page;mso-height-relative:page;" filled="f" stroked="t" coordsize="21600,21600" o:gfxdata="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&#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Rw+TYAAAACAEAAA8AAAAAAAAAAQAgAAAAIgAAAGRy&#10;cy9kb3ducmV2LnhtbFBLAQIUABQAAAAIAIdO4kCBqH/vzAEAAHkDAAAOAAAAAAAAAAEAIAAAACcB&#10;AABkcnMvZTJvRG9jLnhtbFBLBQYAAAAABgAGAFkBAABlBQAAAAA=&#10;" adj="1313,10800">
                <v:fill on="f" focussize="0,0"/>
                <v:stroke weight="0.5pt" color="#000000 [3200]" miterlimit="8" joinstyle="miter"/>
                <v:imagedata o:title=""/>
                <o:lock v:ext="edit" aspectratio="f"/>
              </v:shape>
            </w:pict>
          </mc:Fallback>
        </mc:AlternateContent>
      </w:r>
      <w:r>
        <w:rPr>
          <w:rFonts w:hint="default"/>
          <w:lang w:val="fr-FR"/>
        </w:rPr>
        <w:t>I</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python</w:t>
      </w:r>
    </w:p>
    <w:p>
      <w:pPr>
        <w:jc w:val="left"/>
        <w:rPr>
          <w:rFonts w:hint="default"/>
          <w:lang w:val="fr-FR"/>
        </w:rPr>
      </w:pPr>
      <w:r>
        <w:rPr>
          <w:rFonts w:hint="default"/>
          <w:lang w:val="fr-FR"/>
        </w:rPr>
        <w:t>I</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Web; js</w:t>
      </w:r>
    </w:p>
    <w:p>
      <w:pPr>
        <w:jc w:val="left"/>
        <w:rPr>
          <w:rFonts w:hint="default"/>
          <w:lang w:val="fr-FR"/>
        </w:rPr>
      </w:pPr>
      <w:r>
        <w:rPr>
          <w:rFonts w:hint="default"/>
          <w:lang w:val="fr-FR"/>
        </w:rPr>
        <w:t>I</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C</w:t>
      </w:r>
      <w:r>
        <w:rPr>
          <w:rFonts w:hint="default"/>
          <w:lang w:val="fr-FR"/>
        </w:rPr>
        <w:tab/>
      </w:r>
      <w:r>
        <w:rPr>
          <w:rFonts w:hint="default"/>
          <w:lang w:val="fr-FR"/>
        </w:rPr>
        <w:tab/>
      </w:r>
    </w:p>
    <w:p>
      <w:pPr>
        <w:jc w:val="left"/>
        <w:rPr>
          <w:rFonts w:hint="default"/>
          <w:lang w:val="fr-FR"/>
        </w:rPr>
      </w:pPr>
      <w:r>
        <w:rPr>
          <w:sz w:val="21"/>
        </w:rPr>
        <mc:AlternateContent>
          <mc:Choice Requires="wps">
            <w:drawing>
              <wp:anchor distT="0" distB="0" distL="114300" distR="114300" simplePos="0" relativeHeight="251659264" behindDoc="0" locked="0" layoutInCell="1" allowOverlap="1">
                <wp:simplePos x="0" y="0"/>
                <wp:positionH relativeFrom="column">
                  <wp:posOffset>-1047750</wp:posOffset>
                </wp:positionH>
                <wp:positionV relativeFrom="paragraph">
                  <wp:posOffset>5715</wp:posOffset>
                </wp:positionV>
                <wp:extent cx="675640" cy="562610"/>
                <wp:effectExtent l="5080" t="4445" r="5080" b="23495"/>
                <wp:wrapSquare wrapText="bothSides"/>
                <wp:docPr id="2" name="Zone de texte 2"/>
                <wp:cNvGraphicFramePr/>
                <a:graphic xmlns:a="http://schemas.openxmlformats.org/drawingml/2006/main">
                  <a:graphicData uri="http://schemas.microsoft.com/office/word/2010/wordprocessingShape">
                    <wps:wsp>
                      <wps:cNvSpPr txBox="1"/>
                      <wps:spPr>
                        <a:xfrm>
                          <a:off x="0" y="0"/>
                          <a:ext cx="675640"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fr-FR"/>
                              </w:rPr>
                            </w:pPr>
                            <w:r>
                              <w:rPr>
                                <w:rFonts w:hint="default"/>
                                <w:lang w:val="fr-FR"/>
                              </w:rPr>
                              <w:t>Bas</w:t>
                            </w:r>
                          </w:p>
                          <w:p>
                            <w:pPr>
                              <w:jc w:val="left"/>
                              <w:rPr>
                                <w:rFonts w:hint="default"/>
                                <w:lang w:val="fr-FR"/>
                              </w:rPr>
                            </w:pPr>
                            <w:r>
                              <w:rPr>
                                <w:rFonts w:hint="default"/>
                                <w:lang w:val="fr-FR"/>
                              </w:rPr>
                              <w:t>niveau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0.45pt;height:44.3pt;width:53.2pt;mso-wrap-distance-bottom:0pt;mso-wrap-distance-left:9pt;mso-wrap-distance-right:9pt;mso-wrap-distance-top:0pt;z-index:251659264;mso-width-relative:page;mso-height-relative:page;" fillcolor="#FFFFFF [3201]" filled="t" stroked="t" coordsize="21600,21600" o:gfxdata="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kf1nWAAAACAEAAA8AAAAAAAAAAQAgAAAAIgAAAGRycy9kb3ducmV2LnhtbFBL&#10;AQIUABQAAAAIAIdO4kBOwvjhMQIAAGwEAAAOAAAAAAAAAAEAIAAAACUBAABkcnMvZTJvRG9jLnht&#10;bFBLBQYAAAAABgAGAFkBAADIBQAAAAA=&#10;">
                <v:fill on="t" focussize="0,0"/>
                <v:stroke weight="0.5pt" color="#000000 [3204]" joinstyle="round"/>
                <v:imagedata o:title=""/>
                <o:lock v:ext="edit" aspectratio="f"/>
                <v:textbox>
                  <w:txbxContent>
                    <w:p>
                      <w:pPr>
                        <w:jc w:val="left"/>
                        <w:rPr>
                          <w:rFonts w:hint="default"/>
                          <w:lang w:val="fr-FR"/>
                        </w:rPr>
                      </w:pPr>
                      <w:r>
                        <w:rPr>
                          <w:rFonts w:hint="default"/>
                          <w:lang w:val="fr-FR"/>
                        </w:rPr>
                        <w:t>Bas</w:t>
                      </w:r>
                    </w:p>
                    <w:p>
                      <w:pPr>
                        <w:jc w:val="left"/>
                        <w:rPr>
                          <w:rFonts w:hint="default"/>
                          <w:lang w:val="fr-FR"/>
                        </w:rPr>
                      </w:pPr>
                      <w:r>
                        <w:rPr>
                          <w:rFonts w:hint="default"/>
                          <w:lang w:val="fr-FR"/>
                        </w:rPr>
                        <w:t>niveau</w:t>
                      </w:r>
                    </w:p>
                  </w:txbxContent>
                </v:textbox>
                <w10:wrap type="square"/>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-415290</wp:posOffset>
                </wp:positionH>
                <wp:positionV relativeFrom="paragraph">
                  <wp:posOffset>26035</wp:posOffset>
                </wp:positionV>
                <wp:extent cx="247650" cy="400050"/>
                <wp:effectExtent l="38100" t="4445" r="0" b="14605"/>
                <wp:wrapNone/>
                <wp:docPr id="1" name="Accolade ouvrante 1"/>
                <wp:cNvGraphicFramePr/>
                <a:graphic xmlns:a="http://schemas.openxmlformats.org/drawingml/2006/main">
                  <a:graphicData uri="http://schemas.microsoft.com/office/word/2010/wordprocessingShape">
                    <wps:wsp>
                      <wps:cNvSpPr/>
                      <wps:spPr>
                        <a:xfrm>
                          <a:off x="727710" y="2525395"/>
                          <a:ext cx="247650" cy="400050"/>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32.7pt;margin-top:2.05pt;height:31.5pt;width:19.5pt;z-index:251658240;mso-width-relative:page;mso-height-relative:page;" filled="f" stroked="t" coordsize="21600,21600" o:gfxdata="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1xKM/YAAAACAEAAA8AAAAAAAAAAQAgAAAAIgAAAGRycy9k&#10;b3ducmV2LnhtbFBLAQIUABQAAAAIAIdO4kA272B/yQEAAHkDAAAOAAAAAAAAAAEAIAAAACcBAABk&#10;cnMvZTJvRG9jLnhtbFBLBQYAAAAABgAGAFkBAABiBQAAAAA=&#10;" adj="1114,10800">
                <v:fill on="f" focussize="0,0"/>
                <v:stroke weight="0.5pt" color="#000000 [3200]" miterlimit="8" joinstyle="miter"/>
                <v:imagedata o:title=""/>
                <o:lock v:ext="edit" aspectratio="f"/>
              </v:shape>
            </w:pict>
          </mc:Fallback>
        </mc:AlternateContent>
      </w:r>
      <w:r>
        <w:rPr>
          <w:rFonts w:hint="default"/>
          <w:lang w:val="fr-FR"/>
        </w:rPr>
        <w:t>I</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L’assembleur qui compacte le binaire sous des paquets de 8 (1octet)</w:t>
      </w:r>
    </w:p>
    <w:p>
      <w:pPr>
        <w:jc w:val="left"/>
        <w:rPr>
          <w:rFonts w:hint="default"/>
          <w:lang w:val="fr-FR"/>
        </w:rPr>
      </w:pPr>
      <w:r>
        <w:rPr>
          <w:rFonts w:hint="default"/>
          <w:lang w:val="fr-FR"/>
        </w:rPr>
        <w:t>I</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Le binaire</w:t>
      </w: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r>
        <w:rPr>
          <w:sz w:val="21"/>
        </w:rPr>
        <mc:AlternateContent>
          <mc:Choice Requires="wps">
            <w:drawing>
              <wp:anchor distT="0" distB="0" distL="114300" distR="114300" simplePos="0" relativeHeight="251662336" behindDoc="0" locked="0" layoutInCell="1" allowOverlap="1">
                <wp:simplePos x="0" y="0"/>
                <wp:positionH relativeFrom="column">
                  <wp:posOffset>3528060</wp:posOffset>
                </wp:positionH>
                <wp:positionV relativeFrom="paragraph">
                  <wp:posOffset>195580</wp:posOffset>
                </wp:positionV>
                <wp:extent cx="228600" cy="228600"/>
                <wp:effectExtent l="6350" t="6350" r="12700" b="12700"/>
                <wp:wrapNone/>
                <wp:docPr id="5" name="Ellipse 5"/>
                <wp:cNvGraphicFramePr/>
                <a:graphic xmlns:a="http://schemas.openxmlformats.org/drawingml/2006/main">
                  <a:graphicData uri="http://schemas.microsoft.com/office/word/2010/wordprocessingShape">
                    <wps:wsp>
                      <wps:cNvSpPr/>
                      <wps:spPr>
                        <a:xfrm>
                          <a:off x="4671060" y="3487420"/>
                          <a:ext cx="228600" cy="228600"/>
                        </a:xfrm>
                        <a:prstGeom prst="ellipse">
                          <a:avLst/>
                        </a:prstGeom>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8pt;margin-top:15.4pt;height:18pt;width:18pt;z-index:251662336;v-text-anchor:middle;mso-width-relative:page;mso-height-relative:page;" fillcolor="#FFFFFF [3201]" filled="t" stroked="t" coordsize="21600,21600" o:gfxdata="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ljyhtcAAAAJAQAA&#10;DwAAAAAAAAABACAAAAAiAAAAZHJzL2Rvd25yZXYueG1sUEsBAhQAFAAAAAgAh07iQH4cKEBTAgAA&#10;tQQAAA4AAAAAAAAAAQAgAAAAJgEAAGRycy9lMm9Eb2MueG1sUEsFBgAAAAAGAAYAWQEAAOsFAAAA&#10;AA==&#10;">
                <v:fill on="t" focussize="0,0"/>
                <v:stroke weight="1pt" color="#FFC000 [3207]" miterlimit="8" joinstyle="miter"/>
                <v:imagedata o:title=""/>
                <o:lock v:ext="edit" aspectratio="f"/>
              </v:shape>
            </w:pict>
          </mc:Fallback>
        </mc:AlternateContent>
      </w:r>
    </w:p>
    <w:p>
      <w:pPr>
        <w:jc w:val="left"/>
        <w:rPr>
          <w:rFonts w:hint="default"/>
          <w:lang w:val="fr-FR"/>
        </w:rPr>
      </w:pPr>
      <w:r>
        <w:rPr>
          <w:rFonts w:hint="default"/>
          <w:lang w:val="fr-FR"/>
        </w:rPr>
        <w:t xml:space="preserve">UML : Unified Model Langage. Un langage pour les unifier tous </w:t>
      </w:r>
    </w:p>
    <w:p>
      <w:pPr>
        <w:jc w:val="left"/>
        <w:rPr>
          <w:rFonts w:hint="default"/>
          <w:lang w:val="fr-FR"/>
        </w:rPr>
      </w:pPr>
    </w:p>
    <w:p>
      <w:pPr>
        <w:jc w:val="left"/>
        <w:rPr>
          <w:rFonts w:hint="default"/>
          <w:b/>
          <w:bCs/>
          <w:lang w:val="fr-FR"/>
        </w:rPr>
      </w:pPr>
      <w:r>
        <w:rPr>
          <w:rFonts w:hint="default"/>
          <w:b/>
          <w:bCs/>
          <w:lang w:val="fr-FR"/>
        </w:rPr>
        <w:t>1 - Programmation orientée objets &amp; les classes</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La programmation orientée objet (POO), ou programmation par objet, est un </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instrText xml:space="preserve"> HYPERLINK "https://fr.wikipedia.org/wiki/Paradigme_(programmation)" \o "Paradigme (programmation)" </w:instrTex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t>paradigme</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de </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instrText xml:space="preserve"> HYPERLINK "https://fr.wikipedia.org/wiki/Programmation_informatique" \o "Programmation informatique" </w:instrTex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t>programmation informatique</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Il consiste en la définition et l'interaction de briques logicielles appelées </w: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instrText xml:space="preserve"> HYPERLINK "https://fr.wikipedia.org/wiki/Objet_(informatique)" \o "Objet (informatique)" </w:instrTex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t>objets</w: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1.3 UML</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 xml:space="preserve">On écrit </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 Syntaxe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En python on utilise le mot clé Classe pour définir une 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L</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 nom de la classe commence par une majuscule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Une classe est considérée comme un bloc et on se termine par «:», le corps de la classe est indenté</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C</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lass MaClasse :</w:t>
      </w:r>
    </w:p>
    <w:p>
      <w:pPr>
        <w:ind w:firstLine="420" w:firstLineChars="0"/>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Le corps de ma 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On peut déclarer cet objet afin de l’utiliser</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MonObjet = MaClasse()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O</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 l’affiche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print(MonObjet)</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1.4.1 Les méthodes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 xml:space="preserve">Les méthodes sont des fonctions déclarées à l’intérieur de la classe. </w:t>
      </w: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éthode est juste un nom pour dire «cette fonction est dans une classe». On va maintenant créer une méthode très simple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 Protection des données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1.4.5.1 Principe de l’encapsulation</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Masquer au maximum les champs de la classe pour restreindre leurs accès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1.4.5.2 Objectif</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Protéget contrôler les valeurs des attributs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UML</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Python</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Accesibilité</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Public</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Aucun (par défaut)</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Protégé</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_ avant le 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Classe dérivées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Privé</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__ avant le 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Seules les méthodes situés dans la class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G</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etters :</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O</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ffre un accès de lecture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A</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ucun paramètre d’entrée (autre que self)</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S</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etters :</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U</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 paramètre d’entrée(en plus de self)</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Composition : aucun des deux objets ne peut exister sans l’autre (fondation/bâtiment)</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A</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ggrégation : un des deux objets ne peut pas exister sans l’autre(orchestre/musicien)</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A</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ssociation : les deux objets peuvent exister sans l’autre(voiture/personne)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B191C"/>
    <w:rsid w:val="194C4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1966</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romai</dc:creator>
  <cp:lastModifiedBy>romai</cp:lastModifiedBy>
  <dcterms:modified xsi:type="dcterms:W3CDTF">2020-10-22T12:47:28Z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1036-11.2.0.8991</vt:lpwstr>
  </property>
</Properties>
</file>