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bCs/>
          <w:sz w:val="44"/>
          <w:szCs w:val="52"/>
        </w:rPr>
      </w:pPr>
      <w:r>
        <w:rPr>
          <w:b/>
          <w:bCs/>
          <w:sz w:val="44"/>
          <w:szCs w:val="52"/>
        </w:rPr>
        <w:t>算法设计</w:t>
      </w:r>
    </w:p>
    <w:p>
      <w:pPr>
        <w:rPr>
          <w:sz w:val="36"/>
          <w:szCs w:val="44"/>
        </w:rPr>
      </w:pPr>
      <w:r>
        <w:rPr>
          <w:sz w:val="36"/>
          <w:szCs w:val="44"/>
        </w:rPr>
        <w:t>GUI</w:t>
      </w:r>
    </w:p>
    <w:p>
      <w:pPr>
        <w:numPr>
          <w:numId w:val="0"/>
        </w:numPr>
        <w:rPr>
          <w:sz w:val="22"/>
          <w:szCs w:val="28"/>
        </w:rPr>
      </w:pPr>
      <w:r>
        <w:rPr>
          <w:sz w:val="22"/>
          <w:szCs w:val="28"/>
        </w:rPr>
        <w:t>界面美化</w:t>
      </w:r>
    </w:p>
    <w:p>
      <w:pPr>
        <w:numPr>
          <w:numId w:val="0"/>
        </w:numPr>
      </w:pPr>
      <w:r>
        <w:t>界面美化主要采用替换图标和适当的UI文件修改，选择替换的图标方案是Linux的KDE桌面经典图标主题Breeze，从一千多个矢量图标里精选二十多个，替换完后界面更加的扁平话，简约的图标使整体简洁大气。(对比图，后者为修改后样式)</w:t>
      </w:r>
    </w:p>
    <w:p>
      <w:pPr>
        <w:numPr>
          <w:numId w:val="0"/>
        </w:numPr>
      </w:pPr>
      <w:r>
        <w:drawing>
          <wp:inline distT="0" distB="0" distL="114300" distR="114300">
            <wp:extent cx="2374900" cy="1888490"/>
            <wp:effectExtent l="0" t="0" r="635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374900" cy="1888490"/>
                    </a:xfrm>
                    <a:prstGeom prst="rect">
                      <a:avLst/>
                    </a:prstGeom>
                    <a:noFill/>
                    <a:ln w="9525">
                      <a:noFill/>
                      <a:miter/>
                    </a:ln>
                  </pic:spPr>
                </pic:pic>
              </a:graphicData>
            </a:graphic>
          </wp:inline>
        </w:drawing>
      </w:r>
      <w:r>
        <w:drawing>
          <wp:inline distT="0" distB="0" distL="114300" distR="114300">
            <wp:extent cx="2580640" cy="1894205"/>
            <wp:effectExtent l="0" t="0" r="1016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2580640" cy="1894205"/>
                    </a:xfrm>
                    <a:prstGeom prst="rect">
                      <a:avLst/>
                    </a:prstGeom>
                    <a:noFill/>
                    <a:ln w="9525">
                      <a:noFill/>
                      <a:miter/>
                    </a:ln>
                  </pic:spPr>
                </pic:pic>
              </a:graphicData>
            </a:graphic>
          </wp:inline>
        </w:drawing>
      </w:r>
    </w:p>
    <w:p>
      <w:pPr>
        <w:numPr>
          <w:numId w:val="0"/>
        </w:numPr>
        <w:rPr>
          <w:sz w:val="22"/>
          <w:szCs w:val="28"/>
        </w:rPr>
      </w:pPr>
      <w:r>
        <w:rPr>
          <w:sz w:val="22"/>
          <w:szCs w:val="28"/>
        </w:rPr>
        <w:t>偏好导出</w:t>
      </w:r>
    </w:p>
    <w:p>
      <w:pPr>
        <w:numPr>
          <w:numId w:val="0"/>
        </w:numPr>
      </w:pPr>
      <w:r>
        <w:t>在UI文件中加入相关按钮，同时写链接类，新建的功能函数中主要实现的导出方法是通过调用系统参数获取一个官方文档指定的环境变量（Linux,Mac,Windows不同），从而获取原本配置文件所在的路径，在调用文件对话窗口让用户选择保存路径和导出文件名，从而实现一个从默认配置文件到用户选择的路径和文件的复制操作。</w:t>
      </w:r>
    </w:p>
    <w:p>
      <w:pPr>
        <w:numPr>
          <w:ilvl w:val="0"/>
          <w:numId w:val="0"/>
        </w:numPr>
        <w:rPr>
          <w:sz w:val="22"/>
          <w:szCs w:val="28"/>
        </w:rPr>
      </w:pPr>
      <w:r>
        <w:rPr>
          <w:sz w:val="22"/>
          <w:szCs w:val="28"/>
        </w:rPr>
        <w:t>偏好导</w:t>
      </w:r>
      <w:r>
        <w:rPr>
          <w:sz w:val="22"/>
          <w:szCs w:val="28"/>
        </w:rPr>
        <w:t>入</w:t>
      </w:r>
    </w:p>
    <w:p>
      <w:pPr>
        <w:numPr>
          <w:numId w:val="0"/>
        </w:numPr>
      </w:pPr>
      <w:r>
        <w:t>由于原软件设计调用的是软件打开时QT自动实现的导入配置文件接口，因此无法达到重写的目的，采用的变通方法是导入文件采用如同导出一般的操作，然后自动重启软件实现新导入偏好的即时应用功能。而有由于软件在关闭时会自动保存导出设置(通过QT的</w:t>
      </w:r>
      <w:r>
        <w:rPr>
          <w:rFonts w:hint="default"/>
        </w:rPr>
        <w:t>Qsetting</w:t>
      </w:r>
      <w:r>
        <w:t>接口，无法取消)，如下图：</w:t>
      </w:r>
    </w:p>
    <w:p>
      <w:pPr>
        <w:numPr>
          <w:numId w:val="0"/>
        </w:numPr>
      </w:pPr>
      <w:r>
        <w:drawing>
          <wp:inline distT="0" distB="0" distL="114300" distR="114300">
            <wp:extent cx="5270500" cy="1379220"/>
            <wp:effectExtent l="0" t="0" r="63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0500" cy="1379220"/>
                    </a:xfrm>
                    <a:prstGeom prst="rect">
                      <a:avLst/>
                    </a:prstGeom>
                    <a:noFill/>
                    <a:ln w="9525">
                      <a:noFill/>
                      <a:miter/>
                    </a:ln>
                  </pic:spPr>
                </pic:pic>
              </a:graphicData>
            </a:graphic>
          </wp:inline>
        </w:drawing>
      </w:r>
    </w:p>
    <w:p>
      <w:pPr>
        <w:numPr>
          <w:numId w:val="0"/>
        </w:numPr>
      </w:pPr>
      <w:r>
        <w:t>因此采用如同下图的结构，在新配置覆盖原配置文件后新打开窗口之后再关闭原窗口，来保证功能的完美实现。</w:t>
      </w:r>
    </w:p>
    <w:p>
      <w:pPr>
        <w:numPr>
          <w:numId w:val="0"/>
        </w:numPr>
      </w:pPr>
      <w:r>
        <w:drawing>
          <wp:inline distT="0" distB="0" distL="114300" distR="114300">
            <wp:extent cx="5273040" cy="13849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3040" cy="1384935"/>
                    </a:xfrm>
                    <a:prstGeom prst="rect">
                      <a:avLst/>
                    </a:prstGeom>
                    <a:noFill/>
                    <a:ln w="9525">
                      <a:noFill/>
                      <a:miter/>
                    </a:ln>
                  </pic:spPr>
                </pic:pic>
              </a:graphicData>
            </a:graphic>
          </wp:inline>
        </w:drawing>
      </w:r>
    </w:p>
    <w:p>
      <w:pPr>
        <w:numPr>
          <w:numId w:val="0"/>
        </w:numPr>
      </w:pPr>
      <w:r>
        <w:t>规则开发：</w:t>
      </w:r>
    </w:p>
    <w:p>
      <w:pPr>
        <w:numPr>
          <w:numId w:val="0"/>
        </w:numPr>
        <w:rPr>
          <w:rFonts w:hint="default"/>
        </w:rPr>
      </w:pPr>
      <w:r>
        <w:rPr>
          <w:rFonts w:hint="default"/>
        </w:rPr>
        <w:t>R-1-2-5 逻辑判别表达式中的运算项必须要使用括号。</w:t>
      </w:r>
    </w:p>
    <w:p>
      <w:pPr>
        <w:numPr>
          <w:numId w:val="0"/>
        </w:numPr>
        <w:rPr>
          <w:rFonts w:hint="default"/>
        </w:rPr>
      </w:pPr>
      <w:r>
        <w:rPr>
          <w:rFonts w:hint="default"/>
        </w:rPr>
        <w:t>采用字符串匹配方法，若是一个串匹配上”运算符 变量或数字或字符串 操作符”或者”</w:t>
      </w:r>
      <w:r>
        <w:rPr>
          <w:rFonts w:hint="default"/>
        </w:rPr>
        <w:t>操作符 变量或数字或字符串 运算符</w:t>
      </w:r>
      <w:r>
        <w:rPr>
          <w:rFonts w:hint="default"/>
        </w:rPr>
        <w:t>”则可以判断其违反了规则R1-2-5</w:t>
      </w:r>
    </w:p>
    <w:p>
      <w:pPr>
        <w:numPr>
          <w:numId w:val="0"/>
        </w:numPr>
        <w:rPr>
          <w:rFonts w:hint="default"/>
        </w:rPr>
      </w:pPr>
    </w:p>
    <w:p>
      <w:pPr>
        <w:numPr>
          <w:numId w:val="0"/>
        </w:numPr>
        <w:rPr>
          <w:rFonts w:hint="default"/>
        </w:rPr>
      </w:pPr>
      <w:r>
        <w:rPr>
          <w:rFonts w:hint="default"/>
        </w:rPr>
        <w:t>R-1-3-7 动态分配的指针变量定义时如未被分配空间必须初始化为NULL</w:t>
      </w:r>
    </w:p>
    <w:p>
      <w:pPr>
        <w:numPr>
          <w:numId w:val="0"/>
        </w:numPr>
        <w:rPr>
          <w:rFonts w:hint="default"/>
        </w:rPr>
      </w:pPr>
      <w:r>
        <w:rPr>
          <w:rFonts w:hint="default"/>
        </w:rPr>
        <w:t xml:space="preserve">采用字符串匹配的方法，由于对形如“int * a = ( int * ) malloc (sizeof(int));”这样的语句，在规范化阶段会自动变为”int * a ; a = </w:t>
      </w:r>
      <w:r>
        <w:rPr>
          <w:rFonts w:hint="default"/>
        </w:rPr>
        <w:t>( int * ) malloc (</w:t>
      </w:r>
      <w:r>
        <w:rPr>
          <w:rFonts w:hint="default"/>
        </w:rPr>
        <w:t xml:space="preserve"> </w:t>
      </w:r>
      <w:r>
        <w:rPr>
          <w:rFonts w:hint="default"/>
        </w:rPr>
        <w:t>sizeof</w:t>
      </w:r>
      <w:r>
        <w:rPr>
          <w:rFonts w:hint="default"/>
        </w:rPr>
        <w:t xml:space="preserve"> </w:t>
      </w:r>
      <w:r>
        <w:rPr>
          <w:rFonts w:hint="default"/>
        </w:rPr>
        <w:t>(</w:t>
      </w:r>
      <w:r>
        <w:rPr>
          <w:rFonts w:hint="default"/>
        </w:rPr>
        <w:t xml:space="preserve"> </w:t>
      </w:r>
      <w:r>
        <w:rPr>
          <w:rFonts w:hint="default"/>
        </w:rPr>
        <w:t>int</w:t>
      </w:r>
      <w:r>
        <w:rPr>
          <w:rFonts w:hint="default"/>
        </w:rPr>
        <w:t xml:space="preserve"> </w:t>
      </w:r>
      <w:r>
        <w:rPr>
          <w:rFonts w:hint="default"/>
        </w:rPr>
        <w:t>)</w:t>
      </w:r>
      <w:r>
        <w:rPr>
          <w:rFonts w:hint="default"/>
        </w:rPr>
        <w:t xml:space="preserve"> </w:t>
      </w:r>
      <w:r>
        <w:rPr>
          <w:rFonts w:hint="default"/>
        </w:rPr>
        <w:t>)</w:t>
      </w:r>
      <w:r>
        <w:rPr>
          <w:rFonts w:hint="default"/>
        </w:rPr>
        <w:t xml:space="preserve"> </w:t>
      </w:r>
      <w:r>
        <w:rPr>
          <w:rFonts w:hint="default"/>
        </w:rPr>
        <w:t>;</w:t>
      </w:r>
      <w:r>
        <w:rPr>
          <w:rFonts w:hint="default"/>
        </w:rPr>
        <w:t>”这样两句话，因此若一个串匹配上了”类型 * 变量名 ;”，并且其后一句匹配上了”变量名 = ( 类型 * ) malloc”，或者“</w:t>
      </w:r>
      <w:r>
        <w:rPr>
          <w:rFonts w:hint="default"/>
        </w:rPr>
        <w:t xml:space="preserve">变量名 = </w:t>
      </w:r>
      <w:r>
        <w:rPr>
          <w:rFonts w:hint="default"/>
        </w:rPr>
        <w:t>NULL”则说明其合法，若后一句未匹配上，则说明其非法，违反了规则R1-3-7。</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Liberation Serif">
    <w:panose1 w:val="02020603050405020304"/>
    <w:charset w:val="00"/>
    <w:family w:val="auto"/>
    <w:pitch w:val="default"/>
    <w:sig w:usb0="E0000AFF" w:usb1="500078FF" w:usb2="00000021" w:usb3="00000000" w:csb0="600001BF" w:csb1="DFF70000"/>
  </w:font>
  <w:font w:name="SimSun">
    <w:altName w:val="FZShuSong-Z01"/>
    <w:panose1 w:val="00000000000000000000"/>
    <w:charset w:val="86"/>
    <w:family w:val="auto"/>
    <w:pitch w:val="default"/>
    <w:sig w:usb0="00000000" w:usb1="00000000" w:usb2="00000000" w:usb3="00000000" w:csb0="00000000" w:csb1="00000000"/>
  </w:font>
  <w:font w:name="Symbola">
    <w:panose1 w:val="02020503060805020204"/>
    <w:charset w:val="00"/>
    <w:family w:val="auto"/>
    <w:pitch w:val="default"/>
    <w:sig w:usb0="800022FF" w:usb1="0A03FFFF" w:usb2="0F040027" w:usb3="0580A068" w:csb0="4000000D" w:csb1="92030000"/>
  </w:font>
  <w:font w:name="Liberation Sans">
    <w:panose1 w:val="020B0604020202020204"/>
    <w:charset w:val="00"/>
    <w:family w:val="swiss"/>
    <w:pitch w:val="default"/>
    <w:sig w:usb0="E0000AFF" w:usb1="500078FF" w:usb2="00000021" w:usb3="00000000" w:csb0="600001BF" w:csb1="DFF70000"/>
  </w:font>
  <w:font w:name="黑体">
    <w:altName w:val="FZHei-B01"/>
    <w:panose1 w:val="02010600030101010101"/>
    <w:charset w:val="00"/>
    <w:family w:val="auto"/>
    <w:pitch w:val="default"/>
    <w:sig w:usb0="00000001" w:usb1="080E0000" w:usb2="00000010" w:usb3="00000000" w:csb0="00040000" w:csb1="00000000"/>
  </w:font>
  <w:font w:name="Courier Prime">
    <w:panose1 w:val="02000409000000000000"/>
    <w:charset w:val="00"/>
    <w:family w:val="modern"/>
    <w:pitch w:val="default"/>
    <w:sig w:usb0="A000002F" w:usb1="5000004B" w:usb2="00000000" w:usb3="00000000" w:csb0="20000093" w:csb1="00000000"/>
  </w:font>
  <w:font w:name="Cambria">
    <w:altName w:val="Caladea"/>
    <w:panose1 w:val="02040503050406030204"/>
    <w:charset w:val="00"/>
    <w:family w:val="modern"/>
    <w:pitch w:val="default"/>
    <w:sig w:usb0="00000000" w:usb1="00000000" w:usb2="00000000" w:usb3="00000000" w:csb0="0000019F" w:csb1="00000000"/>
  </w:font>
  <w:font w:name="Calibri">
    <w:altName w:val="Droid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FZShuSong-Z01">
    <w:panose1 w:val="02000000000000000000"/>
    <w:charset w:val="86"/>
    <w:family w:val="auto"/>
    <w:pitch w:val="default"/>
    <w:sig w:usb0="00000001" w:usb1="08000000" w:usb2="00000000" w:usb3="00000000" w:csb0="00040000" w:csb1="00000000"/>
  </w:font>
  <w:font w:name="Droid Sans">
    <w:panose1 w:val="020B0606030804020204"/>
    <w:charset w:val="00"/>
    <w:family w:val="auto"/>
    <w:pitch w:val="default"/>
    <w:sig w:usb0="E00002EF" w:usb1="4000205B" w:usb2="00000028" w:usb3="00000000" w:csb0="2000019F" w:csb1="00000000"/>
  </w:font>
  <w:font w:name="Symbola">
    <w:panose1 w:val="02020503060805020204"/>
    <w:charset w:val="00"/>
    <w:family w:val="auto"/>
    <w:pitch w:val="default"/>
    <w:sig w:usb0="800022FF" w:usb1="0A03FFFF" w:usb2="0F040027" w:usb3="0580A068" w:csb0="4000000D" w:csb1="92030000"/>
  </w:font>
  <w:font w:name="MT Extra">
    <w:panose1 w:val="05050102010205020202"/>
    <w:charset w:val="00"/>
    <w:family w:val="auto"/>
    <w:pitch w:val="default"/>
    <w:sig w:usb0="8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FZHei-B01">
    <w:panose1 w:val="02000000000000000000"/>
    <w:charset w:val="86"/>
    <w:family w:val="auto"/>
    <w:pitch w:val="default"/>
    <w:sig w:usb0="00000001" w:usb1="08000000" w:usb2="00000000" w:usb3="00000000" w:csb0="00040000" w:csb1="00000000"/>
  </w:font>
  <w:font w:name="Lohit Devanagari">
    <w:panose1 w:val="020B0600000000000000"/>
    <w:charset w:val="00"/>
    <w:family w:val="auto"/>
    <w:pitch w:val="default"/>
    <w:sig w:usb0="80008023" w:usb1="00002042" w:usb2="00000000" w:usb3="00000000" w:csb0="00000001" w:csb1="00000000"/>
  </w:font>
  <w:font w:name="Source Code Pro for Powerline">
    <w:panose1 w:val="020B0509030403020204"/>
    <w:charset w:val="00"/>
    <w:family w:val="auto"/>
    <w:pitch w:val="default"/>
    <w:sig w:usb0="20000007" w:usb1="00001801" w:usb2="00000000" w:usb3="00000000" w:csb0="60000193" w:csb1="00000000"/>
  </w:font>
  <w:font w:name="FZSongS-Extended">
    <w:panose1 w:val="02000000000000000000"/>
    <w:charset w:val="86"/>
    <w:family w:val="auto"/>
    <w:pitch w:val="default"/>
    <w:sig w:usb0="00000001" w:usb1="08000000" w:usb2="00000000" w:usb3="00000000" w:csb0="00040000" w:csb1="00000000"/>
  </w:font>
  <w:font w:name="WenQuanYi Micro Hei">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FF246AC"/>
    <w:rsid w:val="B9FBD0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2016-04-22T17:45:00Z</dcterms:created>
  <dc:creator>wangchi</dc:creator>
  <cp:lastModifiedBy>wangchi</cp:lastModifiedBy>
  <dcterms:modified xsi:type="dcterms:W3CDTF">2016-04-22T18:17:34Z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