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860" w:tblpY="2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389"/>
        <w:gridCol w:w="7133"/>
      </w:tblGrid>
      <w:tr w:rsidR="005A51B0">
        <w:tc>
          <w:tcPr>
            <w:tcW w:w="1389" w:type="dxa"/>
          </w:tcPr>
          <w:p w:rsidR="005A51B0" w:rsidRDefault="009116FB">
            <w:bookmarkStart w:id="0" w:name="_GoBack"/>
            <w:bookmarkEnd w:id="0"/>
            <w:r>
              <w:rPr>
                <w:rFonts w:hint="eastAsia"/>
              </w:rPr>
              <w:t>规则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hint="eastAsia"/>
              </w:rPr>
              <w:t>中文描述</w:t>
            </w:r>
          </w:p>
        </w:tc>
      </w:tr>
      <w:tr w:rsidR="005A51B0">
        <w:tc>
          <w:tcPr>
            <w:tcW w:w="1389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R-1-2-3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禁止在头文件前有可执行代码。</w:t>
            </w:r>
          </w:p>
        </w:tc>
      </w:tr>
      <w:tr w:rsidR="005A51B0">
        <w:tc>
          <w:tcPr>
            <w:tcW w:w="1389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R-1-2-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引起二义性理解的逻辑表达式，必须使用括号显式说明优先级顺序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5A51B0">
        <w:tc>
          <w:tcPr>
            <w:tcW w:w="1389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R-1-2-5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逻辑判别表达式中的运算项必须要使用括号。</w:t>
            </w:r>
          </w:p>
        </w:tc>
      </w:tr>
      <w:tr w:rsidR="005A51B0">
        <w:tc>
          <w:tcPr>
            <w:tcW w:w="1389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R-1-3-3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禁止对参数指针进行赋值。</w:t>
            </w:r>
          </w:p>
        </w:tc>
      </w:tr>
      <w:tr w:rsidR="005A51B0">
        <w:tc>
          <w:tcPr>
            <w:tcW w:w="1389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R-1-3-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动态分配的指针变量定义时如未被分配空间必须初始化为</w:t>
            </w: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5A51B0">
        <w:tc>
          <w:tcPr>
            <w:tcW w:w="1389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R-1-3-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动态分配的指针变量第一次使用前必须进行是否为</w:t>
            </w:r>
            <w:r>
              <w:rPr>
                <w:rFonts w:ascii="宋体" w:hAnsi="宋体" w:hint="eastAsia"/>
                <w:szCs w:val="21"/>
              </w:rPr>
              <w:t>NULL</w:t>
            </w:r>
            <w:r>
              <w:rPr>
                <w:rFonts w:ascii="宋体" w:hAnsi="宋体" w:hint="eastAsia"/>
                <w:szCs w:val="21"/>
              </w:rPr>
              <w:t>的判别。</w:t>
            </w:r>
          </w:p>
        </w:tc>
      </w:tr>
      <w:tr w:rsidR="005A51B0">
        <w:tc>
          <w:tcPr>
            <w:tcW w:w="1389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R-1-6-8</w:t>
            </w:r>
          </w:p>
        </w:tc>
        <w:tc>
          <w:tcPr>
            <w:tcW w:w="7133" w:type="dxa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数组禁止越界使用。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R-1-6-9</w:t>
            </w:r>
          </w:p>
        </w:tc>
        <w:tc>
          <w:tcPr>
            <w:tcW w:w="7133" w:type="dxa"/>
            <w:vAlign w:val="center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数组下标必须是大于等于零的整型数。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R-1-6-16</w:t>
            </w:r>
          </w:p>
        </w:tc>
        <w:tc>
          <w:tcPr>
            <w:tcW w:w="7133" w:type="dxa"/>
            <w:vAlign w:val="center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禁止使用已被释放了的内存空间。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R-1-6-17</w:t>
            </w:r>
          </w:p>
        </w:tc>
        <w:tc>
          <w:tcPr>
            <w:tcW w:w="7133" w:type="dxa"/>
            <w:vAlign w:val="center"/>
          </w:tcPr>
          <w:p w:rsidR="005A51B0" w:rsidRDefault="009116FB">
            <w:r>
              <w:rPr>
                <w:rFonts w:ascii="宋体" w:hAnsi="宋体" w:hint="eastAsia"/>
                <w:szCs w:val="21"/>
              </w:rPr>
              <w:t>被</w:t>
            </w:r>
            <w:r>
              <w:rPr>
                <w:rFonts w:ascii="宋体" w:hAnsi="宋体" w:hint="eastAsia"/>
                <w:szCs w:val="21"/>
              </w:rPr>
              <w:t>free</w:t>
            </w:r>
            <w:r>
              <w:rPr>
                <w:rFonts w:ascii="宋体" w:hAnsi="宋体" w:hint="eastAsia"/>
                <w:szCs w:val="21"/>
              </w:rPr>
              <w:t>的指针必须指向最初</w:t>
            </w:r>
            <w:r>
              <w:rPr>
                <w:rFonts w:ascii="宋体" w:hAnsi="宋体" w:hint="eastAsia"/>
                <w:szCs w:val="21"/>
              </w:rPr>
              <w:t>malloc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calloc</w:t>
            </w:r>
            <w:r>
              <w:rPr>
                <w:rFonts w:ascii="宋体" w:hAnsi="宋体" w:hint="eastAsia"/>
                <w:szCs w:val="21"/>
              </w:rPr>
              <w:t>分配的地址。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A-1-1-6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建议用宏或</w:t>
            </w:r>
            <w:r>
              <w:rPr>
                <w:rFonts w:ascii="宋体" w:hAnsi="宋体" w:hint="eastAsia"/>
                <w:szCs w:val="21"/>
              </w:rPr>
              <w:t>const</w:t>
            </w:r>
            <w:r>
              <w:rPr>
                <w:rFonts w:ascii="宋体" w:hAnsi="宋体" w:hint="eastAsia"/>
                <w:szCs w:val="21"/>
              </w:rPr>
              <w:t>定义常数。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A-1-6-3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动态申请的内存空间用完后及时释放。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A-1-11-1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建议变量在声明的同时进行初始化。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R-2-7-1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函数中固定长度数组变量的传递必须使用引用方式。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R-2-7-2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定义为</w:t>
            </w:r>
            <w:r>
              <w:rPr>
                <w:rFonts w:ascii="宋体" w:hAnsi="宋体" w:hint="eastAsia"/>
                <w:color w:val="000000"/>
                <w:szCs w:val="21"/>
              </w:rPr>
              <w:t>const</w:t>
            </w:r>
            <w:r>
              <w:rPr>
                <w:rFonts w:ascii="宋体" w:hAnsi="宋体" w:hint="eastAsia"/>
                <w:color w:val="000000"/>
                <w:szCs w:val="21"/>
              </w:rPr>
              <w:t>的成员函数禁止返回非</w:t>
            </w:r>
            <w:r>
              <w:rPr>
                <w:rFonts w:ascii="宋体" w:hAnsi="宋体" w:hint="eastAsia"/>
                <w:color w:val="000000"/>
                <w:szCs w:val="21"/>
              </w:rPr>
              <w:t>const</w:t>
            </w:r>
            <w:r>
              <w:rPr>
                <w:rFonts w:ascii="宋体" w:hAnsi="宋体" w:hint="eastAsia"/>
                <w:color w:val="000000"/>
                <w:szCs w:val="21"/>
              </w:rPr>
              <w:t>的指针或引用。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R-2-7-3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禁止可导致非资源性对象数据被外部修改的成员函数返回。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R-2-8-1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捕获的顺序必须按由派生类到基类的次序排序。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R-2-8-2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每个指定的抛出必须有与之匹配的捕获。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R-2-8-3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异常抛出的对象必须使用引用方式捕获。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R-2-8-4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缺省捕获必须放在所有指定捕获之后。</w:t>
            </w:r>
          </w:p>
        </w:tc>
      </w:tr>
      <w:tr w:rsidR="005A51B0">
        <w:tc>
          <w:tcPr>
            <w:tcW w:w="1389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R-2-8-5</w:t>
            </w:r>
          </w:p>
        </w:tc>
        <w:tc>
          <w:tcPr>
            <w:tcW w:w="7133" w:type="dxa"/>
            <w:vAlign w:val="center"/>
          </w:tcPr>
          <w:p w:rsidR="005A51B0" w:rsidRDefault="009116F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禁止显式直接抛出</w:t>
            </w:r>
            <w:r>
              <w:rPr>
                <w:rFonts w:ascii="宋体" w:hAnsi="宋体" w:hint="eastAsia"/>
                <w:color w:val="000000"/>
                <w:szCs w:val="21"/>
              </w:rPr>
              <w:t>NULL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</w:tbl>
    <w:p w:rsidR="005A51B0" w:rsidRDefault="005A51B0"/>
    <w:sectPr w:rsidR="005A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6FB" w:rsidRDefault="009116FB" w:rsidP="007B5884">
      <w:r>
        <w:separator/>
      </w:r>
    </w:p>
  </w:endnote>
  <w:endnote w:type="continuationSeparator" w:id="0">
    <w:p w:rsidR="009116FB" w:rsidRDefault="009116FB" w:rsidP="007B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6FB" w:rsidRDefault="009116FB" w:rsidP="007B5884">
      <w:r>
        <w:separator/>
      </w:r>
    </w:p>
  </w:footnote>
  <w:footnote w:type="continuationSeparator" w:id="0">
    <w:p w:rsidR="009116FB" w:rsidRDefault="009116FB" w:rsidP="007B5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A3D12"/>
    <w:rsid w:val="005A51B0"/>
    <w:rsid w:val="007B5884"/>
    <w:rsid w:val="009116FB"/>
    <w:rsid w:val="101A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B73F43-0760-4414-A0FF-AAC1FF2E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B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B5884"/>
    <w:rPr>
      <w:kern w:val="2"/>
      <w:sz w:val="18"/>
      <w:szCs w:val="18"/>
    </w:rPr>
  </w:style>
  <w:style w:type="paragraph" w:styleId="a5">
    <w:name w:val="footer"/>
    <w:basedOn w:val="a"/>
    <w:link w:val="Char0"/>
    <w:rsid w:val="007B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B58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jfs</cp:lastModifiedBy>
  <cp:revision>2</cp:revision>
  <dcterms:created xsi:type="dcterms:W3CDTF">2016-03-24T01:19:00Z</dcterms:created>
  <dcterms:modified xsi:type="dcterms:W3CDTF">2016-03-24T01:19:00Z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