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419E" w:rsidRDefault="00C4419E" w:rsidP="002675C4">
      <w:pPr>
        <w:pStyle w:val="Thema"/>
      </w:pPr>
    </w:p>
    <w:p w:rsidR="00C4419E" w:rsidRDefault="00C4419E" w:rsidP="002675C4">
      <w:pPr>
        <w:pStyle w:val="Thema"/>
      </w:pPr>
    </w:p>
    <w:p w:rsidR="009C130A" w:rsidRPr="000679C3" w:rsidRDefault="00A87DC5" w:rsidP="002675C4">
      <w:pPr>
        <w:pStyle w:val="Thema"/>
        <w:rPr>
          <w:b/>
        </w:rPr>
      </w:pPr>
      <w:r>
        <w:rPr>
          <w:b/>
        </w:rPr>
        <w:t xml:space="preserve">Dokumentation des SAP-Customizing der </w:t>
      </w:r>
      <w:proofErr w:type="spellStart"/>
      <w:r>
        <w:rPr>
          <w:b/>
        </w:rPr>
        <w:t>SchnippSchnapp</w:t>
      </w:r>
      <w:proofErr w:type="spellEnd"/>
      <w:r>
        <w:rPr>
          <w:b/>
        </w:rPr>
        <w:t> GmbH</w:t>
      </w:r>
    </w:p>
    <w:p w:rsidR="000A3FF1" w:rsidRDefault="000A3FF1" w:rsidP="002675C4">
      <w:pPr>
        <w:pStyle w:val="Thema"/>
      </w:pPr>
    </w:p>
    <w:p w:rsidR="000A3FF1" w:rsidRDefault="000A3FF1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E4172A" w:rsidP="002675C4">
      <w:pPr>
        <w:pStyle w:val="Thema"/>
      </w:pPr>
    </w:p>
    <w:p w:rsidR="00A87DC5" w:rsidRDefault="00A87DC5" w:rsidP="002675C4">
      <w:pPr>
        <w:pStyle w:val="Thema"/>
      </w:pPr>
    </w:p>
    <w:p w:rsidR="00A87DC5" w:rsidRPr="008A5245" w:rsidRDefault="00A87DC5" w:rsidP="002675C4">
      <w:pPr>
        <w:pStyle w:val="Thema"/>
      </w:pPr>
    </w:p>
    <w:p w:rsidR="000679C3" w:rsidRDefault="000679C3" w:rsidP="000679C3">
      <w:pPr>
        <w:pStyle w:val="Thema"/>
      </w:pPr>
      <w:r>
        <w:t>im</w:t>
      </w:r>
    </w:p>
    <w:p w:rsidR="000679C3" w:rsidRDefault="000679C3" w:rsidP="000679C3">
      <w:pPr>
        <w:pStyle w:val="Thema"/>
      </w:pPr>
      <w:r>
        <w:t>Studiengang Wirtschaftsinformatik</w:t>
      </w:r>
    </w:p>
    <w:p w:rsidR="00E4172A" w:rsidRDefault="00E4172A" w:rsidP="002675C4">
      <w:pPr>
        <w:pStyle w:val="Thema"/>
      </w:pPr>
      <w:r>
        <w:t>Fakultät Informatik</w:t>
      </w:r>
    </w:p>
    <w:p w:rsidR="00E4172A" w:rsidRDefault="00E4172A" w:rsidP="002675C4">
      <w:pPr>
        <w:pStyle w:val="Thema"/>
      </w:pPr>
      <w:r>
        <w:t>Hochschule Reutlingen</w:t>
      </w:r>
    </w:p>
    <w:p w:rsidR="00E4172A" w:rsidRDefault="00E4172A" w:rsidP="002675C4">
      <w:pPr>
        <w:pStyle w:val="Thema"/>
      </w:pPr>
      <w:proofErr w:type="spellStart"/>
      <w:r>
        <w:t>Alteburgstraße</w:t>
      </w:r>
      <w:proofErr w:type="spellEnd"/>
      <w:r>
        <w:t xml:space="preserve"> 150</w:t>
      </w:r>
    </w:p>
    <w:p w:rsidR="00E4172A" w:rsidRDefault="00E4172A" w:rsidP="002675C4">
      <w:pPr>
        <w:pStyle w:val="Thema"/>
      </w:pPr>
      <w:r>
        <w:t>72762 Reutlingen</w:t>
      </w:r>
    </w:p>
    <w:p w:rsidR="00E4172A" w:rsidRDefault="00E4172A" w:rsidP="002675C4">
      <w:pPr>
        <w:pStyle w:val="Thema"/>
      </w:pPr>
    </w:p>
    <w:p w:rsidR="00D86951" w:rsidRDefault="00D86951" w:rsidP="002675C4">
      <w:pPr>
        <w:pStyle w:val="Thema"/>
      </w:pPr>
    </w:p>
    <w:p w:rsidR="00E4172A" w:rsidRDefault="00E4172A" w:rsidP="002675C4">
      <w:pPr>
        <w:pStyle w:val="Thema"/>
      </w:pPr>
    </w:p>
    <w:p w:rsidR="00E4172A" w:rsidRDefault="000679C3" w:rsidP="002675C4">
      <w:pPr>
        <w:pStyle w:val="Thema"/>
      </w:pPr>
      <w:r>
        <w:t>Eingereicht von</w:t>
      </w:r>
    </w:p>
    <w:p w:rsidR="00E4172A" w:rsidRDefault="00A87DC5" w:rsidP="002675C4">
      <w:pPr>
        <w:pStyle w:val="Thema"/>
      </w:pPr>
      <w:r>
        <w:t xml:space="preserve">Christian </w:t>
      </w:r>
      <w:proofErr w:type="spellStart"/>
      <w:r>
        <w:t>Kotzur</w:t>
      </w:r>
      <w:proofErr w:type="spellEnd"/>
    </w:p>
    <w:p w:rsidR="00A87DC5" w:rsidRDefault="00A87DC5" w:rsidP="002675C4">
      <w:pPr>
        <w:pStyle w:val="Thema"/>
      </w:pPr>
      <w:r>
        <w:t>Bernhard Rosenberg</w:t>
      </w:r>
    </w:p>
    <w:p w:rsidR="00A87DC5" w:rsidRDefault="00A87DC5" w:rsidP="002675C4">
      <w:pPr>
        <w:pStyle w:val="Thema"/>
      </w:pPr>
      <w:r>
        <w:t>Michael Lukic</w:t>
      </w:r>
    </w:p>
    <w:p w:rsidR="00A87DC5" w:rsidRDefault="00A87DC5" w:rsidP="002675C4">
      <w:pPr>
        <w:pStyle w:val="Thema"/>
      </w:pPr>
      <w:r>
        <w:t xml:space="preserve">Alexandra </w:t>
      </w:r>
      <w:proofErr w:type="spellStart"/>
      <w:r>
        <w:t>Jakel</w:t>
      </w:r>
      <w:proofErr w:type="spellEnd"/>
    </w:p>
    <w:p w:rsidR="00A87DC5" w:rsidRDefault="00A87DC5" w:rsidP="002675C4">
      <w:pPr>
        <w:pStyle w:val="Thema"/>
      </w:pPr>
      <w:r>
        <w:t>Bastian Schattenberg</w:t>
      </w:r>
    </w:p>
    <w:p w:rsidR="00E4172A" w:rsidRDefault="00E4172A" w:rsidP="002675C4">
      <w:pPr>
        <w:pStyle w:val="Thema"/>
      </w:pPr>
    </w:p>
    <w:p w:rsidR="00E4172A" w:rsidRDefault="000679C3" w:rsidP="002675C4">
      <w:pPr>
        <w:pStyle w:val="Thema"/>
      </w:pPr>
      <w:r>
        <w:t>Prüfer</w:t>
      </w:r>
    </w:p>
    <w:p w:rsidR="00E4172A" w:rsidRDefault="00E4172A" w:rsidP="002675C4">
      <w:pPr>
        <w:pStyle w:val="Thema"/>
      </w:pPr>
      <w:r>
        <w:t xml:space="preserve">Prof. Dr. </w:t>
      </w:r>
      <w:r w:rsidR="00A87DC5">
        <w:t xml:space="preserve">Herbert </w:t>
      </w:r>
      <w:proofErr w:type="spellStart"/>
      <w:r w:rsidR="00A87DC5">
        <w:t>Glöckle</w:t>
      </w:r>
      <w:proofErr w:type="spellEnd"/>
    </w:p>
    <w:p w:rsidR="00A87DC5" w:rsidRDefault="00A87DC5" w:rsidP="002675C4">
      <w:pPr>
        <w:pStyle w:val="Thema"/>
      </w:pPr>
      <w:r>
        <w:t xml:space="preserve">Prof. Dr. Dietmar </w:t>
      </w:r>
      <w:proofErr w:type="spellStart"/>
      <w:r>
        <w:t>Bönke</w:t>
      </w:r>
      <w:proofErr w:type="spellEnd"/>
    </w:p>
    <w:p w:rsidR="00CE056F" w:rsidRDefault="00A87DC5" w:rsidP="002675C4">
      <w:pPr>
        <w:sectPr w:rsidR="00CE056F" w:rsidSect="00A219A7">
          <w:pgSz w:w="11906" w:h="16838"/>
          <w:pgMar w:top="1418" w:right="1418" w:bottom="1134" w:left="1985" w:header="709" w:footer="709" w:gutter="0"/>
          <w:pgNumType w:start="1"/>
          <w:cols w:space="708"/>
          <w:docGrid w:linePitch="360"/>
        </w:sectPr>
      </w:pPr>
      <w:r>
        <w:lastRenderedPageBreak/>
        <w:tab/>
      </w:r>
    </w:p>
    <w:p w:rsidR="00E4172A" w:rsidRPr="00CD4B93" w:rsidRDefault="00E4172A" w:rsidP="002675C4">
      <w:pPr>
        <w:pStyle w:val="Zwischenberschrift"/>
      </w:pPr>
      <w:r w:rsidRPr="00CD4B93">
        <w:t>Inhalt</w:t>
      </w:r>
    </w:p>
    <w:p w:rsidR="00252D21" w:rsidRDefault="00CD4B93">
      <w:pPr>
        <w:pStyle w:val="Verzeichnis1"/>
        <w:rPr>
          <w:rFonts w:asciiTheme="minorHAnsi" w:eastAsiaTheme="minorEastAsia" w:hAnsiTheme="minorHAnsi" w:cstheme="minorBidi"/>
          <w:lang w:eastAsia="de-D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2473112" w:history="1">
        <w:r w:rsidR="00252D21" w:rsidRPr="00002866">
          <w:rPr>
            <w:rStyle w:val="Hyperlink"/>
          </w:rPr>
          <w:t>1</w:t>
        </w:r>
        <w:r w:rsidR="00252D21">
          <w:rPr>
            <w:rFonts w:asciiTheme="minorHAnsi" w:eastAsiaTheme="minorEastAsia" w:hAnsiTheme="minorHAnsi" w:cstheme="minorBidi"/>
            <w:lang w:eastAsia="de-DE"/>
          </w:rPr>
          <w:tab/>
        </w:r>
        <w:r w:rsidR="00252D21" w:rsidRPr="00002866">
          <w:rPr>
            <w:rStyle w:val="Hyperlink"/>
          </w:rPr>
          <w:t>Die Unternehmen</w:t>
        </w:r>
        <w:r w:rsidR="00252D21">
          <w:rPr>
            <w:webHidden/>
          </w:rPr>
          <w:tab/>
        </w:r>
        <w:r w:rsidR="00252D21">
          <w:rPr>
            <w:webHidden/>
          </w:rPr>
          <w:fldChar w:fldCharType="begin"/>
        </w:r>
        <w:r w:rsidR="00252D21">
          <w:rPr>
            <w:webHidden/>
          </w:rPr>
          <w:instrText xml:space="preserve"> PAGEREF _Toc532473112 \h </w:instrText>
        </w:r>
        <w:r w:rsidR="00252D21">
          <w:rPr>
            <w:webHidden/>
          </w:rPr>
        </w:r>
        <w:r w:rsidR="00252D21">
          <w:rPr>
            <w:webHidden/>
          </w:rPr>
          <w:fldChar w:fldCharType="separate"/>
        </w:r>
        <w:r w:rsidR="00252D21">
          <w:rPr>
            <w:webHidden/>
          </w:rPr>
          <w:t>3</w:t>
        </w:r>
        <w:r w:rsidR="00252D21"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13" w:history="1">
        <w:r w:rsidRPr="00002866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Sir Arthur Consulting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14" w:history="1">
        <w:r w:rsidRPr="00002866">
          <w:rPr>
            <w:rStyle w:val="Hyperlink"/>
          </w:rPr>
          <w:t>1.2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Die SchnippSchnapp GmbH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15" w:history="1">
        <w:r w:rsidRPr="00002866">
          <w:rPr>
            <w:rStyle w:val="Hyperlink"/>
          </w:rPr>
          <w:t>1.2.1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Unternehmensstruktur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16" w:history="1">
        <w:r w:rsidRPr="00002866">
          <w:rPr>
            <w:rStyle w:val="Hyperlink"/>
          </w:rPr>
          <w:t>1.2.2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Produkte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17" w:history="1">
        <w:r w:rsidRPr="00002866">
          <w:rPr>
            <w:rStyle w:val="Hyperlink"/>
          </w:rPr>
          <w:t>1.2.3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Prozessmodell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18" w:history="1">
        <w:r w:rsidRPr="00002866">
          <w:rPr>
            <w:rStyle w:val="Hyperlink"/>
          </w:rPr>
          <w:t>1.2.4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Umstellung auf SAP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1"/>
        <w:rPr>
          <w:rFonts w:asciiTheme="minorHAnsi" w:eastAsiaTheme="minorEastAsia" w:hAnsiTheme="minorHAnsi" w:cstheme="minorBidi"/>
          <w:lang w:eastAsia="de-DE"/>
        </w:rPr>
      </w:pPr>
      <w:hyperlink w:anchor="_Toc532473119" w:history="1">
        <w:r w:rsidRPr="00002866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Customizing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20" w:history="1">
        <w:r w:rsidRPr="00002866">
          <w:rPr>
            <w:rStyle w:val="Hyperlink"/>
          </w:rPr>
          <w:t>2.1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Unternehmensstruktur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21" w:history="1">
        <w:r w:rsidRPr="00002866">
          <w:rPr>
            <w:rStyle w:val="Hyperlink"/>
          </w:rPr>
          <w:t>2.2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Modul FI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2" w:history="1">
        <w:r w:rsidRPr="00002866">
          <w:rPr>
            <w:rStyle w:val="Hyperlink"/>
          </w:rPr>
          <w:t>2.2.1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3" w:history="1">
        <w:r w:rsidRPr="00002866">
          <w:rPr>
            <w:rStyle w:val="Hyperlink"/>
          </w:rPr>
          <w:t>2.2.2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Belegnummernkreise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4" w:history="1">
        <w:r w:rsidRPr="00002866">
          <w:rPr>
            <w:rStyle w:val="Hyperlink"/>
          </w:rPr>
          <w:t>2.2.3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Toleranzgruppen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5" w:history="1">
        <w:r w:rsidRPr="00002866">
          <w:rPr>
            <w:rStyle w:val="Hyperlink"/>
          </w:rPr>
          <w:t>2.2.4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26" w:history="1">
        <w:r w:rsidRPr="00002866">
          <w:rPr>
            <w:rStyle w:val="Hyperlink"/>
          </w:rPr>
          <w:t>2.3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Modul MM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7" w:history="1">
        <w:r w:rsidRPr="00002866">
          <w:rPr>
            <w:rStyle w:val="Hyperlink"/>
          </w:rPr>
          <w:t>2.3.1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28" w:history="1">
        <w:r w:rsidRPr="00002866">
          <w:rPr>
            <w:rStyle w:val="Hyperlink"/>
          </w:rPr>
          <w:t>2.3.2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29" w:history="1">
        <w:r w:rsidRPr="00002866">
          <w:rPr>
            <w:rStyle w:val="Hyperlink"/>
          </w:rPr>
          <w:t>2.4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Modul SD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0" w:history="1">
        <w:r w:rsidRPr="00002866">
          <w:rPr>
            <w:rStyle w:val="Hyperlink"/>
          </w:rPr>
          <w:t>2.4.1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1" w:history="1">
        <w:r w:rsidRPr="00002866">
          <w:rPr>
            <w:rStyle w:val="Hyperlink"/>
          </w:rPr>
          <w:t>2.4.2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Materialstammsichten für den Vertrieb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2" w:history="1">
        <w:r w:rsidRPr="00002866">
          <w:rPr>
            <w:rStyle w:val="Hyperlink"/>
          </w:rPr>
          <w:t>2.4.3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Preise und Konditionen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3" w:history="1">
        <w:r w:rsidRPr="00002866">
          <w:rPr>
            <w:rStyle w:val="Hyperlink"/>
          </w:rPr>
          <w:t>2.4.4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34" w:history="1">
        <w:r w:rsidRPr="00002866">
          <w:rPr>
            <w:rStyle w:val="Hyperlink"/>
          </w:rPr>
          <w:t>2.5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Modul PP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5" w:history="1">
        <w:r w:rsidRPr="00002866">
          <w:rPr>
            <w:rStyle w:val="Hyperlink"/>
          </w:rPr>
          <w:t>2.5.1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6" w:history="1">
        <w:r w:rsidRPr="00002866">
          <w:rPr>
            <w:rStyle w:val="Hyperlink"/>
          </w:rPr>
          <w:t>2.5.2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37" w:history="1">
        <w:r w:rsidRPr="00002866">
          <w:rPr>
            <w:rStyle w:val="Hyperlink"/>
          </w:rPr>
          <w:t>2.6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Modul WM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8" w:history="1">
        <w:r w:rsidRPr="00002866">
          <w:rPr>
            <w:rStyle w:val="Hyperlink"/>
          </w:rPr>
          <w:t>2.6.1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3"/>
        <w:rPr>
          <w:rFonts w:asciiTheme="minorHAnsi" w:eastAsiaTheme="minorEastAsia" w:hAnsiTheme="minorHAnsi" w:cstheme="minorBidi"/>
          <w:lang w:eastAsia="de-DE"/>
        </w:rPr>
      </w:pPr>
      <w:hyperlink w:anchor="_Toc532473139" w:history="1">
        <w:r w:rsidRPr="00002866">
          <w:rPr>
            <w:rStyle w:val="Hyperlink"/>
          </w:rPr>
          <w:t>2.6.2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1"/>
        <w:rPr>
          <w:rFonts w:asciiTheme="minorHAnsi" w:eastAsiaTheme="minorEastAsia" w:hAnsiTheme="minorHAnsi" w:cstheme="minorBidi"/>
          <w:lang w:eastAsia="de-DE"/>
        </w:rPr>
      </w:pPr>
      <w:hyperlink w:anchor="_Toc532473140" w:history="1">
        <w:r w:rsidRPr="00002866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Kundenkonsignation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41" w:history="1">
        <w:r w:rsidRPr="00002866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Prozessmodell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42" w:history="1">
        <w:r w:rsidRPr="00002866">
          <w:rPr>
            <w:rStyle w:val="Hyperlink"/>
          </w:rPr>
          <w:t>3.2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Grundeinstellungen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2"/>
        <w:rPr>
          <w:rFonts w:asciiTheme="minorHAnsi" w:eastAsiaTheme="minorEastAsia" w:hAnsiTheme="minorHAnsi" w:cstheme="minorBidi"/>
          <w:lang w:eastAsia="de-DE"/>
        </w:rPr>
      </w:pPr>
      <w:hyperlink w:anchor="_Toc532473143" w:history="1">
        <w:r w:rsidRPr="00002866">
          <w:rPr>
            <w:rStyle w:val="Hyperlink"/>
          </w:rPr>
          <w:t>3.3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Test Cases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252D21" w:rsidRDefault="00252D21">
      <w:pPr>
        <w:pStyle w:val="Verzeichnis1"/>
        <w:rPr>
          <w:rFonts w:asciiTheme="minorHAnsi" w:eastAsiaTheme="minorEastAsia" w:hAnsiTheme="minorHAnsi" w:cstheme="minorBidi"/>
          <w:lang w:eastAsia="de-DE"/>
        </w:rPr>
      </w:pPr>
      <w:hyperlink w:anchor="_Toc532473144" w:history="1">
        <w:r w:rsidRPr="00002866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lang w:eastAsia="de-DE"/>
          </w:rPr>
          <w:tab/>
        </w:r>
        <w:r w:rsidRPr="00002866">
          <w:rPr>
            <w:rStyle w:val="Hyperlink"/>
          </w:rPr>
          <w:t>Gruppendynamik (individuell)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_Toc532473144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:rsidR="000C3A16" w:rsidRDefault="00CD4B93" w:rsidP="002675C4">
      <w:pPr>
        <w:pStyle w:val="Zwischenberschrift"/>
      </w:pPr>
      <w:r>
        <w:fldChar w:fldCharType="end"/>
      </w:r>
    </w:p>
    <w:p w:rsidR="00E4172A" w:rsidRDefault="00A87DC5" w:rsidP="00A87DC5">
      <w:pPr>
        <w:spacing w:line="360" w:lineRule="atLeast"/>
      </w:pPr>
      <w:r>
        <w:br w:type="page"/>
      </w:r>
    </w:p>
    <w:p w:rsidR="00044FD0" w:rsidRDefault="00A87DC5" w:rsidP="00044FD0">
      <w:pPr>
        <w:pStyle w:val="berschrift1"/>
      </w:pPr>
      <w:bookmarkStart w:id="0" w:name="_Toc532473112"/>
      <w:r>
        <w:lastRenderedPageBreak/>
        <w:t xml:space="preserve">Die </w:t>
      </w:r>
      <w:r w:rsidR="00364CB0">
        <w:t>Unternehmen</w:t>
      </w:r>
      <w:bookmarkEnd w:id="0"/>
    </w:p>
    <w:p w:rsidR="00364CB0" w:rsidRPr="00364CB0" w:rsidRDefault="00364CB0" w:rsidP="00364CB0">
      <w:pPr>
        <w:pStyle w:val="berschrift2"/>
      </w:pPr>
      <w:bookmarkStart w:id="1" w:name="_Toc532473113"/>
      <w:r>
        <w:t>Sir Arthur Consulting</w:t>
      </w:r>
      <w:bookmarkEnd w:id="1"/>
    </w:p>
    <w:p w:rsidR="00364CB0" w:rsidRDefault="00364CB0" w:rsidP="00364CB0">
      <w:pPr>
        <w:pStyle w:val="berschrift2"/>
      </w:pPr>
      <w:bookmarkStart w:id="2" w:name="_Toc532473114"/>
      <w:r>
        <w:t xml:space="preserve">Die </w:t>
      </w:r>
      <w:proofErr w:type="spellStart"/>
      <w:r>
        <w:t>SchnippSchnapp</w:t>
      </w:r>
      <w:proofErr w:type="spellEnd"/>
      <w:r>
        <w:t xml:space="preserve"> GmbH</w:t>
      </w:r>
      <w:bookmarkEnd w:id="2"/>
    </w:p>
    <w:p w:rsidR="0084690E" w:rsidRPr="0084690E" w:rsidRDefault="0084690E" w:rsidP="0084690E">
      <w:r w:rsidRPr="0084690E">
        <w:rPr>
          <w:noProof/>
          <w:lang w:eastAsia="de-DE"/>
        </w:rPr>
        <w:drawing>
          <wp:inline distT="0" distB="0" distL="0" distR="0">
            <wp:extent cx="5399405" cy="3513537"/>
            <wp:effectExtent l="0" t="0" r="0" b="0"/>
            <wp:docPr id="1" name="Grafik 1" descr="U:\My Documents\git\unternehmensmodellierung\Präsentation\Firmengebäude_auss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:\My Documents\git\unternehmensmodellierung\Präsentation\Firmengebäude_ausse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13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690E" w:rsidRPr="0084690E" w:rsidRDefault="0084690E" w:rsidP="0084690E">
      <w:pPr>
        <w:jc w:val="both"/>
      </w:pPr>
      <w:r w:rsidRPr="00CA1FCC">
        <w:rPr>
          <w:bCs/>
        </w:rPr>
        <w:t xml:space="preserve">Die </w:t>
      </w:r>
      <w:proofErr w:type="spellStart"/>
      <w:r w:rsidRPr="00CA1FCC">
        <w:rPr>
          <w:bCs/>
        </w:rPr>
        <w:t>SchnippSchnapp</w:t>
      </w:r>
      <w:proofErr w:type="spellEnd"/>
      <w:r>
        <w:rPr>
          <w:bCs/>
        </w:rPr>
        <w:t> </w:t>
      </w:r>
      <w:r w:rsidRPr="00CA1FCC">
        <w:rPr>
          <w:bCs/>
        </w:rPr>
        <w:t>GmbH wurde am 01.01.2008 in Stu</w:t>
      </w:r>
      <w:r>
        <w:rPr>
          <w:bCs/>
        </w:rPr>
        <w:t xml:space="preserve">ttgart von den Gesellschaftern </w:t>
      </w:r>
      <w:proofErr w:type="spellStart"/>
      <w:r w:rsidRPr="00CA1FCC">
        <w:rPr>
          <w:bCs/>
        </w:rPr>
        <w:t>Jakel</w:t>
      </w:r>
      <w:proofErr w:type="spellEnd"/>
      <w:r w:rsidRPr="00CA1FCC">
        <w:rPr>
          <w:bCs/>
        </w:rPr>
        <w:t xml:space="preserve">, Lukic, Rosenberg und </w:t>
      </w:r>
      <w:proofErr w:type="spellStart"/>
      <w:r w:rsidRPr="00CA1FCC">
        <w:rPr>
          <w:bCs/>
        </w:rPr>
        <w:t>Kotzur</w:t>
      </w:r>
      <w:proofErr w:type="spellEnd"/>
      <w:r w:rsidRPr="00CA1FCC">
        <w:rPr>
          <w:bCs/>
        </w:rPr>
        <w:t xml:space="preserve"> gegründet. Die Idee war</w:t>
      </w:r>
      <w:r>
        <w:rPr>
          <w:bCs/>
        </w:rPr>
        <w:t>,</w:t>
      </w:r>
      <w:r w:rsidRPr="00CA1FCC">
        <w:rPr>
          <w:bCs/>
        </w:rPr>
        <w:t xml:space="preserve"> Scheren für den Markt</w:t>
      </w:r>
      <w:r>
        <w:rPr>
          <w:bCs/>
        </w:rPr>
        <w:t xml:space="preserve"> herzustellen</w:t>
      </w:r>
      <w:r w:rsidRPr="00CA1FCC">
        <w:rPr>
          <w:bCs/>
        </w:rPr>
        <w:t>,</w:t>
      </w:r>
      <w:r>
        <w:rPr>
          <w:bCs/>
        </w:rPr>
        <w:t xml:space="preserve"> </w:t>
      </w:r>
      <w:r w:rsidRPr="00CA1FCC">
        <w:rPr>
          <w:bCs/>
        </w:rPr>
        <w:t xml:space="preserve">da 2008 eine starke Nachfrage nach Scheren herrschte. Als Geschäftsführer wurde der bekannte Experte Schattenberg eingestellt, der schon viel Erfahrung mit Start-Up Unternehmen hatte. Nach einigen </w:t>
      </w:r>
      <w:r>
        <w:rPr>
          <w:bCs/>
        </w:rPr>
        <w:t>exzellenten Marketing</w:t>
      </w:r>
      <w:r w:rsidRPr="00CA1FCC">
        <w:rPr>
          <w:bCs/>
        </w:rPr>
        <w:t xml:space="preserve"> </w:t>
      </w:r>
      <w:r>
        <w:rPr>
          <w:bCs/>
        </w:rPr>
        <w:t>Kampagnen</w:t>
      </w:r>
      <w:r w:rsidRPr="00CA1FCC">
        <w:rPr>
          <w:bCs/>
        </w:rPr>
        <w:t>, wurde das Unternehmen 2010 in ganz Bade</w:t>
      </w:r>
      <w:r>
        <w:rPr>
          <w:bCs/>
        </w:rPr>
        <w:t>n-Württemberg bekannt. Durch das starke</w:t>
      </w:r>
      <w:r w:rsidRPr="00CA1FCC">
        <w:rPr>
          <w:bCs/>
        </w:rPr>
        <w:t xml:space="preserve"> Wac</w:t>
      </w:r>
      <w:r>
        <w:rPr>
          <w:bCs/>
        </w:rPr>
        <w:t>hstum in den vergangen 2 Jahren</w:t>
      </w:r>
      <w:r w:rsidRPr="00CA1FCC">
        <w:rPr>
          <w:bCs/>
        </w:rPr>
        <w:t xml:space="preserve"> wurde das zwe</w:t>
      </w:r>
      <w:r>
        <w:rPr>
          <w:bCs/>
        </w:rPr>
        <w:t>ite Werk in Konstanz errichtet.</w:t>
      </w:r>
      <w:r w:rsidRPr="00CA1FCC">
        <w:rPr>
          <w:bCs/>
        </w:rPr>
        <w:t xml:space="preserve"> Die Kunden stellten 2011 neue Anforderungen an das Unternehmen. Sie wollten eine </w:t>
      </w:r>
      <w:r>
        <w:rPr>
          <w:bCs/>
        </w:rPr>
        <w:t>h</w:t>
      </w:r>
      <w:r w:rsidRPr="00CA1FCC">
        <w:rPr>
          <w:bCs/>
        </w:rPr>
        <w:t>ochwertigere Ausfertigung der Scheren. So suchte sich die F</w:t>
      </w:r>
      <w:r>
        <w:rPr>
          <w:bCs/>
        </w:rPr>
        <w:t>irma 2011 einen neuen Handelspar</w:t>
      </w:r>
      <w:r w:rsidRPr="00CA1FCC">
        <w:rPr>
          <w:bCs/>
        </w:rPr>
        <w:t>t</w:t>
      </w:r>
      <w:r>
        <w:rPr>
          <w:bCs/>
        </w:rPr>
        <w:t>ner um qualitativ hochwertige</w:t>
      </w:r>
      <w:r w:rsidRPr="00CA1FCC">
        <w:rPr>
          <w:bCs/>
        </w:rPr>
        <w:t xml:space="preserve"> Scheren herzustellen. Dabei gelangte </w:t>
      </w:r>
      <w:r>
        <w:rPr>
          <w:bCs/>
        </w:rPr>
        <w:t>s</w:t>
      </w:r>
      <w:r w:rsidRPr="00CA1FCC">
        <w:rPr>
          <w:bCs/>
        </w:rPr>
        <w:t>ie an eine Firma in Japan</w:t>
      </w:r>
      <w:r>
        <w:rPr>
          <w:bCs/>
        </w:rPr>
        <w:t>,</w:t>
      </w:r>
      <w:r w:rsidRPr="00CA1FCC">
        <w:rPr>
          <w:bCs/>
        </w:rPr>
        <w:t xml:space="preserve"> die </w:t>
      </w:r>
      <w:r>
        <w:rPr>
          <w:bCs/>
        </w:rPr>
        <w:t>gefalteten</w:t>
      </w:r>
      <w:r w:rsidRPr="00CA1FCC">
        <w:rPr>
          <w:bCs/>
        </w:rPr>
        <w:t xml:space="preserve"> Edelstahl herstellte.  Mit dem neuen Modell konnte sich die Firma am Markt durchs</w:t>
      </w:r>
      <w:r>
        <w:rPr>
          <w:bCs/>
        </w:rPr>
        <w:t>etz</w:t>
      </w:r>
      <w:r w:rsidRPr="00CA1FCC">
        <w:rPr>
          <w:bCs/>
        </w:rPr>
        <w:t>en und baute 2012 ein weiteres Werk in Sindelfingen. Momentan beschäftigt die Firma 505 Mitarbeiter und hat einen soliden Gesamtumsatz von ca. 1 Milliarde Euro im Jahr.</w:t>
      </w:r>
    </w:p>
    <w:p w:rsidR="00A87DC5" w:rsidRDefault="00A87DC5" w:rsidP="00364CB0">
      <w:pPr>
        <w:pStyle w:val="berschrift3"/>
      </w:pPr>
      <w:bookmarkStart w:id="3" w:name="_Toc532473115"/>
      <w:r>
        <w:t>Unternehmensstruktur</w:t>
      </w:r>
      <w:bookmarkEnd w:id="3"/>
    </w:p>
    <w:p w:rsidR="0084690E" w:rsidRDefault="0084690E" w:rsidP="0084690E">
      <w:r>
        <w:t xml:space="preserve">Die </w:t>
      </w:r>
      <w:proofErr w:type="spellStart"/>
      <w:r>
        <w:t>SchnippSchnapp</w:t>
      </w:r>
      <w:proofErr w:type="spellEnd"/>
      <w:r>
        <w:t xml:space="preserve"> GmbH umfasst 11 Abteilungen:</w:t>
      </w:r>
    </w:p>
    <w:p w:rsidR="0084690E" w:rsidRDefault="0084690E" w:rsidP="0084690E"/>
    <w:tbl>
      <w:tblPr>
        <w:tblW w:w="3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0"/>
        <w:gridCol w:w="1720"/>
      </w:tblGrid>
      <w:tr w:rsidR="0084690E" w:rsidRPr="0084690E" w:rsidTr="0084690E">
        <w:trPr>
          <w:trHeight w:val="315"/>
        </w:trPr>
        <w:tc>
          <w:tcPr>
            <w:tcW w:w="222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lastRenderedPageBreak/>
              <w:t> </w:t>
            </w:r>
          </w:p>
        </w:tc>
        <w:tc>
          <w:tcPr>
            <w:tcW w:w="172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Mitarbeiter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Management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8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Produktion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365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Finanzen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30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Logistik &amp; Einkauf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20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Vertrieb &amp; Marketing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15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IT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40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Personal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5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Rechtsabteilung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2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Qualitätssicherung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10</w:t>
            </w:r>
          </w:p>
        </w:tc>
      </w:tr>
      <w:tr w:rsidR="0084690E" w:rsidRPr="0084690E" w:rsidTr="0084690E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Kundenservice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5</w:t>
            </w:r>
          </w:p>
        </w:tc>
      </w:tr>
      <w:tr w:rsidR="0084690E" w:rsidRPr="0084690E" w:rsidTr="0084690E">
        <w:trPr>
          <w:trHeight w:val="31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 xml:space="preserve">Controlling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690E" w:rsidRPr="0084690E" w:rsidRDefault="0084690E" w:rsidP="0084690E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</w:pPr>
            <w:r w:rsidRPr="0084690E">
              <w:rPr>
                <w:rFonts w:ascii="Calibri" w:eastAsia="Times New Roman" w:hAnsi="Calibri" w:cs="Times New Roman"/>
                <w:color w:val="000000"/>
                <w:sz w:val="22"/>
                <w:lang w:eastAsia="de-DE"/>
              </w:rPr>
              <w:t>5</w:t>
            </w:r>
          </w:p>
        </w:tc>
      </w:tr>
    </w:tbl>
    <w:p w:rsidR="00A87DC5" w:rsidRDefault="00A87DC5" w:rsidP="00364CB0">
      <w:pPr>
        <w:pStyle w:val="berschrift3"/>
      </w:pPr>
      <w:bookmarkStart w:id="4" w:name="_Toc532473116"/>
      <w:r>
        <w:t>Produkte</w:t>
      </w:r>
      <w:bookmarkEnd w:id="4"/>
    </w:p>
    <w:p w:rsidR="0084690E" w:rsidRDefault="0084690E" w:rsidP="0084690E">
      <w:pPr>
        <w:jc w:val="both"/>
      </w:pPr>
      <w:r w:rsidRPr="00ED583E">
        <w:t>Die Schere – gehört zu den absolut unverzichtbaren Helfern im Haushalt. Natürlich stellt sich die Frage warum diese</w:t>
      </w:r>
      <w:r>
        <w:t>s</w:t>
      </w:r>
      <w:r>
        <w:t xml:space="preserve"> Modell aus dem Hause </w:t>
      </w:r>
      <w:proofErr w:type="spellStart"/>
      <w:r>
        <w:t>Schnipp</w:t>
      </w:r>
      <w:r w:rsidRPr="00ED583E">
        <w:t>Schnapp</w:t>
      </w:r>
      <w:proofErr w:type="spellEnd"/>
      <w:r w:rsidRPr="00ED583E">
        <w:t xml:space="preserve"> und kein anderes? Ganz einfach, unsere Schere ist eine der besten auf dem gesamten Haushalt</w:t>
      </w:r>
      <w:r>
        <w:t>s</w:t>
      </w:r>
      <w:r w:rsidRPr="00ED583E">
        <w:t xml:space="preserve">scherenmarkt. In allen Scherentests schnitt unsere </w:t>
      </w:r>
      <w:proofErr w:type="spellStart"/>
      <w:r w:rsidRPr="00ED583E">
        <w:t>Schnappi</w:t>
      </w:r>
      <w:proofErr w:type="spellEnd"/>
      <w:r w:rsidRPr="00ED583E">
        <w:t xml:space="preserve"> mit Bestnoten ab. Da unsere Schere aus japanischen Edelstahl besteht</w:t>
      </w:r>
      <w:r>
        <w:t>,</w:t>
      </w:r>
      <w:r w:rsidRPr="00ED583E">
        <w:t xml:space="preserve"> aus dem früher </w:t>
      </w:r>
      <w:proofErr w:type="spellStart"/>
      <w:r w:rsidRPr="00ED583E">
        <w:t>Katanas</w:t>
      </w:r>
      <w:proofErr w:type="spellEnd"/>
      <w:r w:rsidRPr="00ED583E">
        <w:t xml:space="preserve"> geschmiedet wurden und welches nun für die Scherenfertigung angepasst wurde</w:t>
      </w:r>
      <w:r>
        <w:t>, aber der S</w:t>
      </w:r>
      <w:r w:rsidRPr="00ED583E">
        <w:t>chärfe ei</w:t>
      </w:r>
      <w:r>
        <w:t xml:space="preserve">nes </w:t>
      </w:r>
      <w:proofErr w:type="spellStart"/>
      <w:r>
        <w:t>Katanas</w:t>
      </w:r>
      <w:proofErr w:type="spellEnd"/>
      <w:r>
        <w:t xml:space="preserve"> in nichts nachsteht. D</w:t>
      </w:r>
      <w:r w:rsidRPr="00ED583E">
        <w:t xml:space="preserve">ies bestätigen auch die Tests unabhängiger Experten. Während sich die </w:t>
      </w:r>
      <w:r>
        <w:t>Konkurr</w:t>
      </w:r>
      <w:r w:rsidRPr="00ED583E">
        <w:t>enz nur mühselig durch Papier, Papp</w:t>
      </w:r>
      <w:r>
        <w:t>e und andere Materialien quält, gleitet</w:t>
      </w:r>
      <w:r w:rsidRPr="00ED583E">
        <w:t xml:space="preserve"> unsere </w:t>
      </w:r>
      <w:proofErr w:type="spellStart"/>
      <w:r w:rsidRPr="00ED583E">
        <w:t>Schnappi</w:t>
      </w:r>
      <w:proofErr w:type="spellEnd"/>
      <w:r w:rsidRPr="00ED583E">
        <w:t xml:space="preserve"> mühelos durch die Materialien wie eine Eiskunstläuferin über das Eis.</w:t>
      </w:r>
    </w:p>
    <w:p w:rsidR="0084690E" w:rsidRDefault="0084690E" w:rsidP="0084690E">
      <w:pPr>
        <w:jc w:val="both"/>
      </w:pPr>
      <w:r>
        <w:t>Dank des robusten Griffs aus hochwertigem Kunststoff können Sie auch problemlos stärker zudrücken, ohne befürchten zu müssen</w:t>
      </w:r>
      <w:r>
        <w:t>,</w:t>
      </w:r>
      <w:r>
        <w:t xml:space="preserve"> das</w:t>
      </w:r>
      <w:r>
        <w:t>s</w:t>
      </w:r>
      <w:r>
        <w:t xml:space="preserve"> der Griff bricht. Somit stellen auch Stürze von Tischen oder Arbeitsplatten kein Problem für unsere </w:t>
      </w:r>
      <w:proofErr w:type="spellStart"/>
      <w:r>
        <w:t>Schnappi</w:t>
      </w:r>
      <w:proofErr w:type="spellEnd"/>
      <w:r>
        <w:t xml:space="preserve"> </w:t>
      </w:r>
      <w:r>
        <w:t>dar.</w:t>
      </w:r>
    </w:p>
    <w:p w:rsidR="0084690E" w:rsidRDefault="0084690E" w:rsidP="0084690E">
      <w:pPr>
        <w:jc w:val="both"/>
      </w:pPr>
      <w:r w:rsidRPr="00ED583E">
        <w:t xml:space="preserve">Und wenn sie die ganze Schneiderei durstig gemacht hat, so können Sie mit unserer </w:t>
      </w:r>
      <w:proofErr w:type="spellStart"/>
      <w:r w:rsidRPr="00ED583E">
        <w:t>Schnappi</w:t>
      </w:r>
      <w:proofErr w:type="spellEnd"/>
      <w:r w:rsidRPr="00ED583E">
        <w:t xml:space="preserve"> ganz einfach ein kühles Erfrischungsgetränk oder einfach nur festsitzende Drehverschlüsse öffnen, dank dem integrierten </w:t>
      </w:r>
      <w:r>
        <w:t>Verschluss</w:t>
      </w:r>
      <w:r w:rsidRPr="00ED583E">
        <w:t>öffner am Griff – Prost.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54"/>
        <w:gridCol w:w="4239"/>
      </w:tblGrid>
      <w:tr w:rsidR="0084690E" w:rsidTr="00CA0018">
        <w:tc>
          <w:tcPr>
            <w:tcW w:w="9212" w:type="dxa"/>
            <w:gridSpan w:val="2"/>
          </w:tcPr>
          <w:p w:rsidR="0084690E" w:rsidRPr="00A1245B" w:rsidRDefault="0084690E" w:rsidP="00CA0018">
            <w:pPr>
              <w:jc w:val="center"/>
              <w:rPr>
                <w:b/>
              </w:rPr>
            </w:pPr>
            <w:r w:rsidRPr="00A1245B">
              <w:rPr>
                <w:b/>
              </w:rPr>
              <w:t>Produktdetails</w:t>
            </w:r>
          </w:p>
        </w:tc>
      </w:tr>
      <w:tr w:rsidR="0084690E" w:rsidTr="00CA0018">
        <w:tc>
          <w:tcPr>
            <w:tcW w:w="4606" w:type="dxa"/>
          </w:tcPr>
          <w:p w:rsidR="0084690E" w:rsidRPr="00A1245B" w:rsidRDefault="0084690E" w:rsidP="00CA0018">
            <w:r w:rsidRPr="00A1245B">
              <w:t>Material (Schneide)</w:t>
            </w:r>
          </w:p>
        </w:tc>
        <w:tc>
          <w:tcPr>
            <w:tcW w:w="4606" w:type="dxa"/>
          </w:tcPr>
          <w:p w:rsidR="0084690E" w:rsidRPr="00A1245B" w:rsidRDefault="0084690E" w:rsidP="00CA0018">
            <w:r w:rsidRPr="00A1245B">
              <w:t>Rostfreier Edelstahl</w:t>
            </w:r>
          </w:p>
        </w:tc>
      </w:tr>
      <w:tr w:rsidR="0084690E" w:rsidTr="00CA0018">
        <w:tc>
          <w:tcPr>
            <w:tcW w:w="4606" w:type="dxa"/>
          </w:tcPr>
          <w:p w:rsidR="0084690E" w:rsidRPr="00A1245B" w:rsidRDefault="0084690E" w:rsidP="00CA0018">
            <w:r w:rsidRPr="00A1245B">
              <w:t>Material (Griff)</w:t>
            </w:r>
          </w:p>
        </w:tc>
        <w:tc>
          <w:tcPr>
            <w:tcW w:w="4606" w:type="dxa"/>
          </w:tcPr>
          <w:p w:rsidR="0084690E" w:rsidRPr="00A1245B" w:rsidRDefault="0084690E" w:rsidP="00CA0018">
            <w:r w:rsidRPr="00A1245B">
              <w:t>Kunststoff</w:t>
            </w:r>
          </w:p>
        </w:tc>
      </w:tr>
      <w:tr w:rsidR="0084690E" w:rsidTr="00CA0018">
        <w:tc>
          <w:tcPr>
            <w:tcW w:w="4606" w:type="dxa"/>
          </w:tcPr>
          <w:p w:rsidR="0084690E" w:rsidRPr="00A1245B" w:rsidRDefault="0084690E" w:rsidP="00CA0018">
            <w:r w:rsidRPr="00A1245B">
              <w:t>Länge</w:t>
            </w:r>
          </w:p>
        </w:tc>
        <w:tc>
          <w:tcPr>
            <w:tcW w:w="4606" w:type="dxa"/>
          </w:tcPr>
          <w:p w:rsidR="0084690E" w:rsidRPr="00A1245B" w:rsidRDefault="0084690E" w:rsidP="00CA0018">
            <w:r w:rsidRPr="00A1245B">
              <w:t>20 cm</w:t>
            </w:r>
          </w:p>
        </w:tc>
      </w:tr>
      <w:tr w:rsidR="0084690E" w:rsidTr="00CA0018">
        <w:tc>
          <w:tcPr>
            <w:tcW w:w="4606" w:type="dxa"/>
          </w:tcPr>
          <w:p w:rsidR="0084690E" w:rsidRPr="00A1245B" w:rsidRDefault="0084690E" w:rsidP="00CA0018">
            <w:r w:rsidRPr="00A1245B">
              <w:t>Farbe</w:t>
            </w:r>
          </w:p>
        </w:tc>
        <w:tc>
          <w:tcPr>
            <w:tcW w:w="4606" w:type="dxa"/>
          </w:tcPr>
          <w:p w:rsidR="0084690E" w:rsidRPr="00A1245B" w:rsidRDefault="0084690E" w:rsidP="00CA0018">
            <w:r w:rsidRPr="00A1245B">
              <w:t>Schwarz</w:t>
            </w:r>
          </w:p>
        </w:tc>
      </w:tr>
      <w:tr w:rsidR="0084690E" w:rsidTr="00CA0018">
        <w:tc>
          <w:tcPr>
            <w:tcW w:w="4606" w:type="dxa"/>
          </w:tcPr>
          <w:p w:rsidR="0084690E" w:rsidRPr="00A1245B" w:rsidRDefault="0084690E" w:rsidP="00CA0018">
            <w:r w:rsidRPr="00A1245B">
              <w:t>Beidhändig</w:t>
            </w:r>
          </w:p>
        </w:tc>
        <w:tc>
          <w:tcPr>
            <w:tcW w:w="4606" w:type="dxa"/>
          </w:tcPr>
          <w:p w:rsidR="0084690E" w:rsidRPr="00A1245B" w:rsidRDefault="0084690E" w:rsidP="00CA0018">
            <w:r w:rsidRPr="00A1245B">
              <w:t>Ja</w:t>
            </w:r>
          </w:p>
        </w:tc>
      </w:tr>
    </w:tbl>
    <w:p w:rsidR="0084690E" w:rsidRPr="0084690E" w:rsidRDefault="0084690E" w:rsidP="0084690E">
      <w:bookmarkStart w:id="5" w:name="_GoBack"/>
      <w:bookmarkEnd w:id="5"/>
    </w:p>
    <w:p w:rsidR="00A87DC5" w:rsidRDefault="00A87DC5" w:rsidP="00364CB0">
      <w:pPr>
        <w:pStyle w:val="berschrift3"/>
      </w:pPr>
      <w:bookmarkStart w:id="6" w:name="_Toc532473117"/>
      <w:r>
        <w:lastRenderedPageBreak/>
        <w:t>Prozessmodell</w:t>
      </w:r>
      <w:bookmarkEnd w:id="6"/>
    </w:p>
    <w:p w:rsidR="00A87DC5" w:rsidRPr="00A87DC5" w:rsidRDefault="000C48A9" w:rsidP="00364CB0">
      <w:pPr>
        <w:pStyle w:val="berschrift3"/>
      </w:pPr>
      <w:bookmarkStart w:id="7" w:name="_Toc532473118"/>
      <w:r>
        <w:t>Umstellung auf SAP</w:t>
      </w:r>
      <w:bookmarkEnd w:id="7"/>
    </w:p>
    <w:p w:rsidR="00E4172A" w:rsidRPr="00E4172A" w:rsidRDefault="000C48A9" w:rsidP="002675C4">
      <w:pPr>
        <w:pStyle w:val="berschrift1"/>
      </w:pPr>
      <w:bookmarkStart w:id="8" w:name="_Toc532473119"/>
      <w:r>
        <w:lastRenderedPageBreak/>
        <w:t>Customizing</w:t>
      </w:r>
      <w:bookmarkEnd w:id="8"/>
    </w:p>
    <w:p w:rsidR="00271B75" w:rsidRDefault="000C48A9" w:rsidP="005C1C0C">
      <w:pPr>
        <w:pStyle w:val="berschrift2"/>
      </w:pPr>
      <w:bookmarkStart w:id="9" w:name="_Toc532473120"/>
      <w:r>
        <w:t>Unternehmensstruktur</w:t>
      </w:r>
      <w:bookmarkEnd w:id="9"/>
    </w:p>
    <w:p w:rsidR="000C48A9" w:rsidRDefault="000C48A9" w:rsidP="000C48A9">
      <w:pPr>
        <w:pStyle w:val="Zwischenberschrift"/>
      </w:pPr>
      <w:r>
        <w:t>Buchungskreis</w:t>
      </w:r>
    </w:p>
    <w:p w:rsidR="000C48A9" w:rsidRDefault="000C48A9" w:rsidP="000C48A9">
      <w:pPr>
        <w:pStyle w:val="Zwischenberschrift"/>
      </w:pPr>
      <w:r>
        <w:t>Werk</w:t>
      </w:r>
    </w:p>
    <w:p w:rsidR="000C48A9" w:rsidRDefault="000C48A9" w:rsidP="000C48A9">
      <w:pPr>
        <w:pStyle w:val="Zwischenberschrift"/>
      </w:pPr>
      <w:r>
        <w:t>Lagerort</w:t>
      </w:r>
    </w:p>
    <w:p w:rsidR="000C48A9" w:rsidRDefault="000C48A9" w:rsidP="000C48A9">
      <w:pPr>
        <w:pStyle w:val="Zwischenberschrift"/>
      </w:pPr>
      <w:r>
        <w:t>Lagernummer</w:t>
      </w:r>
    </w:p>
    <w:p w:rsidR="000C48A9" w:rsidRDefault="000C48A9" w:rsidP="000C48A9">
      <w:pPr>
        <w:pStyle w:val="Zwischenberschrift"/>
      </w:pPr>
      <w:r>
        <w:t>Lagertyp</w:t>
      </w:r>
    </w:p>
    <w:p w:rsidR="000C48A9" w:rsidRDefault="000C48A9" w:rsidP="000C48A9">
      <w:pPr>
        <w:pStyle w:val="Zwischenberschrift"/>
      </w:pPr>
      <w:r>
        <w:t>Lagerbereich</w:t>
      </w:r>
    </w:p>
    <w:p w:rsidR="000C48A9" w:rsidRDefault="000C48A9" w:rsidP="000C48A9">
      <w:pPr>
        <w:pStyle w:val="Zwischenberschrift"/>
      </w:pPr>
      <w:r>
        <w:t>Lagerplatz</w:t>
      </w:r>
    </w:p>
    <w:p w:rsidR="000C48A9" w:rsidRDefault="000C48A9" w:rsidP="000C48A9">
      <w:pPr>
        <w:pStyle w:val="Zwischenberschrift"/>
      </w:pPr>
      <w:r>
        <w:t>Versandstelle</w:t>
      </w:r>
    </w:p>
    <w:p w:rsidR="000C48A9" w:rsidRDefault="000C48A9" w:rsidP="000C48A9">
      <w:pPr>
        <w:pStyle w:val="Zwischenberschrift"/>
      </w:pPr>
      <w:r>
        <w:t>Einkaufsorganisation</w:t>
      </w:r>
    </w:p>
    <w:p w:rsidR="000C48A9" w:rsidRDefault="000C48A9" w:rsidP="000C48A9">
      <w:pPr>
        <w:pStyle w:val="Zwischenberschrift"/>
      </w:pPr>
      <w:r>
        <w:t>Vertriebsbereich: Verkaufsorganisation, Vertriebsweg, Sparte</w:t>
      </w:r>
    </w:p>
    <w:p w:rsidR="000C48A9" w:rsidRDefault="000C48A9" w:rsidP="000C48A9">
      <w:pPr>
        <w:rPr>
          <w:b/>
        </w:rPr>
      </w:pPr>
    </w:p>
    <w:p w:rsidR="000C48A9" w:rsidRDefault="000C48A9" w:rsidP="000C48A9">
      <w:pPr>
        <w:pStyle w:val="berschrift2"/>
      </w:pPr>
      <w:bookmarkStart w:id="10" w:name="_Toc532473121"/>
      <w:r>
        <w:t>Modul FI</w:t>
      </w:r>
      <w:bookmarkEnd w:id="10"/>
    </w:p>
    <w:p w:rsidR="000C48A9" w:rsidRDefault="000C48A9" w:rsidP="000C48A9">
      <w:pPr>
        <w:pStyle w:val="berschrift3"/>
      </w:pPr>
      <w:bookmarkStart w:id="11" w:name="_Toc532473122"/>
      <w:r>
        <w:t>Grundeinstellungen</w:t>
      </w:r>
      <w:bookmarkEnd w:id="11"/>
    </w:p>
    <w:p w:rsidR="000C48A9" w:rsidRDefault="000C48A9" w:rsidP="000C48A9">
      <w:pPr>
        <w:pStyle w:val="berschrift3"/>
      </w:pPr>
      <w:bookmarkStart w:id="12" w:name="_Toc532473123"/>
      <w:r>
        <w:t>Belegnummernkreise</w:t>
      </w:r>
      <w:bookmarkEnd w:id="12"/>
    </w:p>
    <w:p w:rsidR="000C48A9" w:rsidRDefault="000C48A9" w:rsidP="000C48A9">
      <w:pPr>
        <w:pStyle w:val="berschrift3"/>
      </w:pPr>
      <w:bookmarkStart w:id="13" w:name="_Toc532473124"/>
      <w:r>
        <w:t>Toleranzgruppen</w:t>
      </w:r>
      <w:bookmarkEnd w:id="13"/>
    </w:p>
    <w:p w:rsidR="000C48A9" w:rsidRDefault="000C48A9" w:rsidP="000C48A9">
      <w:pPr>
        <w:pStyle w:val="berschrift3"/>
      </w:pPr>
      <w:bookmarkStart w:id="14" w:name="_Toc532473125"/>
      <w:r>
        <w:t>Test Cases</w:t>
      </w:r>
      <w:bookmarkEnd w:id="14"/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Sachkonten im Buchungskreis, FI01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Sachkonto 200000 Rohstoffe im Buchungskreis SNIP anlegen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FSS0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Sach- und Abstimmkonten sind im Anzeigemodus unter FSS0 aufrufbar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Und können </w:t>
            </w:r>
            <w:proofErr w:type="spellStart"/>
            <w:r>
              <w:rPr>
                <w:rFonts w:cs="Calibri"/>
              </w:rPr>
              <w:t>bebucht</w:t>
            </w:r>
            <w:proofErr w:type="spellEnd"/>
            <w:r>
              <w:rPr>
                <w:rFonts w:cs="Calibri"/>
              </w:rPr>
              <w:t xml:space="preserve"> werden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FI Grundeinstellung sind erstellt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Der Buchungskreis SNIP und IHK Kontenrahmen sind angelegt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lastRenderedPageBreak/>
              <w:t>Test Case: Debitor anlegen, FI02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 (SNIP_Cust1) wird im System hinterlegt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Buchungskreis SNIP anlegen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FD01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 ist angelegt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Debitorennummer nummerisch (Nebenbuch wird automatisch angelegt)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Konto 240000 Forderungen muss angelegt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Buchungskreis SNIP muss hinterlegt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Faktura für Debitor erstellen, FI03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Es wird eine Rechnung für die Lieferung an den Debitor (SNIP_Cust1) erstellt.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FB70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Debitorenrechnung im System verbuchen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FB03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Beleg für Debitorenrechnung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Buchungssatz wird generiert: 240000 Forderung aus Lieferung und Leistung/Debitor  (SNIP_Cust1) an 500000 Umsatzerlöse und 480000 Umsatzsteuer/Ausgangssteuer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 (SNIP_Cust1) ist angelegt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Belegnummernkreis muss vorhanden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Sachkonto 500000 Umsatzerlöse und 480000 Umsatzsteuer/Ausgangsteuer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Buchung von Zahlungseingängen, FI04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Zahlungseingang muss gebucht werden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F-28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Beleg der Debitoren Zahlung wird erstellt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- 280000 Bank an 260000 Forderungen aus Lieferung und Leistung /Debitor (SNIP_Cust1)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lastRenderedPageBreak/>
              <w:t>- Offene Ausgangsrechnung des Debitors (SNIP_Cust1) im System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Belegkreisnummer Debitor Zahlung ist vorhanden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Sachkonto Bank 280000 ist angelegt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Kreditor anlegen, FI05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Kreditor (SNIP_Sup1) ist im Buchungskreis SNIP erfasst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FK01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Kreditor Konto wird  nummerisch angelegt interne Nummernvergabe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Konto Verbindlichkeiten 440000 muss angelegt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Buchungskreis SNIP muss hinterlegt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Faktura für Kreditor erstellen, FI06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Es wird eine Rechnung für den Kreditor (SNIP_Sup1) erstellt.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FB60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Kreditorenrechnung im System verbuchen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FBV0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Beleg</w:t>
            </w:r>
            <w:bookmarkStart w:id="15" w:name="Bookmark"/>
            <w:bookmarkEnd w:id="15"/>
            <w:r>
              <w:rPr>
                <w:rFonts w:cs="Calibri"/>
              </w:rPr>
              <w:t xml:space="preserve"> für Kreditorenrechnung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Buchungssatz wird generiert: 200000 Rohstoffe an 440000 Verbindlichkeiten aus Lieferung und Leistung /Kreditor (SNIP_Sup1) und 260000 Vorsteuer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Debitor (SNIP_Sup1) ist angelegt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Belegnummernkreis muss vorhanden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Sachkonto 200000 Rohstoffe und 260000 Vorsteuer muss angelegt sein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737FEF" w:rsidRDefault="00737FEF" w:rsidP="00737FEF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062"/>
      </w:tblGrid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  <w:r>
              <w:rPr>
                <w:rFonts w:cs="Calibri"/>
                <w:b/>
                <w:color w:val="FFFFFF"/>
              </w:rPr>
              <w:t>Test Case: Buchung von Zahlungsausgängen, FI07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  <w:b/>
                <w:color w:val="FFFFFF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 xml:space="preserve">Beschreibung des </w:t>
            </w:r>
            <w:proofErr w:type="spellStart"/>
            <w:r>
              <w:rPr>
                <w:rFonts w:cs="Calibri"/>
                <w:b/>
              </w:rPr>
              <w:t>Testcase</w:t>
            </w:r>
            <w:proofErr w:type="spellEnd"/>
            <w:r>
              <w:rPr>
                <w:rFonts w:cs="Calibr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Zahlungsausgang muss gebucht werden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-&gt; Transaktion F-53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Beleg der Kreditoren Zahlung wird erstellt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lastRenderedPageBreak/>
              <w:t>- 440000 Verbindlichkeiten aus Lieferung und Leistung an 280000 Bank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37FEF" w:rsidRDefault="00737FEF" w:rsidP="0069766C">
            <w:pPr>
              <w:spacing w:after="0" w:line="100" w:lineRule="atLeast"/>
            </w:pPr>
            <w:r>
              <w:rPr>
                <w:rFonts w:cs="Calibri"/>
                <w:b/>
              </w:rPr>
              <w:lastRenderedPageBreak/>
              <w:t>Voraussetzungen/Bedingungen:</w:t>
            </w:r>
          </w:p>
        </w:tc>
      </w:tr>
      <w:tr w:rsidR="00737FEF" w:rsidTr="0069766C"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>- Offene Eingangsrechnung des Kreditors (SNIP_Sup1) im System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  <w:r>
              <w:rPr>
                <w:rFonts w:cs="Calibri"/>
              </w:rPr>
              <w:t xml:space="preserve">- Belegkreisnummer Kreditoren Zahlung ist vorhanden </w:t>
            </w:r>
          </w:p>
          <w:p w:rsidR="00737FEF" w:rsidRDefault="00737FEF" w:rsidP="0069766C">
            <w:pPr>
              <w:spacing w:after="0" w:line="100" w:lineRule="atLeast"/>
              <w:rPr>
                <w:rFonts w:cs="Calibri"/>
              </w:rPr>
            </w:pPr>
          </w:p>
        </w:tc>
      </w:tr>
    </w:tbl>
    <w:p w:rsidR="000C48A9" w:rsidRPr="000C48A9" w:rsidRDefault="000C48A9" w:rsidP="000C48A9"/>
    <w:p w:rsidR="000C48A9" w:rsidRDefault="000C48A9" w:rsidP="000C48A9">
      <w:pPr>
        <w:pStyle w:val="berschrift2"/>
      </w:pPr>
      <w:bookmarkStart w:id="16" w:name="_Toc532473126"/>
      <w:r>
        <w:t>Modul MM</w:t>
      </w:r>
      <w:bookmarkEnd w:id="16"/>
    </w:p>
    <w:p w:rsidR="000C48A9" w:rsidRDefault="000C48A9" w:rsidP="000C48A9">
      <w:pPr>
        <w:pStyle w:val="berschrift3"/>
      </w:pPr>
      <w:bookmarkStart w:id="17" w:name="_Toc532473127"/>
      <w:r>
        <w:t>Grundeinstellungen</w:t>
      </w:r>
      <w:bookmarkEnd w:id="17"/>
    </w:p>
    <w:p w:rsidR="000C48A9" w:rsidRDefault="000C48A9" w:rsidP="000C48A9">
      <w:pPr>
        <w:pStyle w:val="berschrift3"/>
      </w:pPr>
      <w:bookmarkStart w:id="18" w:name="_Toc532473128"/>
      <w:r>
        <w:t>Test Cases</w:t>
      </w:r>
      <w:bookmarkEnd w:id="18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Material Stamm anlegen, MM-01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Anlegen des Fertigerzeugnisses mit Materialbezeichnung und Materialart.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Materialstamm wird ins System gespeichert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  <w:shd w:val="clear" w:color="auto" w:fill="FFFFFF" w:themeFill="background1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Buchungskreis für Materialwirtschaft ist initialisiert</w:t>
            </w:r>
          </w:p>
          <w:p w:rsidR="00737FEF" w:rsidRPr="00C86F29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467DEE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Wareneingang sonstige (Fertigerzeugnisse) MM-02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Wareneingang sonstige für Fertigerzeugnisse buchen. (MIGO)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Fertigerzeugnis (SNIP_PROD_WS18) wird in den Buchungskreis SNIP gebucht,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Materialbeleg wird erzeugt 2200000 Fertigerzeugnisse an 522000 Bestandsveränderung für Fertigerzeugnisse 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 muss angelegt sein sowie das entsprechende Materialkonten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467DEE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lastRenderedPageBreak/>
              <w:t>Test Case: Kreditoren Einkaufssicht anlegen MM-03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Kreditor wird um die Einkaufssicht erweitert (MK01)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Im Kreditoren Stamm (SNIP_SUP1) ist eine Einkaufssicht vorhanden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Der Kreditor muss in FI vorhanden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FF53EB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FF53EB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  <w:r w:rsidRPr="00737FEF">
              <w:rPr>
                <w:lang w:val="en-US"/>
              </w:rPr>
              <w:br w:type="page"/>
            </w:r>
            <w:r w:rsidRPr="00FF53EB">
              <w:rPr>
                <w:rFonts w:cstheme="minorHAnsi"/>
                <w:b/>
                <w:color w:val="FFFFFF" w:themeColor="background1"/>
                <w:lang w:val="en-US"/>
              </w:rPr>
              <w:t xml:space="preserve">Test Case: </w:t>
            </w:r>
            <w:proofErr w:type="spellStart"/>
            <w:r w:rsidRPr="00FF53EB">
              <w:rPr>
                <w:rFonts w:cstheme="minorHAnsi"/>
                <w:b/>
                <w:color w:val="FFFFFF" w:themeColor="background1"/>
                <w:lang w:val="en-US"/>
              </w:rPr>
              <w:t>Kreditoren</w:t>
            </w:r>
            <w:proofErr w:type="spellEnd"/>
            <w:r w:rsidRPr="00FF53EB">
              <w:rPr>
                <w:rFonts w:cstheme="minorHAnsi"/>
                <w:b/>
                <w:color w:val="FFFFFF" w:themeColor="background1"/>
                <w:lang w:val="en-US"/>
              </w:rPr>
              <w:t xml:space="preserve"> </w:t>
            </w:r>
            <w:proofErr w:type="spellStart"/>
            <w:r w:rsidRPr="00FF53EB">
              <w:rPr>
                <w:rFonts w:cstheme="minorHAnsi"/>
                <w:b/>
                <w:color w:val="FFFFFF" w:themeColor="background1"/>
                <w:lang w:val="en-US"/>
              </w:rPr>
              <w:t>Infosatz</w:t>
            </w:r>
            <w:proofErr w:type="spellEnd"/>
            <w:r w:rsidRPr="00FF53EB">
              <w:rPr>
                <w:rFonts w:cstheme="minorHAnsi"/>
                <w:b/>
                <w:color w:val="FFFFFF" w:themeColor="background1"/>
                <w:lang w:val="en-US"/>
              </w:rPr>
              <w:t xml:space="preserve"> MM-04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Infosatz</w:t>
            </w:r>
            <w:proofErr w:type="spellEnd"/>
            <w:r>
              <w:rPr>
                <w:rFonts w:cstheme="minorHAnsi"/>
              </w:rPr>
              <w:t xml:space="preserve"> für Materialien anlegen: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- Rohstoff 1 (SNIP_ROH_G)</w:t>
            </w:r>
          </w:p>
          <w:p w:rsidR="00737FEF" w:rsidRDefault="00737FEF" w:rsidP="0069766C">
            <w:pPr>
              <w:rPr>
                <w:rFonts w:cstheme="minorHAnsi"/>
              </w:rPr>
            </w:pP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Anlegen mit (ME11)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Infosatz</w:t>
            </w:r>
            <w:proofErr w:type="spellEnd"/>
            <w:r>
              <w:rPr>
                <w:rFonts w:cstheme="minorHAnsi"/>
              </w:rPr>
              <w:t xml:space="preserve">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Der Kreditor und Material muss vorhanden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467DEE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>
              <w:rPr>
                <w:rFonts w:cstheme="minorHAnsi"/>
                <w:b/>
                <w:color w:val="FFFFFF" w:themeColor="background1"/>
              </w:rPr>
              <w:t>Test Case: Bestellung MM-05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Bestellung für Rohstoff 1 (SNIP_ROH_G)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Bestellung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Materialstamm sowie Rohstoffe und der Kreditor müssen angelegt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467DEE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>
              <w:rPr>
                <w:rFonts w:cstheme="minorHAnsi"/>
                <w:b/>
                <w:color w:val="FFFFFF" w:themeColor="background1"/>
              </w:rPr>
              <w:t>Test Case: Wareneingang zur Bestellung MM-06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Wareneingang zur Bestellung soll gebucht werden (MIGO)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Bestellung soll als „erledigt“ markiert sein, Lagerbestand ändert sich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Buchungssatz: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200000 Rohstoffe an 293000 Wareneingangsverrechnungskonto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Bestellung muss vorhanden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467DEE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>
              <w:br w:type="page"/>
            </w:r>
            <w:r>
              <w:rPr>
                <w:rFonts w:cstheme="minorHAnsi"/>
                <w:b/>
                <w:color w:val="FFFFFF" w:themeColor="background1"/>
              </w:rPr>
              <w:t>Test Case: Rechnungsprüfung MM-07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Rechnung wird auf Richtigkeit geprüft und gebucht (MIRO)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Rechnung ist korrekt und wurde verbucht</w:t>
            </w:r>
            <w:r>
              <w:rPr>
                <w:rFonts w:cstheme="minorHAnsi"/>
              </w:rPr>
              <w:br/>
              <w:t>Buchungssatz: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293000 Wareneingangsverrechnungskonto an 440000 Verbindlichkeiten/Kreditor und 260000 Vorsteuer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Die Konten sowie die Rechnung müssen vorhanden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0C48A9" w:rsidRDefault="000C48A9" w:rsidP="000C48A9"/>
    <w:p w:rsidR="000C48A9" w:rsidRDefault="000C48A9" w:rsidP="000C48A9">
      <w:pPr>
        <w:pStyle w:val="berschrift2"/>
      </w:pPr>
      <w:bookmarkStart w:id="19" w:name="_Toc532473129"/>
      <w:r>
        <w:t>Modul SD</w:t>
      </w:r>
      <w:bookmarkEnd w:id="19"/>
    </w:p>
    <w:p w:rsidR="000C48A9" w:rsidRDefault="000C48A9" w:rsidP="000C48A9">
      <w:pPr>
        <w:pStyle w:val="berschrift3"/>
      </w:pPr>
      <w:bookmarkStart w:id="20" w:name="_Toc532473130"/>
      <w:r>
        <w:t>Grundeinstellungen</w:t>
      </w:r>
      <w:bookmarkEnd w:id="20"/>
    </w:p>
    <w:p w:rsidR="000C48A9" w:rsidRDefault="000C48A9" w:rsidP="000C48A9">
      <w:pPr>
        <w:pStyle w:val="berschrift3"/>
      </w:pPr>
      <w:bookmarkStart w:id="21" w:name="_Toc532473131"/>
      <w:r>
        <w:t>Materialstammsichten für den Vertrieb</w:t>
      </w:r>
      <w:bookmarkEnd w:id="21"/>
    </w:p>
    <w:p w:rsidR="000C48A9" w:rsidRDefault="000C48A9" w:rsidP="000C48A9">
      <w:pPr>
        <w:pStyle w:val="berschrift3"/>
      </w:pPr>
      <w:bookmarkStart w:id="22" w:name="_Toc532473132"/>
      <w:r>
        <w:t>Preise und Konditionen</w:t>
      </w:r>
      <w:bookmarkEnd w:id="22"/>
    </w:p>
    <w:p w:rsidR="000C48A9" w:rsidRDefault="000C48A9" w:rsidP="000C48A9">
      <w:pPr>
        <w:pStyle w:val="berschrift3"/>
      </w:pPr>
      <w:bookmarkStart w:id="23" w:name="_Toc532473133"/>
      <w:r>
        <w:t>Test Cases</w:t>
      </w:r>
      <w:bookmarkEnd w:id="23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37FEF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  <w:r w:rsidRPr="00737FEF">
              <w:rPr>
                <w:rFonts w:cstheme="minorHAnsi"/>
                <w:b/>
                <w:color w:val="FFFFFF" w:themeColor="background1"/>
                <w:lang w:val="en-US"/>
              </w:rPr>
              <w:t xml:space="preserve">Test Case: </w:t>
            </w:r>
            <w:proofErr w:type="spellStart"/>
            <w:r w:rsidRPr="00737FEF">
              <w:rPr>
                <w:rFonts w:cstheme="minorHAnsi"/>
                <w:b/>
                <w:color w:val="FFFFFF" w:themeColor="background1"/>
                <w:lang w:val="en-US"/>
              </w:rPr>
              <w:t>Debitor</w:t>
            </w:r>
            <w:proofErr w:type="spellEnd"/>
            <w:r w:rsidRPr="00737FEF">
              <w:rPr>
                <w:rFonts w:cstheme="minorHAnsi"/>
                <w:b/>
                <w:color w:val="FFFFFF" w:themeColor="background1"/>
                <w:lang w:val="en-US"/>
              </w:rPr>
              <w:t xml:space="preserve"> </w:t>
            </w:r>
            <w:proofErr w:type="spellStart"/>
            <w:r w:rsidRPr="00737FEF">
              <w:rPr>
                <w:rFonts w:cstheme="minorHAnsi"/>
                <w:b/>
                <w:color w:val="FFFFFF" w:themeColor="background1"/>
                <w:lang w:val="en-US"/>
              </w:rPr>
              <w:t>anlegen</w:t>
            </w:r>
            <w:proofErr w:type="spellEnd"/>
            <w:r w:rsidRPr="00737FEF">
              <w:rPr>
                <w:rFonts w:cstheme="minorHAnsi"/>
                <w:b/>
                <w:color w:val="FFFFFF" w:themeColor="background1"/>
                <w:lang w:val="en-US"/>
              </w:rPr>
              <w:t>, SD-01</w:t>
            </w:r>
          </w:p>
          <w:p w:rsidR="00737FEF" w:rsidRPr="00737FEF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Der Debitor wird angelegt (Transaktion: „VD01“) mit der Bezeichnung SNIP_</w:t>
            </w:r>
            <w:r>
              <w:t>Cust1</w:t>
            </w:r>
            <w:r>
              <w:rPr>
                <w:rFonts w:cstheme="minorHAnsi"/>
              </w:rPr>
              <w:t xml:space="preserve"> im Buchungskreis „SNIP“(numerisch, interne Nummernvergabe)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Debitor ist erfolgreich angelegt und kann verwendet werden.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Abstimm</w:t>
            </w:r>
            <w:r>
              <w:rPr>
                <w:rFonts w:cstheme="minorHAnsi"/>
              </w:rPr>
              <w:t xml:space="preserve">konto 240000 Forderungen Debitor ist angelegt.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 xml:space="preserve">Test Case: </w:t>
            </w:r>
            <w:r>
              <w:rPr>
                <w:rFonts w:cstheme="minorHAnsi"/>
                <w:b/>
                <w:color w:val="FFFFFF" w:themeColor="background1"/>
              </w:rPr>
              <w:t>Preise und Konditionen festlegen SD-02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Es werden die Preise und Konditionen für das Fertigerzeugnis (Schere: SNIP_PROD_WS18) festgelegt. Transaktion „VK31“ Eine Schere kostet 20,00€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Der Preis für die Schere „SNIP_Prod_WS18“ wurde erfolgreich auf 20,00 € pro Stück festgelegt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Das Material „SNIP_PROD_WS18“ wurde erfolgreich angelegt. 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AF2546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 xml:space="preserve">Test Case: </w:t>
            </w:r>
            <w:r>
              <w:rPr>
                <w:rFonts w:cstheme="minorHAnsi"/>
                <w:b/>
                <w:color w:val="FFFFFF" w:themeColor="background1"/>
              </w:rPr>
              <w:t>Kundenauftrag anlegen SD-03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Es wird ein Kundenauftrag als Terminauftrag (Transaktion: VA01) angelegt, mit dem Material „SNIP_Prod_WS18“ und der Menge 100 St., für den Kunden „SNIP_Cust1“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D82A44" w:rsidRDefault="00737FEF" w:rsidP="0069766C">
            <w:r>
              <w:t>Der Kundenauftrag wurde als Terminauftrag mit der Menge 100 St. des Materials „SNIP_Prod_WS18“ angelegt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Der Kunde und die Preise des Materials wurden erfolgreich festgelegt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Default="00737FEF" w:rsidP="0069766C">
            <w:pPr>
              <w:rPr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Case:</w:t>
            </w:r>
            <w:r>
              <w:rPr>
                <w:rFonts w:cstheme="minorHAnsi"/>
                <w:b/>
                <w:color w:val="FFFFFF" w:themeColor="background1"/>
              </w:rPr>
              <w:t xml:space="preserve"> </w:t>
            </w:r>
            <w:r>
              <w:rPr>
                <w:b/>
                <w:color w:val="FFFFFF" w:themeColor="background1"/>
              </w:rPr>
              <w:t>Verfügbarkeitsprüfung SD-04</w:t>
            </w:r>
          </w:p>
          <w:p w:rsidR="00737FEF" w:rsidRPr="00D82A4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D82A44" w:rsidRDefault="00737FEF" w:rsidP="0069766C">
            <w:r>
              <w:t>Es wird anhand eines Kundenauftrags (Menge 100 St.) überprüft, ob sich genug Ware im Lager befindet um den Kundenauftrag zu decken.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r>
              <w:t xml:space="preserve">Genügend Produkte vorhanden </w:t>
            </w:r>
            <w:r>
              <w:sym w:font="Wingdings" w:char="F0E0"/>
            </w:r>
            <w:r>
              <w:t xml:space="preserve"> Auslieferung</w:t>
            </w:r>
          </w:p>
          <w:p w:rsidR="00737FEF" w:rsidRPr="002D3392" w:rsidRDefault="00737FEF" w:rsidP="0069766C">
            <w:pPr>
              <w:rPr>
                <w:b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liegt vor.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AA6039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lastRenderedPageBreak/>
              <w:t xml:space="preserve">Test Case: </w:t>
            </w:r>
            <w:r>
              <w:rPr>
                <w:rFonts w:cstheme="minorHAnsi"/>
                <w:b/>
                <w:color w:val="FFFFFF" w:themeColor="background1"/>
              </w:rPr>
              <w:t>Auslieferung anlegen und Kommissionierung durchführen SD-05</w:t>
            </w:r>
          </w:p>
          <w:p w:rsidR="00737FEF" w:rsidRPr="00D82A4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AA6039" w:rsidRDefault="00737FEF" w:rsidP="0069766C">
            <w:r>
              <w:t xml:space="preserve">Auslieferung aus Kundenauftrag anlegen. Die Kommissionierung und das Beliefern </w:t>
            </w:r>
            <w:proofErr w:type="gramStart"/>
            <w:r>
              <w:t>wird</w:t>
            </w:r>
            <w:proofErr w:type="gramEnd"/>
            <w:r>
              <w:t xml:space="preserve"> als Komplettlieferung durchgeführt mit der gesamten Menge des Kundenauftrags für den Kunden „SNIP_Cust1“ (100 St.)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D82A44" w:rsidRDefault="00737FEF" w:rsidP="0069766C">
            <w:r>
              <w:t>Der Kundenauftrag wurde erfolgreich kommissioniert mit der gesamten Auftragsmenge (100 St.)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2D3392" w:rsidRDefault="00737FEF" w:rsidP="0069766C">
            <w:r>
              <w:t>Genügend Material ist vorhanden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AA6039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 xml:space="preserve">Test Case: </w:t>
            </w:r>
            <w:r>
              <w:rPr>
                <w:rFonts w:cstheme="minorHAnsi"/>
                <w:b/>
                <w:color w:val="FFFFFF" w:themeColor="background1"/>
              </w:rPr>
              <w:t>Warenausgang zum Kundenauftrag SD-06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SNIP_Prod_WS18“ wird aus dem Lager „SNL1“ zum Debitor geliefert mit der Menge 100 St. aus Auslieferung buchen.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662775" w:rsidRDefault="00737FEF" w:rsidP="0069766C">
            <w:pPr>
              <w:rPr>
                <w:color w:val="000000" w:themeColor="text1"/>
              </w:rPr>
            </w:pPr>
            <w:r w:rsidRPr="00662775">
              <w:rPr>
                <w:color w:val="000000" w:themeColor="text1"/>
              </w:rPr>
              <w:t>Materialbestand im Lager wird um 100 St. reduziert, Materialbeleg</w:t>
            </w:r>
          </w:p>
          <w:p w:rsidR="00737FEF" w:rsidRPr="00662775" w:rsidRDefault="00737FEF" w:rsidP="0069766C">
            <w:pPr>
              <w:rPr>
                <w:color w:val="000000" w:themeColor="text1"/>
              </w:rPr>
            </w:pPr>
            <w:r w:rsidRPr="00662775">
              <w:rPr>
                <w:color w:val="000000" w:themeColor="text1"/>
              </w:rPr>
              <w:t xml:space="preserve">Erzeugter Buchungssatz in </w:t>
            </w:r>
            <w:r>
              <w:rPr>
                <w:color w:val="000000" w:themeColor="text1"/>
              </w:rPr>
              <w:t xml:space="preserve">der </w:t>
            </w:r>
            <w:proofErr w:type="spellStart"/>
            <w:r>
              <w:rPr>
                <w:color w:val="000000" w:themeColor="text1"/>
              </w:rPr>
              <w:t>Fibu</w:t>
            </w:r>
            <w:proofErr w:type="spellEnd"/>
            <w:r>
              <w:rPr>
                <w:color w:val="000000" w:themeColor="text1"/>
              </w:rPr>
              <w:t xml:space="preserve">: 524000 Bestandsveränderung aus Verkauf eigener Erzeugnisse an 220000 Fertigerzeugnisse 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r>
              <w:t>Lieferung ist kommissioniert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t>Genügend Material ist vorhanden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AA6039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 xml:space="preserve">Test Case: </w:t>
            </w:r>
            <w:r>
              <w:rPr>
                <w:rFonts w:cstheme="minorHAnsi"/>
                <w:b/>
                <w:color w:val="FFFFFF" w:themeColor="background1"/>
              </w:rPr>
              <w:t>Fakturierung SD-07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Beschreibung des Test</w:t>
            </w:r>
            <w:r>
              <w:rPr>
                <w:rFonts w:cstheme="minorHAnsi"/>
                <w:b/>
              </w:rPr>
              <w:t>-C</w:t>
            </w:r>
            <w:r w:rsidRPr="00792C0A">
              <w:rPr>
                <w:rFonts w:cstheme="minorHAnsi"/>
                <w:b/>
              </w:rPr>
              <w:t>ase: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t>Es wird der Kundenauftrag fakturiert (Faktura anlegen zum Kundenauftrag), (Transaktion: VF01)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r>
              <w:t>Ausgangsrechnung liegt vor</w:t>
            </w:r>
          </w:p>
          <w:p w:rsidR="00737FEF" w:rsidRPr="00D82A44" w:rsidRDefault="00737FEF" w:rsidP="0069766C">
            <w:r>
              <w:t>Buchungssatz: 240000 Forderungen/ Debitor (SNIP_Cust1) an 500000 Umsatzerlöse 480000 Ausgangsteuer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r>
              <w:t>Ware wurde kommissioniert und ausgeliefert</w:t>
            </w:r>
          </w:p>
          <w:p w:rsidR="00737FEF" w:rsidRDefault="00737FEF" w:rsidP="0069766C">
            <w:r>
              <w:t>Sachkonto 500000 (Umsatzerlöse) ist angelegt</w:t>
            </w:r>
          </w:p>
          <w:p w:rsidR="00737FEF" w:rsidRDefault="00737FEF" w:rsidP="0069766C">
            <w:r>
              <w:t>Sachkonto 480000 (Ausgangsteuer)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t>Abstimmkonto 240000 (Forderungen) ist angelegt</w:t>
            </w:r>
          </w:p>
        </w:tc>
      </w:tr>
    </w:tbl>
    <w:p w:rsidR="000C48A9" w:rsidRDefault="000C48A9" w:rsidP="000C48A9"/>
    <w:p w:rsidR="000C48A9" w:rsidRDefault="000C48A9" w:rsidP="000C48A9">
      <w:pPr>
        <w:pStyle w:val="berschrift2"/>
      </w:pPr>
      <w:bookmarkStart w:id="24" w:name="_Toc532473134"/>
      <w:r>
        <w:t>Modul PP</w:t>
      </w:r>
      <w:bookmarkEnd w:id="24"/>
    </w:p>
    <w:p w:rsidR="000C48A9" w:rsidRDefault="00555B39" w:rsidP="00555B39">
      <w:pPr>
        <w:pStyle w:val="berschrift3"/>
      </w:pPr>
      <w:bookmarkStart w:id="25" w:name="_Toc532473135"/>
      <w:r>
        <w:t>Grundeinstellungen</w:t>
      </w:r>
      <w:bookmarkEnd w:id="25"/>
    </w:p>
    <w:p w:rsidR="00555B39" w:rsidRDefault="00555B39" w:rsidP="00555B39">
      <w:pPr>
        <w:pStyle w:val="berschrift3"/>
      </w:pPr>
      <w:bookmarkStart w:id="26" w:name="_Toc532473136"/>
      <w:r>
        <w:t>Test Cases</w:t>
      </w:r>
      <w:bookmarkEnd w:id="26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Arbeitsplatz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PP-01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Anlegen eines Arbeitsplatz (SNL1) mit allen benötigten Schlüsseldaten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Ein vollfunktionsfähiger  Arbeitsplatz &amp; Lagerort um unsere Produkte zu lagern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FI- Grundlagen müssen vorhanden sein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Organisationseinheit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Ebenfalls muss ein „Arbeitsplatzverantwortlicher“ vorhanden sein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Arbeitsplan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PP-02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tabs>
                <w:tab w:val="left" w:pos="70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Anlegen eines Arbeitsplan zum Fertigprodukt mit allen benötigten Schlüsseldaten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Arbeitsplan angelegt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Vorhanden sein eines Arbeitsplatz </w:t>
            </w:r>
            <w:r w:rsidRPr="004C493C">
              <w:rPr>
                <w:rFonts w:cstheme="minorHAnsi"/>
                <w:b/>
              </w:rPr>
              <w:t>(SNIP_WRK_1)</w:t>
            </w:r>
            <w:r>
              <w:rPr>
                <w:rFonts w:cstheme="minorHAnsi"/>
              </w:rPr>
              <w:t>,</w:t>
            </w:r>
          </w:p>
          <w:p w:rsidR="00737FEF" w:rsidRPr="00723F1D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Fertigprodukte </w:t>
            </w:r>
            <w:r>
              <w:rPr>
                <w:rFonts w:cstheme="minorHAnsi"/>
                <w:b/>
              </w:rPr>
              <w:t>(SNIP_PROD_WS18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</w:rPr>
              <w:t xml:space="preserve"> mit Sicht „Arbeitsvorbereitung“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Produktionszeit  muss angelegt sein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Stückliste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PP-03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Anlegen einer Stückliste für ein Produkt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Produkt </w:t>
            </w:r>
            <w:r>
              <w:rPr>
                <w:rFonts w:cstheme="minorHAnsi"/>
                <w:b/>
              </w:rPr>
              <w:t>(SNIP_PROD_WS18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</w:rPr>
              <w:t xml:space="preserve"> ist in richtiger Struktur angelegt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Produkt </w:t>
            </w:r>
            <w:r w:rsidRPr="004C493C">
              <w:rPr>
                <w:rFonts w:cstheme="minorHAnsi"/>
                <w:b/>
              </w:rPr>
              <w:t>(SNIP_PROD_1)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muss angelegt sein</w:t>
            </w:r>
          </w:p>
          <w:p w:rsidR="00737FEF" w:rsidRPr="004C493C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Rohstoffe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SNIP_ROH_G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/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SNIP_ROH_S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/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SNIP_ROH_SB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</w:rPr>
              <w:t xml:space="preserve"> müssen angelegt sein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Fertigungsauftrag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PP-04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anlegen &amp; freigegeben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angelegt (Status „eröffnet“)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Verfügbarkeitsprüfung auf Material: Bei Fehlteilen Benutzerentscheid über Freigabe des Fertigungsauftrags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ist freigegeben (siehe Status)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Ein Produkt </w:t>
            </w:r>
            <w:r w:rsidRPr="004C493C">
              <w:rPr>
                <w:rFonts w:cstheme="minorHAnsi"/>
                <w:b/>
              </w:rPr>
              <w:t>(SNIP_PROD_</w:t>
            </w:r>
            <w:r>
              <w:rPr>
                <w:rFonts w:cstheme="minorHAnsi"/>
                <w:b/>
              </w:rPr>
              <w:t>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muss angelegt sein.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Arbeitsplan </w:t>
            </w:r>
            <w:r w:rsidRPr="004C493C">
              <w:rPr>
                <w:rFonts w:cstheme="minorHAnsi"/>
                <w:b/>
              </w:rPr>
              <w:t>(SNIP_</w:t>
            </w:r>
            <w:r>
              <w:rPr>
                <w:rFonts w:cstheme="minorHAnsi"/>
                <w:b/>
              </w:rPr>
              <w:t>ARP</w:t>
            </w:r>
            <w:r w:rsidRPr="004C493C">
              <w:rPr>
                <w:rFonts w:cstheme="minorHAnsi"/>
                <w:b/>
              </w:rPr>
              <w:t>_1)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und  eine Stückliste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Warenausgang zum Auftrag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PP-05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Rohstoffe und Fertigbauteile des Fertigungsauftrags können ausgebucht werden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Rohstoffe werden aus Lager ausgebucht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Materialbeleg und Kostenrechnungsbeleg sind angelegt  </w:t>
            </w:r>
          </w:p>
          <w:p w:rsidR="00737FEF" w:rsidRPr="00766E61" w:rsidRDefault="00737FEF" w:rsidP="0069766C">
            <w:pPr>
              <w:rPr>
                <w:rFonts w:cstheme="minorHAnsi"/>
              </w:rPr>
            </w:pPr>
            <w:r w:rsidRPr="00766E61">
              <w:rPr>
                <w:rFonts w:cstheme="minorHAnsi"/>
              </w:rPr>
              <w:t>Buchungssätze: 200000 Rohstoffe an 600000 Verbrauch Rohstoffe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Kostenrechnungsbeleg: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Kostenart: 600000 Verbrauch Rohstoffe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Kostenträger: Fertigungsauftrag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Materialstamm muss angelegt sein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muss vorliegen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Rückmeldung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PP-06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Rückmeldung , dass ein Produkt vollständig produziert wurde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ist abgeschlossen (Status „rückgemeldet“)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Fertigungsauftrag muss vorliegen, welcher vollständig bearbeitet wurde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Wareneingang zum Auftrag</w:t>
            </w:r>
            <w:r w:rsidRPr="00792C0A">
              <w:rPr>
                <w:rFonts w:cstheme="minorHAnsi"/>
                <w:b/>
                <w:color w:val="FFFFFF" w:themeColor="background1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</w:rPr>
              <w:t>PP-07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Fertige Erzeugnisse können im Lager gebucht werden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Lagerbestand an fertigen Erzeugnisse </w:t>
            </w:r>
            <w:r w:rsidRPr="004C493C">
              <w:rPr>
                <w:rFonts w:cstheme="minorHAnsi"/>
                <w:b/>
              </w:rPr>
              <w:t>(SNIP_PROD_</w:t>
            </w:r>
            <w:r>
              <w:rPr>
                <w:rFonts w:cstheme="minorHAnsi"/>
                <w:b/>
              </w:rPr>
              <w:t>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 xml:space="preserve"> erhöht sich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Materialbeleg wird abgelegt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Kostenrechnungsbeleg wurde erstellt</w:t>
            </w:r>
          </w:p>
          <w:p w:rsidR="00737FEF" w:rsidRPr="00766E61" w:rsidRDefault="00737FEF" w:rsidP="0069766C">
            <w:pPr>
              <w:rPr>
                <w:rFonts w:cstheme="minorHAnsi"/>
              </w:rPr>
            </w:pPr>
            <w:r w:rsidRPr="00766E61">
              <w:rPr>
                <w:rFonts w:cstheme="minorHAnsi"/>
              </w:rPr>
              <w:t xml:space="preserve">Buchungssatz: 220000 Fertigerzeugnisse an 522000 Bestandsveränderung Fertigerzeugnisse </w:t>
            </w:r>
          </w:p>
          <w:p w:rsidR="00737FEF" w:rsidRPr="00766E61" w:rsidRDefault="00737FEF" w:rsidP="0069766C">
            <w:pPr>
              <w:rPr>
                <w:rFonts w:cstheme="minorHAnsi"/>
              </w:rPr>
            </w:pPr>
            <w:proofErr w:type="spellStart"/>
            <w:r w:rsidRPr="00766E61">
              <w:rPr>
                <w:rFonts w:cstheme="minorHAnsi"/>
              </w:rPr>
              <w:t>Kostenrechungsbeleg</w:t>
            </w:r>
            <w:proofErr w:type="spellEnd"/>
            <w:r w:rsidRPr="00766E61">
              <w:rPr>
                <w:rFonts w:cstheme="minorHAnsi"/>
              </w:rPr>
              <w:t>: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Kostenart: 522000 BV Fertigerzeugnisse, 600000 Verbrauch Rohstoffe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Kostenträger: Fertigungsauftrag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wurde erstellt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Rückmeldung wurde durchgeführt (Materialbeleg liegt vor)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FI: Kostenarten sind angelegt</w:t>
            </w:r>
          </w:p>
        </w:tc>
      </w:tr>
    </w:tbl>
    <w:p w:rsidR="00555B39" w:rsidRDefault="00555B39" w:rsidP="00555B39"/>
    <w:p w:rsidR="00555B39" w:rsidRDefault="00555B39" w:rsidP="00555B39">
      <w:pPr>
        <w:pStyle w:val="berschrift2"/>
      </w:pPr>
      <w:bookmarkStart w:id="27" w:name="_Toc532473137"/>
      <w:r>
        <w:t>Modul WM</w:t>
      </w:r>
      <w:bookmarkEnd w:id="27"/>
    </w:p>
    <w:p w:rsidR="00555B39" w:rsidRDefault="00555B39" w:rsidP="00555B39">
      <w:pPr>
        <w:pStyle w:val="berschrift3"/>
      </w:pPr>
      <w:bookmarkStart w:id="28" w:name="_Toc532473138"/>
      <w:r>
        <w:t>Grundeinstellungen</w:t>
      </w:r>
      <w:bookmarkEnd w:id="28"/>
    </w:p>
    <w:p w:rsidR="00555B39" w:rsidRDefault="00555B39" w:rsidP="00555B39">
      <w:pPr>
        <w:pStyle w:val="berschrift3"/>
      </w:pPr>
      <w:bookmarkStart w:id="29" w:name="_Toc532473139"/>
      <w:r>
        <w:t>Test Cases</w:t>
      </w:r>
      <w:bookmarkEnd w:id="29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49665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341549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  <w:r w:rsidRPr="00341549">
              <w:rPr>
                <w:lang w:val="en-US"/>
              </w:rPr>
              <w:br w:type="page"/>
            </w:r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 xml:space="preserve">Test Case: </w:t>
            </w:r>
            <w:proofErr w:type="spellStart"/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>Werk</w:t>
            </w:r>
            <w:proofErr w:type="spellEnd"/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 xml:space="preserve"> SNW2 </w:t>
            </w:r>
            <w:proofErr w:type="spellStart"/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>anlegen</w:t>
            </w:r>
            <w:proofErr w:type="spellEnd"/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 xml:space="preserve"> WM01</w:t>
            </w:r>
          </w:p>
          <w:p w:rsidR="00737FEF" w:rsidRPr="00341549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Neues Werk SNW2 im Buchungskreis SNIP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Werk SNW2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341549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341549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  <w:r w:rsidRPr="00341549">
              <w:rPr>
                <w:lang w:val="en-US"/>
              </w:rPr>
              <w:br w:type="page"/>
            </w:r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 xml:space="preserve">Test Case: </w:t>
            </w:r>
            <w:proofErr w:type="spellStart"/>
            <w:r>
              <w:rPr>
                <w:rFonts w:cstheme="minorHAnsi"/>
                <w:b/>
                <w:color w:val="FFFFFF" w:themeColor="background1"/>
                <w:lang w:val="en-US"/>
              </w:rPr>
              <w:t>Lagerort</w:t>
            </w:r>
            <w:proofErr w:type="spellEnd"/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 xml:space="preserve"> </w:t>
            </w:r>
            <w:r>
              <w:rPr>
                <w:rFonts w:cstheme="minorHAnsi"/>
                <w:b/>
                <w:color w:val="FFFFFF" w:themeColor="background1"/>
                <w:lang w:val="en-US"/>
              </w:rPr>
              <w:t>SNL</w:t>
            </w:r>
            <w:r w:rsidRPr="00341549">
              <w:rPr>
                <w:rFonts w:cstheme="minorHAnsi"/>
                <w:b/>
                <w:color w:val="FFFFFF" w:themeColor="background1"/>
                <w:lang w:val="en-US"/>
              </w:rPr>
              <w:t>2</w:t>
            </w:r>
            <w:r>
              <w:rPr>
                <w:rFonts w:cstheme="minorHAnsi"/>
                <w:b/>
                <w:color w:val="FFFFFF" w:themeColor="background1"/>
                <w:lang w:val="en-US"/>
              </w:rPr>
              <w:t xml:space="preserve"> </w:t>
            </w:r>
            <w:proofErr w:type="spellStart"/>
            <w:r>
              <w:rPr>
                <w:rFonts w:cstheme="minorHAnsi"/>
                <w:b/>
                <w:color w:val="FFFFFF" w:themeColor="background1"/>
                <w:lang w:val="en-US"/>
              </w:rPr>
              <w:t>anlegen</w:t>
            </w:r>
            <w:proofErr w:type="spellEnd"/>
            <w:r>
              <w:rPr>
                <w:rFonts w:cstheme="minorHAnsi"/>
                <w:b/>
                <w:color w:val="FFFFFF" w:themeColor="background1"/>
                <w:lang w:val="en-US"/>
              </w:rPr>
              <w:t xml:space="preserve"> WM02</w:t>
            </w:r>
          </w:p>
          <w:p w:rsidR="00737FEF" w:rsidRPr="00341549" w:rsidRDefault="00737FEF" w:rsidP="0069766C">
            <w:pPr>
              <w:rPr>
                <w:rFonts w:cstheme="minorHAnsi"/>
                <w:b/>
                <w:color w:val="FFFFFF" w:themeColor="background1"/>
                <w:lang w:val="en-US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Neuen Lagerort SNL2 zum Werk SNW2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Lagerort SNL2 zum Werk SNW2 existiert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Werk SNW2 existiert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Lagernummer 002 anlegen WM03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Neue Lagernummer 002 zum Lagerort SNL2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Lagernummer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0F13CC" w:rsidRDefault="00737FEF" w:rsidP="0069766C">
            <w:pPr>
              <w:rPr>
                <w:rFonts w:cstheme="minorHAnsi"/>
              </w:rPr>
            </w:pPr>
            <w:r w:rsidRPr="000F13CC">
              <w:rPr>
                <w:rFonts w:cstheme="minorHAnsi"/>
              </w:rPr>
              <w:t>Lagerort</w:t>
            </w:r>
            <w:r>
              <w:rPr>
                <w:rFonts w:cstheme="minorHAnsi"/>
              </w:rPr>
              <w:t xml:space="preserve"> SNL2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Lagertyp 001, WE-Zone und WA-Zone anlegen WM04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Neuen Lagertyp 001 (Hochregallager) anlegen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WE-Zone, WA-Zone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Lagertyp 001, WE-Zone, WA-Zone sind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0F13CC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Lagernummer 002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Lagerbereich anlegen WM05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Neuen Lagerbereich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lastRenderedPageBreak/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Lagerbereich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0F13CC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Lagertyp 001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Lagerplatz anlegen WM06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Neuen Lagerplatz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Lagerplatz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0F13CC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Lagerbereich ist angelegt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Transportauftrag (Wareneingang) erzeugen WM07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Transportauftrag zum Transportbedarf von der WE-Zone zum Lagerplatz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Transaktion ????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660032" w:rsidRDefault="00737FEF" w:rsidP="0069766C">
            <w:pPr>
              <w:rPr>
                <w:rFonts w:cstheme="minorHAnsi"/>
              </w:rPr>
            </w:pPr>
            <w:r w:rsidRPr="00660032">
              <w:rPr>
                <w:rFonts w:cstheme="minorHAnsi"/>
              </w:rPr>
              <w:t>Transportauftrag mit Bezug auf Transportbedarf angelegt</w:t>
            </w:r>
          </w:p>
          <w:p w:rsidR="00737FEF" w:rsidRPr="00BA0A12" w:rsidRDefault="00737FEF" w:rsidP="0069766C">
            <w:pPr>
              <w:rPr>
                <w:rFonts w:cstheme="minorHAnsi"/>
                <w:b/>
              </w:rPr>
            </w:pPr>
            <w:r w:rsidRPr="001D39DF">
              <w:rPr>
                <w:rFonts w:cstheme="minorHAnsi"/>
                <w:b/>
              </w:rPr>
              <w:t>Transportauftragsbeleg</w:t>
            </w:r>
            <w:r>
              <w:rPr>
                <w:rFonts w:cstheme="minorHAnsi"/>
                <w:b/>
              </w:rPr>
              <w:t>(e)</w:t>
            </w:r>
            <w:r>
              <w:rPr>
                <w:rFonts w:cstheme="minorHAnsi"/>
              </w:rPr>
              <w:t>: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X Stück auf … (z.B. Europalette)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Nach: Lagerplatz (z.B. 001 01-10-01)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Von: WE-Zone (902)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 w:rsidRPr="00660032">
              <w:rPr>
                <w:rFonts w:cstheme="minorHAnsi"/>
              </w:rPr>
              <w:t>Wareneingang in MIGO gebucht und Transportbedarf entstanden</w:t>
            </w:r>
            <w:r>
              <w:rPr>
                <w:rFonts w:cstheme="minorHAnsi"/>
              </w:rPr>
              <w:t>, Material befindet sich in der WE-Zone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Quittierung zum Transportauftrag (Wareneingang) erzeugen WM08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Quittierung zum Transportauftrag von der WE-Zone zum Lagerplatz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Transaktion LT12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Bestand WE-Zone: -X Stück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Bestand Lagerplatz: +X Stück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660032" w:rsidRDefault="00737FEF" w:rsidP="0069766C">
            <w:pPr>
              <w:rPr>
                <w:rFonts w:cstheme="minorHAnsi"/>
              </w:rPr>
            </w:pPr>
            <w:r w:rsidRPr="00660032">
              <w:rPr>
                <w:rFonts w:cstheme="minorHAnsi"/>
              </w:rPr>
              <w:t>Transportauftrag existiert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737FEF">
        <w:tc>
          <w:tcPr>
            <w:tcW w:w="8493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Transportauftrag (Warenausgang zum Fertigungsauftrag) erzeugen WM09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737FEF">
        <w:tc>
          <w:tcPr>
            <w:tcW w:w="8493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737FEF">
        <w:tc>
          <w:tcPr>
            <w:tcW w:w="8493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Transportauftrag zum Transportbedarf vom Lagerplatz zur WA-Zone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Transaktion ????</w:t>
            </w:r>
          </w:p>
        </w:tc>
      </w:tr>
      <w:tr w:rsidR="00737FEF" w:rsidTr="00737FEF">
        <w:tc>
          <w:tcPr>
            <w:tcW w:w="8493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737FEF">
        <w:tc>
          <w:tcPr>
            <w:tcW w:w="8493" w:type="dxa"/>
          </w:tcPr>
          <w:p w:rsidR="00737FEF" w:rsidRPr="0017384D" w:rsidRDefault="00737FEF" w:rsidP="0069766C">
            <w:pPr>
              <w:rPr>
                <w:rFonts w:cstheme="minorHAnsi"/>
              </w:rPr>
            </w:pPr>
            <w:r w:rsidRPr="0017384D">
              <w:rPr>
                <w:rFonts w:cstheme="minorHAnsi"/>
              </w:rPr>
              <w:t>Transportauftrag ist angelegt</w:t>
            </w:r>
          </w:p>
          <w:p w:rsidR="00737FEF" w:rsidRDefault="00737FEF" w:rsidP="0069766C">
            <w:pPr>
              <w:rPr>
                <w:rFonts w:cstheme="minorHAnsi"/>
              </w:rPr>
            </w:pPr>
            <w:r w:rsidRPr="001D39DF">
              <w:rPr>
                <w:rFonts w:cstheme="minorHAnsi"/>
                <w:b/>
              </w:rPr>
              <w:t>Transportauftragsbeleg</w:t>
            </w:r>
            <w:r>
              <w:rPr>
                <w:rFonts w:cstheme="minorHAnsi"/>
              </w:rPr>
              <w:t>: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X Stück auf … (z.B. Europalette)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Nach: WA-Zone (910)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Von: Lagerplatz … (z.B. 001 01-10-01)</w:t>
            </w:r>
          </w:p>
        </w:tc>
      </w:tr>
      <w:tr w:rsidR="00737FEF" w:rsidTr="00737FEF">
        <w:tc>
          <w:tcPr>
            <w:tcW w:w="8493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737FEF">
        <w:tc>
          <w:tcPr>
            <w:tcW w:w="8493" w:type="dxa"/>
          </w:tcPr>
          <w:p w:rsidR="00737FEF" w:rsidRDefault="00737FEF" w:rsidP="0069766C">
            <w:pPr>
              <w:rPr>
                <w:rFonts w:cstheme="minorHAnsi"/>
              </w:rPr>
            </w:pPr>
            <w:r w:rsidRPr="0017384D">
              <w:rPr>
                <w:rFonts w:cstheme="minorHAnsi"/>
              </w:rPr>
              <w:t>Warenausgang mit MIGO gebucht</w:t>
            </w:r>
            <w:r>
              <w:rPr>
                <w:rFonts w:cstheme="minorHAnsi"/>
              </w:rPr>
              <w:t xml:space="preserve">, </w:t>
            </w:r>
          </w:p>
          <w:p w:rsidR="00737FEF" w:rsidRPr="0017384D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Transportbedarf (TB) ist entstanden: Bestand WA-Zone ist negativ (-X Stück)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792C0A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Quittierung zum Transportauftrag (Warenausgang zum Fertigungsauftrag) erzeugen WM10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Quittierung zum Transportauftrag vom Lagerplatz zur WA-Zone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Transaktion LT12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C956AB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Bestand Lagerplatz: -X Stück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Bestand WA-Zone: Veränderung +X Stück (Bestand danach 0 bei nur einem Auftrag)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660032" w:rsidRDefault="00737FEF" w:rsidP="0069766C">
            <w:pPr>
              <w:rPr>
                <w:rFonts w:cstheme="minorHAnsi"/>
              </w:rPr>
            </w:pPr>
            <w:r w:rsidRPr="00660032">
              <w:rPr>
                <w:rFonts w:cstheme="minorHAnsi"/>
              </w:rPr>
              <w:t>Transportauftrag existiert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br w:type="page"/>
            </w:r>
            <w:r w:rsidRPr="00792C0A">
              <w:rPr>
                <w:rFonts w:cstheme="minorHAnsi"/>
                <w:b/>
                <w:color w:val="FFFFFF" w:themeColor="background1"/>
              </w:rPr>
              <w:t>Test Case</w:t>
            </w:r>
            <w:r>
              <w:rPr>
                <w:rFonts w:cstheme="minorHAnsi"/>
                <w:b/>
                <w:color w:val="FFFFFF" w:themeColor="background1"/>
              </w:rPr>
              <w:t>: Transportauftrag (Auslieferung) erzeugen WM11</w:t>
            </w:r>
          </w:p>
          <w:p w:rsidR="00737FEF" w:rsidRPr="00792C0A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lastRenderedPageBreak/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Transportauftrag mit Bezug zur Auslieferung vom Lagerplatz zur WA-Zone anlegen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Transaktion ????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17384D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Transportauftra</w:t>
            </w:r>
            <w:r w:rsidRPr="0017384D">
              <w:rPr>
                <w:rFonts w:cstheme="minorHAnsi"/>
              </w:rPr>
              <w:t>g</w:t>
            </w:r>
            <w:r>
              <w:rPr>
                <w:rFonts w:cstheme="minorHAnsi"/>
              </w:rPr>
              <w:t xml:space="preserve"> (bzw. mehrere TAs)</w:t>
            </w:r>
            <w:r w:rsidRPr="0017384D">
              <w:rPr>
                <w:rFonts w:cstheme="minorHAnsi"/>
              </w:rPr>
              <w:t xml:space="preserve"> ist angelegt</w:t>
            </w:r>
          </w:p>
          <w:p w:rsidR="00737FEF" w:rsidRDefault="00737FEF" w:rsidP="0069766C">
            <w:pPr>
              <w:rPr>
                <w:rFonts w:cstheme="minorHAnsi"/>
              </w:rPr>
            </w:pPr>
            <w:r w:rsidRPr="001D39DF">
              <w:rPr>
                <w:rFonts w:cstheme="minorHAnsi"/>
                <w:b/>
              </w:rPr>
              <w:t>Transportauftragsbeleg</w:t>
            </w:r>
            <w:r>
              <w:rPr>
                <w:rFonts w:cstheme="minorHAnsi"/>
              </w:rPr>
              <w:t>: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X Stück auf … (z.B. Europalette)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Nach: WA-Zone (910)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Von: Lagerplatz … (z.B. 001 01-10-01)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Pr="0017384D" w:rsidRDefault="00737FEF" w:rsidP="0069766C">
            <w:pPr>
              <w:rPr>
                <w:rFonts w:cstheme="minorHAnsi"/>
              </w:rPr>
            </w:pPr>
            <w:r w:rsidRPr="0017384D">
              <w:rPr>
                <w:rFonts w:cstheme="minorHAnsi"/>
              </w:rPr>
              <w:t>Auslieferung ist angelegt</w:t>
            </w:r>
          </w:p>
        </w:tc>
      </w:tr>
    </w:tbl>
    <w:p w:rsidR="00555B39" w:rsidRDefault="00555B39" w:rsidP="00555B39"/>
    <w:p w:rsidR="00555B39" w:rsidRDefault="00555B39" w:rsidP="00555B39">
      <w:pPr>
        <w:pStyle w:val="berschrift1"/>
      </w:pPr>
      <w:bookmarkStart w:id="30" w:name="_Toc532473140"/>
      <w:r>
        <w:lastRenderedPageBreak/>
        <w:t>Kundenkonsignation</w:t>
      </w:r>
      <w:bookmarkEnd w:id="30"/>
    </w:p>
    <w:p w:rsidR="00555B39" w:rsidRDefault="00555B39" w:rsidP="00555B39">
      <w:pPr>
        <w:pStyle w:val="berschrift2"/>
      </w:pPr>
      <w:bookmarkStart w:id="31" w:name="_Toc532473141"/>
      <w:r>
        <w:t>Prozessmodell</w:t>
      </w:r>
      <w:bookmarkEnd w:id="31"/>
    </w:p>
    <w:p w:rsidR="00555B39" w:rsidRDefault="00555B39" w:rsidP="00555B39">
      <w:pPr>
        <w:pStyle w:val="berschrift2"/>
      </w:pPr>
      <w:bookmarkStart w:id="32" w:name="_Toc532473142"/>
      <w:r>
        <w:t>Grundeinstellungen</w:t>
      </w:r>
      <w:bookmarkEnd w:id="32"/>
    </w:p>
    <w:p w:rsidR="00555B39" w:rsidRDefault="00555B39" w:rsidP="00555B39">
      <w:pPr>
        <w:pStyle w:val="berschrift2"/>
      </w:pPr>
      <w:bookmarkStart w:id="33" w:name="_Toc532473143"/>
      <w:r>
        <w:t>Test Cases</w:t>
      </w:r>
      <w:bookmarkEnd w:id="33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151EA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Debitor anlegen mit der Partnerrolle Sonderbestandsführer, KK-01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Debitor wird angelegt mit der Kontengruppe Auftraggeber (Transaktion: XD01)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Allgemeine Daten zum Vertrieb und zum Zahlungsverkehr analog zu den Modulen FI und SD eintragen.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Partnerrolle Sonderbestandsführer (SB) eintragen.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Konto ist erfolgreich angelegt und kann verwendet werden 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Partnerrolle Sonderbestandsführer erfolgreich eingetragen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Abstimmungskonto 240000 (Forderungen) ist angelegt.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Toleranzgruppe „SNID“ für Debitor/Kreditor ist angelegt.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Buchungskreis „SNIP“ ist angelegt.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151EA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Konsignationsbeschickung durchführen, KK-02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anlegen mit Auftragsart: KB (Transaktion: VA01)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buchen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angelegt, beliefert, kommissioniert und gebucht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Kalkulationsschema mit „Werk im Ausland“ wurde angelegt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und Preise des Fertigerzeugnisses wurden festgelegt.  </w:t>
            </w:r>
          </w:p>
        </w:tc>
      </w:tr>
    </w:tbl>
    <w:p w:rsidR="00737FEF" w:rsidRDefault="00737FEF" w:rsidP="00737FEF">
      <w:r>
        <w:t xml:space="preserve">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151EA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Konsignationsentnahme durchführen, KK-03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anlegen mit Auftragsart: KE (Transaktion: VA01)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buchen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angelegt, beliefert und gebucht </w:t>
            </w:r>
          </w:p>
        </w:tc>
      </w:tr>
      <w:tr w:rsidR="00737FEF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 Kalkulationsschema mit „Werk im Ausland“ wurde angelegt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und Preise des Fertigerzeugnisses wurden festgelegt. 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151EA4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151EA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Fakturierung, KK-04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fakturiert. 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Es wurde ein Beleg/ Rechnung erstellt.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>Forderungen 240000 an Umsatzerlöse 500000 / Ausgangssteuer 480000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Ware kommissioniert und ausgeliefert.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500000 Umsatzerlöse wurde angelegt.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480000 Mehrwertsteuer wurde angelegt.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Abstimmkonto 240000 Forderungen wurde angelegt. </w:t>
            </w:r>
          </w:p>
        </w:tc>
      </w:tr>
    </w:tbl>
    <w:p w:rsidR="00737FEF" w:rsidRDefault="00737FEF" w:rsidP="00737FE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93"/>
      </w:tblGrid>
      <w:tr w:rsidR="00737FEF" w:rsidRPr="00151EA4" w:rsidTr="0069766C">
        <w:tc>
          <w:tcPr>
            <w:tcW w:w="9062" w:type="dxa"/>
            <w:shd w:val="clear" w:color="auto" w:fill="808080" w:themeFill="background1" w:themeFillShade="80"/>
          </w:tcPr>
          <w:p w:rsidR="00737FEF" w:rsidRPr="00151EA4" w:rsidRDefault="00737FEF" w:rsidP="0069766C">
            <w:pPr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t>Test Case: Zahlungseingang buchen, KK-05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Zahlungseingang erfassen und verbuchen (Transaktion: F-28)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Zahlung wird erstellt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Buchungssatz: 280000 Bank an 240000 Forderungen </w:t>
            </w:r>
          </w:p>
        </w:tc>
      </w:tr>
      <w:tr w:rsidR="00737FEF" w:rsidRPr="00792C0A" w:rsidTr="0069766C">
        <w:tc>
          <w:tcPr>
            <w:tcW w:w="9062" w:type="dxa"/>
            <w:shd w:val="clear" w:color="auto" w:fill="D9D9D9" w:themeFill="background1" w:themeFillShade="D9"/>
          </w:tcPr>
          <w:p w:rsidR="00737FEF" w:rsidRPr="00792C0A" w:rsidRDefault="00737FEF" w:rsidP="0069766C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737FEF" w:rsidRPr="00792C0A" w:rsidTr="0069766C">
        <w:tc>
          <w:tcPr>
            <w:tcW w:w="9062" w:type="dxa"/>
          </w:tcPr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Offene Ausgangsrechnung für Debitor „157“ im System vorhanden </w:t>
            </w:r>
          </w:p>
          <w:p w:rsidR="00737FEF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Belegnummernkreis (Debitor Zahlung) ist vorhanden. </w:t>
            </w:r>
          </w:p>
          <w:p w:rsidR="00737FEF" w:rsidRPr="00792C0A" w:rsidRDefault="00737FEF" w:rsidP="0069766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280000 (Bank) wurde angelegt. </w:t>
            </w:r>
          </w:p>
        </w:tc>
      </w:tr>
    </w:tbl>
    <w:p w:rsidR="00555B39" w:rsidRDefault="00555B39" w:rsidP="00555B39"/>
    <w:p w:rsidR="00555B39" w:rsidRPr="00555B39" w:rsidRDefault="00555B39" w:rsidP="00555B39">
      <w:pPr>
        <w:pStyle w:val="berschrift1"/>
      </w:pPr>
      <w:bookmarkStart w:id="34" w:name="_Toc532473144"/>
      <w:r>
        <w:lastRenderedPageBreak/>
        <w:t>Gruppendynamik</w:t>
      </w:r>
      <w:r w:rsidR="00C70C2B">
        <w:t xml:space="preserve"> (individuell)</w:t>
      </w:r>
      <w:bookmarkEnd w:id="34"/>
    </w:p>
    <w:p w:rsidR="00EA4BAC" w:rsidRDefault="00EA4BAC" w:rsidP="002675C4">
      <w:pPr>
        <w:pStyle w:val="Bild"/>
      </w:pPr>
    </w:p>
    <w:sectPr w:rsidR="00EA4BAC" w:rsidSect="00FE02C5">
      <w:footerReference w:type="default" r:id="rId9"/>
      <w:type w:val="continuous"/>
      <w:pgSz w:w="11906" w:h="16838"/>
      <w:pgMar w:top="1418" w:right="1418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766C" w:rsidRDefault="0069766C" w:rsidP="002675C4">
      <w:r>
        <w:separator/>
      </w:r>
    </w:p>
  </w:endnote>
  <w:endnote w:type="continuationSeparator" w:id="0">
    <w:p w:rsidR="0069766C" w:rsidRDefault="0069766C" w:rsidP="002675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766C" w:rsidRPr="0049299E" w:rsidRDefault="0069766C" w:rsidP="0049299E">
    <w:pPr>
      <w:pStyle w:val="Fuzeile"/>
      <w:jc w:val="right"/>
    </w:pPr>
    <w:r>
      <w:fldChar w:fldCharType="begin"/>
    </w:r>
    <w:r>
      <w:instrText>PAGE   \* MERGEFORMAT</w:instrText>
    </w:r>
    <w:r>
      <w:fldChar w:fldCharType="separate"/>
    </w:r>
    <w:r w:rsidR="0014717E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766C" w:rsidRDefault="0069766C" w:rsidP="002675C4">
      <w:r>
        <w:separator/>
      </w:r>
    </w:p>
  </w:footnote>
  <w:footnote w:type="continuationSeparator" w:id="0">
    <w:p w:rsidR="0069766C" w:rsidRDefault="0069766C" w:rsidP="002675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0620524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E3E6A7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5AFB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80646C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E36107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EB8D47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EFAFC2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B9E8B2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24CE9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BEE03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654DAF"/>
    <w:multiLevelType w:val="hybridMultilevel"/>
    <w:tmpl w:val="E050E7A6"/>
    <w:lvl w:ilvl="0" w:tplc="986E3B3C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726E88"/>
    <w:multiLevelType w:val="hybridMultilevel"/>
    <w:tmpl w:val="E57EB206"/>
    <w:lvl w:ilvl="0" w:tplc="886278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F574CC"/>
    <w:multiLevelType w:val="multilevel"/>
    <w:tmpl w:val="23A8616C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91E015F"/>
    <w:multiLevelType w:val="hybridMultilevel"/>
    <w:tmpl w:val="AE9627DE"/>
    <w:lvl w:ilvl="0" w:tplc="1F22CF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066168"/>
    <w:multiLevelType w:val="hybridMultilevel"/>
    <w:tmpl w:val="432447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C354AD"/>
    <w:multiLevelType w:val="hybridMultilevel"/>
    <w:tmpl w:val="8DAEACE2"/>
    <w:lvl w:ilvl="0" w:tplc="972263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25D2E"/>
    <w:multiLevelType w:val="hybridMultilevel"/>
    <w:tmpl w:val="2E0CE918"/>
    <w:lvl w:ilvl="0" w:tplc="4FC0CC00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10"/>
  </w:num>
  <w:num w:numId="5">
    <w:abstractNumId w:val="14"/>
  </w:num>
  <w:num w:numId="6">
    <w:abstractNumId w:val="15"/>
  </w:num>
  <w:num w:numId="7">
    <w:abstractNumId w:val="12"/>
  </w:num>
  <w:num w:numId="8">
    <w:abstractNumId w:val="12"/>
  </w:num>
  <w:num w:numId="9">
    <w:abstractNumId w:val="12"/>
  </w:num>
  <w:num w:numId="10">
    <w:abstractNumId w:val="12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9"/>
  </w:num>
  <w:num w:numId="20">
    <w:abstractNumId w:val="7"/>
  </w:num>
  <w:num w:numId="21">
    <w:abstractNumId w:val="6"/>
  </w:num>
  <w:num w:numId="22">
    <w:abstractNumId w:val="5"/>
  </w:num>
  <w:num w:numId="23">
    <w:abstractNumId w:val="4"/>
  </w:num>
  <w:num w:numId="24">
    <w:abstractNumId w:val="8"/>
  </w:num>
  <w:num w:numId="25">
    <w:abstractNumId w:val="3"/>
  </w:num>
  <w:num w:numId="26">
    <w:abstractNumId w:val="2"/>
  </w:num>
  <w:num w:numId="27">
    <w:abstractNumId w:val="1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284"/>
  <w:doNotHyphenateCaps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DC5"/>
    <w:rsid w:val="000016F9"/>
    <w:rsid w:val="000031E7"/>
    <w:rsid w:val="00040C59"/>
    <w:rsid w:val="00044FD0"/>
    <w:rsid w:val="000679C3"/>
    <w:rsid w:val="00071E69"/>
    <w:rsid w:val="000836D7"/>
    <w:rsid w:val="00096206"/>
    <w:rsid w:val="000A05B3"/>
    <w:rsid w:val="000A3FF1"/>
    <w:rsid w:val="000B3BAB"/>
    <w:rsid w:val="000C0E95"/>
    <w:rsid w:val="000C3A16"/>
    <w:rsid w:val="000C48A9"/>
    <w:rsid w:val="000E12B4"/>
    <w:rsid w:val="000E41EC"/>
    <w:rsid w:val="000F6D74"/>
    <w:rsid w:val="00112975"/>
    <w:rsid w:val="001209B6"/>
    <w:rsid w:val="00131B43"/>
    <w:rsid w:val="00136819"/>
    <w:rsid w:val="0014717E"/>
    <w:rsid w:val="001504AA"/>
    <w:rsid w:val="00157BF2"/>
    <w:rsid w:val="001639C3"/>
    <w:rsid w:val="00166451"/>
    <w:rsid w:val="00180BB5"/>
    <w:rsid w:val="001F0FA1"/>
    <w:rsid w:val="00206AA3"/>
    <w:rsid w:val="00211449"/>
    <w:rsid w:val="0022165F"/>
    <w:rsid w:val="002255F0"/>
    <w:rsid w:val="00226780"/>
    <w:rsid w:val="00252D21"/>
    <w:rsid w:val="0025559E"/>
    <w:rsid w:val="002675C4"/>
    <w:rsid w:val="00271B75"/>
    <w:rsid w:val="002A3AB0"/>
    <w:rsid w:val="002B3671"/>
    <w:rsid w:val="003110C3"/>
    <w:rsid w:val="00330EC2"/>
    <w:rsid w:val="00346053"/>
    <w:rsid w:val="00364CB0"/>
    <w:rsid w:val="00393D61"/>
    <w:rsid w:val="003B4001"/>
    <w:rsid w:val="00416C2B"/>
    <w:rsid w:val="004213C4"/>
    <w:rsid w:val="0043206C"/>
    <w:rsid w:val="00451208"/>
    <w:rsid w:val="004678C3"/>
    <w:rsid w:val="0047686E"/>
    <w:rsid w:val="004842A4"/>
    <w:rsid w:val="00484B4A"/>
    <w:rsid w:val="0049299E"/>
    <w:rsid w:val="004A2AF3"/>
    <w:rsid w:val="004C27EB"/>
    <w:rsid w:val="005165F0"/>
    <w:rsid w:val="00525D00"/>
    <w:rsid w:val="00544B86"/>
    <w:rsid w:val="00555B39"/>
    <w:rsid w:val="00594F76"/>
    <w:rsid w:val="005A3673"/>
    <w:rsid w:val="005C1C0C"/>
    <w:rsid w:val="005C1DBB"/>
    <w:rsid w:val="005C5823"/>
    <w:rsid w:val="00604FC4"/>
    <w:rsid w:val="00612FEE"/>
    <w:rsid w:val="00613529"/>
    <w:rsid w:val="00627727"/>
    <w:rsid w:val="00634AE4"/>
    <w:rsid w:val="00637C1C"/>
    <w:rsid w:val="00661D06"/>
    <w:rsid w:val="00683215"/>
    <w:rsid w:val="0069766C"/>
    <w:rsid w:val="00697EF6"/>
    <w:rsid w:val="006A57E1"/>
    <w:rsid w:val="006D0DE8"/>
    <w:rsid w:val="006D475D"/>
    <w:rsid w:val="006D510F"/>
    <w:rsid w:val="006E4A3D"/>
    <w:rsid w:val="00713F99"/>
    <w:rsid w:val="00716CBC"/>
    <w:rsid w:val="0072784B"/>
    <w:rsid w:val="00737FEF"/>
    <w:rsid w:val="007435A8"/>
    <w:rsid w:val="0074766C"/>
    <w:rsid w:val="00754124"/>
    <w:rsid w:val="00760827"/>
    <w:rsid w:val="00765887"/>
    <w:rsid w:val="0077388C"/>
    <w:rsid w:val="00774E4E"/>
    <w:rsid w:val="00780393"/>
    <w:rsid w:val="0078750D"/>
    <w:rsid w:val="00790849"/>
    <w:rsid w:val="007C2F99"/>
    <w:rsid w:val="007F1E79"/>
    <w:rsid w:val="008110D0"/>
    <w:rsid w:val="00834F2F"/>
    <w:rsid w:val="0084690E"/>
    <w:rsid w:val="00847747"/>
    <w:rsid w:val="00887E4A"/>
    <w:rsid w:val="00894305"/>
    <w:rsid w:val="00896737"/>
    <w:rsid w:val="008A5245"/>
    <w:rsid w:val="008B301B"/>
    <w:rsid w:val="008B78CA"/>
    <w:rsid w:val="008C5C16"/>
    <w:rsid w:val="008C76C7"/>
    <w:rsid w:val="008D7DE8"/>
    <w:rsid w:val="00926E9F"/>
    <w:rsid w:val="00942476"/>
    <w:rsid w:val="009461BB"/>
    <w:rsid w:val="0095315E"/>
    <w:rsid w:val="009655B3"/>
    <w:rsid w:val="00967421"/>
    <w:rsid w:val="00982458"/>
    <w:rsid w:val="00991999"/>
    <w:rsid w:val="009C130A"/>
    <w:rsid w:val="009C2E0F"/>
    <w:rsid w:val="009C392E"/>
    <w:rsid w:val="009D2461"/>
    <w:rsid w:val="009D4416"/>
    <w:rsid w:val="009F4921"/>
    <w:rsid w:val="009F60A1"/>
    <w:rsid w:val="00A040BF"/>
    <w:rsid w:val="00A219A7"/>
    <w:rsid w:val="00A4345D"/>
    <w:rsid w:val="00A51DE5"/>
    <w:rsid w:val="00A53287"/>
    <w:rsid w:val="00A65B94"/>
    <w:rsid w:val="00A86BED"/>
    <w:rsid w:val="00A87DC5"/>
    <w:rsid w:val="00A90023"/>
    <w:rsid w:val="00A9093D"/>
    <w:rsid w:val="00A9348F"/>
    <w:rsid w:val="00AA7BF8"/>
    <w:rsid w:val="00AD56B4"/>
    <w:rsid w:val="00AF74EB"/>
    <w:rsid w:val="00B16C3F"/>
    <w:rsid w:val="00B1735D"/>
    <w:rsid w:val="00B34079"/>
    <w:rsid w:val="00B3490F"/>
    <w:rsid w:val="00B4451B"/>
    <w:rsid w:val="00B46A00"/>
    <w:rsid w:val="00B5635B"/>
    <w:rsid w:val="00B67082"/>
    <w:rsid w:val="00B6750F"/>
    <w:rsid w:val="00B82EA2"/>
    <w:rsid w:val="00B87DA2"/>
    <w:rsid w:val="00B93136"/>
    <w:rsid w:val="00B94A38"/>
    <w:rsid w:val="00BB72E6"/>
    <w:rsid w:val="00BF4748"/>
    <w:rsid w:val="00C07D94"/>
    <w:rsid w:val="00C104B1"/>
    <w:rsid w:val="00C20193"/>
    <w:rsid w:val="00C4419E"/>
    <w:rsid w:val="00C70C2B"/>
    <w:rsid w:val="00C96EEF"/>
    <w:rsid w:val="00CA2EFD"/>
    <w:rsid w:val="00CC0A30"/>
    <w:rsid w:val="00CC61BA"/>
    <w:rsid w:val="00CD20E0"/>
    <w:rsid w:val="00CD4B93"/>
    <w:rsid w:val="00CE056F"/>
    <w:rsid w:val="00D10EBB"/>
    <w:rsid w:val="00D24435"/>
    <w:rsid w:val="00D34BFC"/>
    <w:rsid w:val="00D553B9"/>
    <w:rsid w:val="00D75838"/>
    <w:rsid w:val="00D86951"/>
    <w:rsid w:val="00DD67D6"/>
    <w:rsid w:val="00E26D19"/>
    <w:rsid w:val="00E37695"/>
    <w:rsid w:val="00E40EB9"/>
    <w:rsid w:val="00E4172A"/>
    <w:rsid w:val="00E46357"/>
    <w:rsid w:val="00E507DD"/>
    <w:rsid w:val="00E62BCE"/>
    <w:rsid w:val="00E80AEB"/>
    <w:rsid w:val="00E83B0B"/>
    <w:rsid w:val="00EA4BAC"/>
    <w:rsid w:val="00ED70DA"/>
    <w:rsid w:val="00EE25AB"/>
    <w:rsid w:val="00F06EF6"/>
    <w:rsid w:val="00F271AE"/>
    <w:rsid w:val="00F31C20"/>
    <w:rsid w:val="00F47BA2"/>
    <w:rsid w:val="00F714E3"/>
    <w:rsid w:val="00F7466F"/>
    <w:rsid w:val="00F870A4"/>
    <w:rsid w:val="00F879EB"/>
    <w:rsid w:val="00F979CD"/>
    <w:rsid w:val="00FA2CE8"/>
    <w:rsid w:val="00FA67FC"/>
    <w:rsid w:val="00FB258C"/>
    <w:rsid w:val="00FD0DDC"/>
    <w:rsid w:val="00FD4230"/>
    <w:rsid w:val="00FE02C5"/>
    <w:rsid w:val="00FE13BD"/>
    <w:rsid w:val="00FE5788"/>
    <w:rsid w:val="00FE77B5"/>
    <w:rsid w:val="00FF0D1F"/>
    <w:rsid w:val="00FF5528"/>
    <w:rsid w:val="00FF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451B4F9B-B268-4449-B1D4-2D80885C0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36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E26D19"/>
    <w:pPr>
      <w:spacing w:line="340" w:lineRule="atLeast"/>
    </w:pPr>
    <w:rPr>
      <w:rFonts w:ascii="Arial" w:hAnsi="Arial" w:cs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06EF6"/>
    <w:pPr>
      <w:keepNext/>
      <w:keepLines/>
      <w:pageBreakBefore/>
      <w:numPr>
        <w:numId w:val="16"/>
      </w:numPr>
      <w:spacing w:before="480" w:after="240"/>
      <w:outlineLvl w:val="0"/>
    </w:pPr>
    <w:rPr>
      <w:rFonts w:eastAsiaTheme="majorEastAsia"/>
      <w:b/>
      <w:bCs/>
      <w:color w:val="000000" w:themeColor="text1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06EF6"/>
    <w:pPr>
      <w:keepNext/>
      <w:keepLines/>
      <w:numPr>
        <w:ilvl w:val="1"/>
        <w:numId w:val="16"/>
      </w:numPr>
      <w:spacing w:before="200" w:after="240"/>
      <w:outlineLvl w:val="1"/>
    </w:pPr>
    <w:rPr>
      <w:rFonts w:eastAsiaTheme="majorEastAsia"/>
      <w:b/>
      <w:bCs/>
      <w:color w:val="000000" w:themeColor="text1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06EF6"/>
    <w:pPr>
      <w:keepNext/>
      <w:keepLines/>
      <w:numPr>
        <w:ilvl w:val="2"/>
        <w:numId w:val="16"/>
      </w:numPr>
      <w:spacing w:before="200" w:after="240"/>
      <w:outlineLvl w:val="2"/>
    </w:pPr>
    <w:rPr>
      <w:rFonts w:eastAsiaTheme="majorEastAsia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06EF6"/>
    <w:pPr>
      <w:keepNext/>
      <w:keepLines/>
      <w:numPr>
        <w:ilvl w:val="3"/>
        <w:numId w:val="16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4C600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06EF6"/>
    <w:pPr>
      <w:keepNext/>
      <w:keepLines/>
      <w:numPr>
        <w:ilvl w:val="4"/>
        <w:numId w:val="16"/>
      </w:numPr>
      <w:spacing w:before="200" w:after="0"/>
      <w:outlineLvl w:val="4"/>
    </w:pPr>
    <w:rPr>
      <w:rFonts w:asciiTheme="majorHAnsi" w:eastAsiaTheme="majorEastAsia" w:hAnsiTheme="majorHAnsi" w:cstheme="majorBidi"/>
      <w:color w:val="49620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06EF6"/>
    <w:pPr>
      <w:keepNext/>
      <w:keepLines/>
      <w:numPr>
        <w:ilvl w:val="5"/>
        <w:numId w:val="1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9620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06EF6"/>
    <w:pPr>
      <w:keepNext/>
      <w:keepLines/>
      <w:numPr>
        <w:ilvl w:val="6"/>
        <w:numId w:val="1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06EF6"/>
    <w:pPr>
      <w:keepNext/>
      <w:keepLines/>
      <w:numPr>
        <w:ilvl w:val="7"/>
        <w:numId w:val="16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06EF6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ema">
    <w:name w:val="Thema"/>
    <w:basedOn w:val="Standard"/>
    <w:link w:val="ThemaZchn"/>
    <w:qFormat/>
    <w:rsid w:val="00F06EF6"/>
    <w:pPr>
      <w:spacing w:after="0" w:line="360" w:lineRule="auto"/>
      <w:ind w:left="1701"/>
    </w:pPr>
  </w:style>
  <w:style w:type="paragraph" w:styleId="KeinLeerraum">
    <w:name w:val="No Spacing"/>
    <w:link w:val="KeinLeerraumZchn"/>
    <w:uiPriority w:val="1"/>
    <w:qFormat/>
    <w:rsid w:val="00F06EF6"/>
    <w:pPr>
      <w:spacing w:after="0" w:line="240" w:lineRule="auto"/>
    </w:pPr>
  </w:style>
  <w:style w:type="character" w:customStyle="1" w:styleId="ThemaZchn">
    <w:name w:val="Thema Zchn"/>
    <w:basedOn w:val="Absatz-Standardschriftart"/>
    <w:link w:val="Thema"/>
    <w:rsid w:val="00F06EF6"/>
    <w:rPr>
      <w:rFonts w:ascii="Arial" w:hAnsi="Arial" w:cs="Arial"/>
      <w:sz w:val="24"/>
    </w:rPr>
  </w:style>
  <w:style w:type="paragraph" w:customStyle="1" w:styleId="Zwischenberschrift">
    <w:name w:val="Zwischenüberschrift"/>
    <w:basedOn w:val="Standard"/>
    <w:link w:val="ZwischenberschriftZchn"/>
    <w:qFormat/>
    <w:rsid w:val="00F06EF6"/>
    <w:pPr>
      <w:keepNext/>
    </w:pPr>
    <w:rPr>
      <w:b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06EF6"/>
    <w:rPr>
      <w:rFonts w:ascii="Arial" w:eastAsiaTheme="majorEastAsia" w:hAnsi="Arial" w:cs="Arial"/>
      <w:b/>
      <w:bCs/>
      <w:color w:val="000000" w:themeColor="text1"/>
      <w:sz w:val="24"/>
      <w:szCs w:val="28"/>
    </w:rPr>
  </w:style>
  <w:style w:type="character" w:customStyle="1" w:styleId="ZwischenberschriftZchn">
    <w:name w:val="Zwischenüberschrift Zchn"/>
    <w:basedOn w:val="Absatz-Standardschriftart"/>
    <w:link w:val="Zwischenberschrift"/>
    <w:rsid w:val="00F06EF6"/>
    <w:rPr>
      <w:rFonts w:ascii="Arial" w:hAnsi="Arial" w:cs="Arial"/>
      <w:b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06EF6"/>
    <w:rPr>
      <w:rFonts w:ascii="Arial" w:eastAsiaTheme="majorEastAsia" w:hAnsi="Arial" w:cs="Arial"/>
      <w:b/>
      <w:bCs/>
      <w:color w:val="000000" w:themeColor="text1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06EF6"/>
    <w:rPr>
      <w:rFonts w:ascii="Arial" w:eastAsiaTheme="majorEastAsia" w:hAnsi="Arial" w:cs="Arial"/>
      <w:b/>
      <w:bCs/>
      <w:color w:val="000000" w:themeColor="text1"/>
    </w:rPr>
  </w:style>
  <w:style w:type="paragraph" w:styleId="Verzeichnis1">
    <w:name w:val="toc 1"/>
    <w:basedOn w:val="Standard"/>
    <w:next w:val="Standard"/>
    <w:autoRedefine/>
    <w:uiPriority w:val="39"/>
    <w:unhideWhenUsed/>
    <w:rsid w:val="00DD67D6"/>
    <w:pPr>
      <w:tabs>
        <w:tab w:val="left" w:pos="851"/>
        <w:tab w:val="right" w:leader="dot" w:pos="8493"/>
      </w:tabs>
      <w:spacing w:before="120" w:after="0"/>
    </w:pPr>
    <w:rPr>
      <w:noProof/>
      <w:sz w:val="22"/>
    </w:rPr>
  </w:style>
  <w:style w:type="paragraph" w:styleId="Verzeichnis2">
    <w:name w:val="toc 2"/>
    <w:basedOn w:val="Standard"/>
    <w:next w:val="Standard"/>
    <w:autoRedefine/>
    <w:uiPriority w:val="39"/>
    <w:unhideWhenUsed/>
    <w:rsid w:val="00206AA3"/>
    <w:pPr>
      <w:tabs>
        <w:tab w:val="left" w:pos="851"/>
        <w:tab w:val="right" w:leader="dot" w:pos="8493"/>
      </w:tabs>
      <w:spacing w:after="0" w:line="320" w:lineRule="atLeast"/>
    </w:pPr>
    <w:rPr>
      <w:noProof/>
      <w:sz w:val="22"/>
    </w:rPr>
  </w:style>
  <w:style w:type="paragraph" w:styleId="Verzeichnis3">
    <w:name w:val="toc 3"/>
    <w:basedOn w:val="Standard"/>
    <w:next w:val="Standard"/>
    <w:autoRedefine/>
    <w:uiPriority w:val="39"/>
    <w:unhideWhenUsed/>
    <w:rsid w:val="00FA2CE8"/>
    <w:pPr>
      <w:tabs>
        <w:tab w:val="left" w:pos="851"/>
        <w:tab w:val="right" w:leader="dot" w:pos="8493"/>
      </w:tabs>
      <w:spacing w:after="0" w:line="320" w:lineRule="atLeast"/>
    </w:pPr>
    <w:rPr>
      <w:noProof/>
      <w:sz w:val="22"/>
    </w:rPr>
  </w:style>
  <w:style w:type="character" w:styleId="Hyperlink">
    <w:name w:val="Hyperlink"/>
    <w:basedOn w:val="Absatz-Standardschriftart"/>
    <w:uiPriority w:val="99"/>
    <w:unhideWhenUsed/>
    <w:rsid w:val="008C76C7"/>
    <w:rPr>
      <w:b w:val="0"/>
      <w:color w:val="000000" w:themeColor="text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A219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219A7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A219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219A7"/>
    <w:rPr>
      <w:rFonts w:ascii="Arial" w:hAnsi="Arial" w:cs="Arial"/>
    </w:rPr>
  </w:style>
  <w:style w:type="character" w:customStyle="1" w:styleId="Shortcut">
    <w:name w:val="Shortcut"/>
    <w:basedOn w:val="Absatz-Standardschriftart"/>
    <w:uiPriority w:val="1"/>
    <w:qFormat/>
    <w:rsid w:val="005C1C0C"/>
    <w:rPr>
      <w:rFonts w:ascii="Courier New" w:hAnsi="Courier New" w:cs="Courier New"/>
      <w:b w:val="0"/>
      <w:caps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74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F74EB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F06EF6"/>
    <w:pPr>
      <w:spacing w:line="240" w:lineRule="auto"/>
    </w:pPr>
    <w:rPr>
      <w:bCs/>
      <w:color w:val="000000" w:themeColor="text1"/>
      <w:sz w:val="18"/>
      <w:szCs w:val="18"/>
    </w:rPr>
  </w:style>
  <w:style w:type="paragraph" w:customStyle="1" w:styleId="Abbildung">
    <w:name w:val="Abbildung"/>
    <w:basedOn w:val="Standard"/>
    <w:link w:val="AbbildungZchn"/>
    <w:qFormat/>
    <w:rsid w:val="00F06EF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noProof/>
      <w:bdr w:val="single" w:sz="4" w:space="0" w:color="auto"/>
      <w:lang w:eastAsia="de-DE"/>
    </w:rPr>
  </w:style>
  <w:style w:type="character" w:customStyle="1" w:styleId="AbbildungZchn">
    <w:name w:val="Abbildung Zchn"/>
    <w:basedOn w:val="Absatz-Standardschriftart"/>
    <w:link w:val="Abbildung"/>
    <w:rsid w:val="00F06EF6"/>
    <w:rPr>
      <w:rFonts w:ascii="Arial" w:hAnsi="Arial" w:cs="Arial"/>
      <w:noProof/>
      <w:bdr w:val="single" w:sz="4" w:space="0" w:color="auto"/>
      <w:lang w:eastAsia="de-DE"/>
    </w:rPr>
  </w:style>
  <w:style w:type="paragraph" w:styleId="Funotentext">
    <w:name w:val="footnote text"/>
    <w:basedOn w:val="Standard"/>
    <w:link w:val="FunotentextZchn"/>
    <w:uiPriority w:val="99"/>
    <w:unhideWhenUsed/>
    <w:rsid w:val="00525D00"/>
    <w:pPr>
      <w:spacing w:after="0" w:line="240" w:lineRule="auto"/>
      <w:ind w:left="142" w:hanging="142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525D00"/>
    <w:rPr>
      <w:rFonts w:ascii="Arial" w:hAnsi="Arial" w:cs="Arial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B46A00"/>
    <w:rPr>
      <w:vertAlign w:val="superscript"/>
    </w:rPr>
  </w:style>
  <w:style w:type="paragraph" w:styleId="Abbildungsverzeichnis">
    <w:name w:val="table of figures"/>
    <w:basedOn w:val="Standard"/>
    <w:next w:val="Standard"/>
    <w:uiPriority w:val="99"/>
    <w:unhideWhenUsed/>
    <w:rsid w:val="00206AA3"/>
    <w:pPr>
      <w:spacing w:after="0"/>
    </w:pPr>
    <w:rPr>
      <w:sz w:val="22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06EF6"/>
    <w:rPr>
      <w:rFonts w:asciiTheme="majorHAnsi" w:eastAsiaTheme="majorEastAsia" w:hAnsiTheme="majorHAnsi" w:cstheme="majorBidi"/>
      <w:b/>
      <w:bCs/>
      <w:i/>
      <w:iCs/>
      <w:color w:val="94C600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06EF6"/>
    <w:rPr>
      <w:rFonts w:asciiTheme="majorHAnsi" w:eastAsiaTheme="majorEastAsia" w:hAnsiTheme="majorHAnsi" w:cstheme="majorBidi"/>
      <w:color w:val="49620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06EF6"/>
    <w:rPr>
      <w:rFonts w:asciiTheme="majorHAnsi" w:eastAsiaTheme="majorEastAsia" w:hAnsiTheme="majorHAnsi" w:cstheme="majorBidi"/>
      <w:i/>
      <w:iCs/>
      <w:color w:val="49620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06EF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06EF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06EF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ellenraster">
    <w:name w:val="Table Grid"/>
    <w:basedOn w:val="NormaleTabelle"/>
    <w:uiPriority w:val="59"/>
    <w:rsid w:val="00C07D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Standard"/>
    <w:next w:val="Standard"/>
    <w:autoRedefine/>
    <w:uiPriority w:val="99"/>
    <w:unhideWhenUsed/>
    <w:rsid w:val="000016F9"/>
    <w:pPr>
      <w:spacing w:after="0" w:line="240" w:lineRule="auto"/>
      <w:ind w:left="220" w:hanging="220"/>
    </w:pPr>
  </w:style>
  <w:style w:type="paragraph" w:customStyle="1" w:styleId="Bild">
    <w:name w:val="Bild"/>
    <w:basedOn w:val="Standard"/>
    <w:link w:val="BildZchn"/>
    <w:qFormat/>
    <w:rsid w:val="00F06EF6"/>
    <w:pPr>
      <w:spacing w:before="240" w:after="0" w:line="240" w:lineRule="auto"/>
    </w:pPr>
  </w:style>
  <w:style w:type="paragraph" w:styleId="Zitat">
    <w:name w:val="Quote"/>
    <w:basedOn w:val="Standard"/>
    <w:next w:val="Standard"/>
    <w:link w:val="ZitatZchn"/>
    <w:uiPriority w:val="29"/>
    <w:qFormat/>
    <w:rsid w:val="00F06EF6"/>
    <w:rPr>
      <w:i/>
      <w:iCs/>
      <w:color w:val="000000" w:themeColor="text1"/>
    </w:rPr>
  </w:style>
  <w:style w:type="character" w:customStyle="1" w:styleId="BildZchn">
    <w:name w:val="Bild Zchn"/>
    <w:basedOn w:val="Absatz-Standardschriftart"/>
    <w:link w:val="Bild"/>
    <w:rsid w:val="00F06EF6"/>
    <w:rPr>
      <w:rFonts w:ascii="Arial" w:hAnsi="Arial" w:cs="Arial"/>
    </w:rPr>
  </w:style>
  <w:style w:type="character" w:customStyle="1" w:styleId="ZitatZchn">
    <w:name w:val="Zitat Zchn"/>
    <w:basedOn w:val="Absatz-Standardschriftart"/>
    <w:link w:val="Zitat"/>
    <w:uiPriority w:val="29"/>
    <w:rsid w:val="00F06EF6"/>
    <w:rPr>
      <w:rFonts w:ascii="Arial" w:hAnsi="Arial" w:cs="Arial"/>
      <w:i/>
      <w:iCs/>
      <w:color w:val="000000" w:themeColor="text1"/>
    </w:rPr>
  </w:style>
  <w:style w:type="character" w:styleId="SchwacheHervorhebung">
    <w:name w:val="Subtle Emphasis"/>
    <w:basedOn w:val="Absatz-Standardschriftart"/>
    <w:uiPriority w:val="19"/>
    <w:qFormat/>
    <w:rsid w:val="00F06EF6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06EF6"/>
    <w:rPr>
      <w:b/>
      <w:bCs/>
      <w:i/>
      <w:iCs/>
      <w:color w:val="94C600" w:themeColor="accent1"/>
    </w:rPr>
  </w:style>
  <w:style w:type="character" w:styleId="Fett">
    <w:name w:val="Strong"/>
    <w:basedOn w:val="Absatz-Standardschriftart"/>
    <w:uiPriority w:val="22"/>
    <w:qFormat/>
    <w:rsid w:val="00F06EF6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F06EF6"/>
    <w:pPr>
      <w:pBdr>
        <w:bottom w:val="single" w:sz="8" w:space="4" w:color="94C600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E2D21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06EF6"/>
    <w:rPr>
      <w:rFonts w:asciiTheme="majorHAnsi" w:eastAsiaTheme="majorEastAsia" w:hAnsiTheme="majorHAnsi" w:cstheme="majorBidi"/>
      <w:color w:val="2E2D21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06EF6"/>
    <w:pPr>
      <w:numPr>
        <w:ilvl w:val="1"/>
      </w:numPr>
    </w:pPr>
    <w:rPr>
      <w:rFonts w:asciiTheme="majorHAnsi" w:eastAsiaTheme="majorEastAsia" w:hAnsiTheme="majorHAnsi" w:cstheme="majorBidi"/>
      <w:i/>
      <w:iCs/>
      <w:color w:val="94C600" w:themeColor="accent1"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06EF6"/>
    <w:rPr>
      <w:rFonts w:asciiTheme="majorHAnsi" w:eastAsiaTheme="majorEastAsia" w:hAnsiTheme="majorHAnsi" w:cstheme="majorBidi"/>
      <w:i/>
      <w:iCs/>
      <w:color w:val="94C600" w:themeColor="accent1"/>
      <w:spacing w:val="15"/>
      <w:sz w:val="24"/>
      <w:szCs w:val="24"/>
    </w:rPr>
  </w:style>
  <w:style w:type="character" w:styleId="Hervorhebung">
    <w:name w:val="Emphasis"/>
    <w:uiPriority w:val="20"/>
    <w:qFormat/>
    <w:rsid w:val="00F06EF6"/>
    <w:rPr>
      <w:i/>
      <w:iCs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06EF6"/>
  </w:style>
  <w:style w:type="paragraph" w:styleId="Listenabsatz">
    <w:name w:val="List Paragraph"/>
    <w:basedOn w:val="Standard"/>
    <w:uiPriority w:val="34"/>
    <w:qFormat/>
    <w:rsid w:val="00F06EF6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06EF6"/>
    <w:pPr>
      <w:pBdr>
        <w:bottom w:val="single" w:sz="4" w:space="4" w:color="94C600" w:themeColor="accent1"/>
      </w:pBdr>
      <w:spacing w:before="200" w:after="280"/>
      <w:ind w:left="936" w:right="936"/>
    </w:pPr>
    <w:rPr>
      <w:b/>
      <w:bCs/>
      <w:i/>
      <w:iCs/>
      <w:color w:val="94C600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06EF6"/>
    <w:rPr>
      <w:rFonts w:ascii="Arial" w:hAnsi="Arial" w:cs="Arial"/>
      <w:b/>
      <w:bCs/>
      <w:i/>
      <w:iCs/>
      <w:color w:val="94C600" w:themeColor="accent1"/>
    </w:rPr>
  </w:style>
  <w:style w:type="character" w:styleId="SchwacherVerweis">
    <w:name w:val="Subtle Reference"/>
    <w:basedOn w:val="Absatz-Standardschriftart"/>
    <w:uiPriority w:val="31"/>
    <w:qFormat/>
    <w:rsid w:val="00F06EF6"/>
    <w:rPr>
      <w:smallCaps/>
      <w:color w:val="71685A" w:themeColor="accent2"/>
      <w:u w:val="single"/>
    </w:rPr>
  </w:style>
  <w:style w:type="character" w:styleId="IntensiverVerweis">
    <w:name w:val="Intense Reference"/>
    <w:uiPriority w:val="32"/>
    <w:qFormat/>
    <w:rsid w:val="00F06EF6"/>
    <w:rPr>
      <w:b/>
      <w:bCs/>
      <w:smallCaps/>
      <w:color w:val="71685A" w:themeColor="accent2"/>
      <w:spacing w:val="5"/>
      <w:u w:val="single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06EF6"/>
    <w:pPr>
      <w:pageBreakBefore w:val="0"/>
      <w:numPr>
        <w:numId w:val="0"/>
      </w:numPr>
      <w:spacing w:after="0"/>
      <w:outlineLvl w:val="9"/>
    </w:pPr>
    <w:rPr>
      <w:rFonts w:asciiTheme="majorHAnsi" w:hAnsiTheme="majorHAnsi" w:cstheme="majorBidi"/>
      <w:color w:val="6E9400" w:themeColor="accent1" w:themeShade="BF"/>
      <w:sz w:val="28"/>
    </w:rPr>
  </w:style>
  <w:style w:type="paragraph" w:customStyle="1" w:styleId="berschrift6-OhneNummerierung">
    <w:name w:val="Überschrift 6 - Ohne Nummerierung"/>
    <w:basedOn w:val="berschrift3"/>
    <w:link w:val="berschrift6-OhneNummerierungZchn"/>
    <w:qFormat/>
    <w:rsid w:val="009D2461"/>
    <w:pPr>
      <w:numPr>
        <w:ilvl w:val="0"/>
        <w:numId w:val="0"/>
      </w:numPr>
      <w:ind w:left="-6"/>
    </w:pPr>
  </w:style>
  <w:style w:type="character" w:customStyle="1" w:styleId="berschrift6-OhneNummerierungZchn">
    <w:name w:val="Überschrift 6 - Ohne Nummerierung Zchn"/>
    <w:basedOn w:val="berschrift1Zchn"/>
    <w:link w:val="berschrift6-OhneNummerierung"/>
    <w:rsid w:val="009D2461"/>
    <w:rPr>
      <w:rFonts w:ascii="Arial" w:eastAsiaTheme="majorEastAsia" w:hAnsi="Arial" w:cs="Arial"/>
      <w:b/>
      <w:bCs/>
      <w:color w:val="000000" w:themeColor="text1"/>
      <w:sz w:val="24"/>
      <w:szCs w:val="28"/>
    </w:rPr>
  </w:style>
  <w:style w:type="character" w:styleId="BesuchterHyperlink">
    <w:name w:val="FollowedHyperlink"/>
    <w:basedOn w:val="Absatz-Standardschriftart"/>
    <w:uiPriority w:val="99"/>
    <w:semiHidden/>
    <w:unhideWhenUsed/>
    <w:rsid w:val="00E26D19"/>
    <w:rPr>
      <w:color w:val="auto"/>
      <w:u w:val="single"/>
    </w:rPr>
  </w:style>
  <w:style w:type="paragraph" w:customStyle="1" w:styleId="Tabelleberschrift">
    <w:name w:val="Tabelle Überschrift"/>
    <w:basedOn w:val="Standard"/>
    <w:link w:val="TabelleberschriftZchn"/>
    <w:qFormat/>
    <w:rsid w:val="0047686E"/>
    <w:pPr>
      <w:keepNext/>
      <w:spacing w:after="0"/>
    </w:pPr>
    <w:rPr>
      <w:b/>
      <w:sz w:val="22"/>
    </w:rPr>
  </w:style>
  <w:style w:type="paragraph" w:customStyle="1" w:styleId="TabelleText">
    <w:name w:val="Tabelle Text"/>
    <w:basedOn w:val="Tabelleberschrift"/>
    <w:link w:val="TabelleTextZchn"/>
    <w:qFormat/>
    <w:rsid w:val="0047686E"/>
    <w:pPr>
      <w:spacing w:line="280" w:lineRule="atLeast"/>
    </w:pPr>
    <w:rPr>
      <w:b w:val="0"/>
      <w:sz w:val="20"/>
    </w:rPr>
  </w:style>
  <w:style w:type="character" w:customStyle="1" w:styleId="TabelleberschriftZchn">
    <w:name w:val="Tabelle Überschrift Zchn"/>
    <w:basedOn w:val="Absatz-Standardschriftart"/>
    <w:link w:val="Tabelleberschrift"/>
    <w:rsid w:val="0047686E"/>
    <w:rPr>
      <w:rFonts w:ascii="Arial" w:hAnsi="Arial" w:cs="Arial"/>
      <w:b/>
    </w:rPr>
  </w:style>
  <w:style w:type="paragraph" w:customStyle="1" w:styleId="Quellenverzeichnis">
    <w:name w:val="Quellenverzeichnis"/>
    <w:basedOn w:val="Standard"/>
    <w:link w:val="QuellenverzeichnisZchn"/>
    <w:qFormat/>
    <w:rsid w:val="00942476"/>
    <w:pPr>
      <w:spacing w:after="240" w:line="240" w:lineRule="atLeast"/>
      <w:ind w:left="426" w:hanging="1"/>
    </w:pPr>
    <w:rPr>
      <w:sz w:val="22"/>
    </w:rPr>
  </w:style>
  <w:style w:type="character" w:customStyle="1" w:styleId="TabelleTextZchn">
    <w:name w:val="Tabelle Text Zchn"/>
    <w:basedOn w:val="TabelleberschriftZchn"/>
    <w:link w:val="TabelleText"/>
    <w:rsid w:val="0047686E"/>
    <w:rPr>
      <w:rFonts w:ascii="Arial" w:hAnsi="Arial" w:cs="Arial"/>
      <w:b w:val="0"/>
      <w:sz w:val="20"/>
    </w:rPr>
  </w:style>
  <w:style w:type="character" w:customStyle="1" w:styleId="QuellenverzeichnisZchn">
    <w:name w:val="Quellenverzeichnis Zchn"/>
    <w:basedOn w:val="Absatz-Standardschriftart"/>
    <w:link w:val="Quellenverzeichnis"/>
    <w:rsid w:val="00942476"/>
    <w:rPr>
      <w:rFonts w:ascii="Arial" w:hAnsi="Arial" w:cs="Arial"/>
    </w:rPr>
  </w:style>
  <w:style w:type="paragraph" w:customStyle="1" w:styleId="Default">
    <w:name w:val="Default"/>
    <w:rsid w:val="0022165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98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hatten\AppData\Local\Temp\WI_Thesisvorlage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Telesto">
  <a:themeElements>
    <a:clrScheme name="Austin">
      <a:dk1>
        <a:sysClr val="windowText" lastClr="000000"/>
      </a:dk1>
      <a:lt1>
        <a:sysClr val="window" lastClr="FFFFFF"/>
      </a:lt1>
      <a:dk2>
        <a:srgbClr val="3E3D2D"/>
      </a:dk2>
      <a:lt2>
        <a:srgbClr val="CAF278"/>
      </a:lt2>
      <a:accent1>
        <a:srgbClr val="94C600"/>
      </a:accent1>
      <a:accent2>
        <a:srgbClr val="71685A"/>
      </a:accent2>
      <a:accent3>
        <a:srgbClr val="FF6700"/>
      </a:accent3>
      <a:accent4>
        <a:srgbClr val="909465"/>
      </a:accent4>
      <a:accent5>
        <a:srgbClr val="956B43"/>
      </a:accent5>
      <a:accent6>
        <a:srgbClr val="FEA022"/>
      </a:accent6>
      <a:hlink>
        <a:srgbClr val="E68200"/>
      </a:hlink>
      <a:folHlink>
        <a:srgbClr val="FFA94A"/>
      </a:folHlink>
    </a:clrScheme>
    <a:fontScheme name="Telesto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Telesto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8000"/>
                <a:satMod val="230000"/>
              </a:schemeClr>
            </a:gs>
            <a:gs pos="60000">
              <a:schemeClr val="phClr">
                <a:shade val="92000"/>
                <a:satMod val="230000"/>
              </a:schemeClr>
            </a:gs>
            <a:gs pos="100000">
              <a:schemeClr val="phClr">
                <a:tint val="85000"/>
                <a:satMod val="400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1200"/>
                <a:satMod val="150000"/>
              </a:schemeClr>
              <a:schemeClr val="phClr">
                <a:tint val="90000"/>
                <a:satMod val="150000"/>
              </a:schemeClr>
            </a:duotone>
          </a:blip>
          <a:tile tx="0" ty="0" sx="70000" sy="7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C282B6-4A3B-4860-9C6E-3F00EE3C4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WI_Thesisvorlage</Template>
  <TotalTime>0</TotalTime>
  <Pages>23</Pages>
  <Words>3330</Words>
  <Characters>20981</Characters>
  <Application>Microsoft Office Word</Application>
  <DocSecurity>0</DocSecurity>
  <Lines>174</Lines>
  <Paragraphs>48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Schattenberg, Bastian</dc:creator>
  <cp:lastModifiedBy>Schattenberg, Bastian</cp:lastModifiedBy>
  <cp:revision>6</cp:revision>
  <cp:lastPrinted>2014-01-10T14:34:00Z</cp:lastPrinted>
  <dcterms:created xsi:type="dcterms:W3CDTF">2018-12-13T12:21:00Z</dcterms:created>
  <dcterms:modified xsi:type="dcterms:W3CDTF">2018-12-13T13:41:00Z</dcterms:modified>
  <cp:contentStatus>am 8.5.2015 auf DBLab und Relax publiziert</cp:contentStatus>
</cp:coreProperties>
</file>