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Die folgende Tabelle fasst</w:t>
      </w:r>
      <w:r>
        <w:t xml:space="preserve"> </w:t>
      </w:r>
      <w:r>
        <w:rPr>
          <w:b/>
          <w:bCs/>
        </w:rPr>
        <w:t xml:space="preserve">Fähigkeiten und Zweck</w:t>
      </w:r>
      <w:r>
        <w:t xml:space="preserve"> </w:t>
      </w:r>
      <w:r>
        <w:t xml:space="preserve">der sechs Skripte zusammen (ergänzend zur</w:t>
      </w:r>
      <w:r>
        <w:t xml:space="preserve"> </w:t>
      </w:r>
      <w:r>
        <w:t xml:space="preserve">Rolle oben):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340"/>
        <w:gridCol w:w="3960"/>
        <w:gridCol w:w="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Skript</w:t>
            </w:r>
          </w:p>
        </w:tc>
        <w:tc>
          <w:tcPr/>
          <w:p>
            <w:pPr>
              <w:pStyle w:val="Compact"/>
            </w:pPr>
            <w:r>
              <w:t xml:space="preserve">Zweck (wofür)</w:t>
            </w:r>
          </w:p>
        </w:tc>
        <w:tc>
          <w:tcPr/>
          <w:p>
            <w:pPr>
              <w:pStyle w:val="Compact"/>
            </w:pPr>
            <w:r>
              <w:t xml:space="preserve">Wichtigste Fähigkeiten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t xml:space="preserve">Einmalige Einrichtung je Forest</w:t>
            </w:r>
          </w:p>
        </w:tc>
        <w:tc>
          <w:tcPr/>
          <w:p>
            <w:pPr>
              <w:pStyle w:val="Compact"/>
            </w:pPr>
            <w:r>
              <w:t xml:space="preserve">Legt die Aufgaben</w:t>
            </w:r>
            <w:r>
              <w:t xml:space="preserve"> </w:t>
            </w:r>
            <w:r>
              <w:rPr>
                <w:rStyle w:val="VerbatimChar"/>
              </w:rPr>
              <w:t xml:space="preserve">ODA-JIT-Grant/Revoke-&lt;Forest&gt;</w:t>
            </w:r>
            <w:r>
              <w:t xml:space="preserve">, Ereignisquelle und Log-Ordner an; vergleicht die Collector-Trigger mit der Konfiguration;</w:t>
            </w:r>
            <w:r>
              <w:t xml:space="preserve"> </w:t>
            </w:r>
            <w:r>
              <w:rPr>
                <w:rStyle w:val="VerbatimChar"/>
              </w:rPr>
              <w:t xml:space="preserve">-Unregister</w:t>
            </w:r>
            <w:r>
              <w:t xml:space="preserve"> </w:t>
            </w:r>
            <w:r>
              <w:t xml:space="preserve">zum Entfernen;</w:t>
            </w:r>
            <w:r>
              <w:t xml:space="preserve"> </w:t>
            </w:r>
            <w:r>
              <w:rPr>
                <w:rStyle w:val="VerbatimChar"/>
              </w:rPr>
              <w:t xml:space="preserve">-WhatIf</w:t>
            </w:r>
          </w:p>
        </w:tc>
        <w:tc>
          <w:tcPr/>
          <w:p>
            <w:pPr>
              <w:pStyle w:val="Compact"/>
            </w:pPr>
            <w:r>
              <w:t xml:space="preserve">Einrichtung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t xml:space="preserve">EA</w:t>
            </w:r>
            <w:r>
              <w:t xml:space="preserve"> </w:t>
            </w:r>
            <w:r>
              <w:rPr>
                <w:b/>
                <w:bCs/>
              </w:rPr>
              <w:t xml:space="preserve">vor</w:t>
            </w:r>
            <w:r>
              <w:t xml:space="preserve"> </w:t>
            </w:r>
            <w:r>
              <w:t xml:space="preserve">dem Fenster vergeben</w:t>
            </w:r>
          </w:p>
        </w:tc>
        <w:tc>
          <w:tcPr/>
          <w:p>
            <w:pPr>
              <w:pStyle w:val="Compact"/>
            </w:pPr>
            <w:r>
              <w:t xml:space="preserve">Nimmt die Gruppe mit TTL in Enterprise Admins auf, repliziert auf die GCs und prüft die Sichtbarkeit;</w:t>
            </w:r>
            <w:r>
              <w:t xml:space="preserve"> </w:t>
            </w:r>
            <w:r>
              <w:rPr>
                <w:rStyle w:val="VerbatimChar"/>
              </w:rPr>
              <w:t xml:space="preserve">-StartOdaTasks</w:t>
            </w:r>
            <w:r>
              <w:t xml:space="preserve"> </w:t>
            </w:r>
            <w:r>
              <w:t xml:space="preserve">startet die ODA-Aufgaben sofort (Testlauf);</w:t>
            </w:r>
            <w:r>
              <w:t xml:space="preserve"> </w:t>
            </w:r>
            <w:r>
              <w:rPr>
                <w:rStyle w:val="VerbatimChar"/>
              </w:rPr>
              <w:t xml:space="preserve">-WhatIf</w:t>
            </w:r>
          </w:p>
        </w:tc>
        <w:tc>
          <w:tcPr/>
          <w:p>
            <w:pPr>
              <w:pStyle w:val="Compact"/>
            </w:pPr>
            <w:r>
              <w:t xml:space="preserve">Laufzeit (Grant)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t xml:space="preserve">EA</w:t>
            </w:r>
            <w:r>
              <w:t xml:space="preserve"> </w:t>
            </w:r>
            <w:r>
              <w:rPr>
                <w:b/>
                <w:bCs/>
              </w:rPr>
              <w:t xml:space="preserve">nach</w:t>
            </w:r>
            <w:r>
              <w:t xml:space="preserve"> </w:t>
            </w:r>
            <w:r>
              <w:t xml:space="preserve">dem Lauf entziehen</w:t>
            </w:r>
          </w:p>
        </w:tc>
        <w:tc>
          <w:tcPr/>
          <w:p>
            <w:pPr>
              <w:pStyle w:val="Compact"/>
            </w:pPr>
            <w:r>
              <w:t xml:space="preserve">Erkennt das Ende (Task-Status,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), hält die Karenzzeit, klassifiziert das Ergebnis, erzwingt die Deadline;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(Notfall),</w:t>
            </w:r>
            <w:r>
              <w:t xml:space="preserve"> </w:t>
            </w:r>
            <w:r>
              <w:rPr>
                <w:rStyle w:val="VerbatimChar"/>
              </w:rPr>
              <w:t xml:space="preserve">-WindowStart</w:t>
            </w:r>
          </w:p>
        </w:tc>
        <w:tc>
          <w:tcPr/>
          <w:p>
            <w:pPr>
              <w:pStyle w:val="Compact"/>
            </w:pPr>
            <w:r>
              <w:t xml:space="preserve">Laufzeit (Revoke)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t xml:space="preserve">Eigentliche EA-Änderung</w:t>
            </w:r>
          </w:p>
        </w:tc>
        <w:tc>
          <w:tcPr/>
          <w:p>
            <w:pPr>
              <w:pStyle w:val="Compact"/>
            </w:pP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-operation add/delete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direkt aufrufen</w:t>
            </w:r>
          </w:p>
        </w:tc>
        <w:tc>
          <w:tcPr/>
          <w:p>
            <w:pPr>
              <w:pStyle w:val="Compact"/>
            </w:pPr>
            <w:r>
              <w:t xml:space="preserve">Hilfsskript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t xml:space="preserve">Gemeinsame Logik</w:t>
            </w:r>
          </w:p>
        </w:tc>
        <w:tc>
          <w:tcPr/>
          <w:p>
            <w:pPr>
              <w:pStyle w:val="Compact"/>
            </w:pPr>
            <w:r>
              <w:t xml:space="preserve">Konfiguration laden/prüfen, Zeitfenster berechnen, Ende-Signale auswerten, Logging, Events, AD-Helfer</w:t>
            </w:r>
          </w:p>
        </w:tc>
        <w:tc>
          <w:tcPr/>
          <w:p>
            <w:pPr>
              <w:pStyle w:val="Compact"/>
            </w:pPr>
            <w:r>
              <w:t xml:space="preserve">Bibliothek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t xml:space="preserve">Konfigurationsvorlage</w:t>
            </w:r>
          </w:p>
        </w:tc>
        <w:tc>
          <w:tcPr/>
          <w:p>
            <w:pPr>
              <w:pStyle w:val="Compact"/>
            </w:pPr>
            <w:r>
              <w:t xml:space="preserve">Alle Parameter je Forest: Konten, Collector,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  <w:r>
              <w:t xml:space="preserve">, Fenster, Timing, PAM (</w:t>
            </w:r>
            <w:r>
              <w:rPr>
                <w:rStyle w:val="VerbatimChar"/>
              </w:rPr>
              <w:t xml:space="preserve">UsePamTtl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p>
      <w:pPr>
        <w:pStyle w:val="BodyText"/>
      </w:pPr>
      <w:r>
        <w:rPr>
          <w:b/>
          <w:bCs/>
        </w:rPr>
        <w:t xml:space="preserve">Startzeit oder Wochentag einer Assessment-Aufgabe ändern (läuft unter gMSA).</w:t>
      </w:r>
      <w:r>
        <w:t xml:space="preserve"> </w:t>
      </w:r>
      <w:r>
        <w:t xml:space="preserve">Müssen Kunden</w:t>
      </w:r>
      <w:r>
        <w:t xml:space="preserve"> </w:t>
      </w:r>
      <w:r>
        <w:t xml:space="preserve">Tag/Uhrzeit anpassen, reicht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mit einem neuen Trigger – der</w:t>
      </w:r>
      <w:r>
        <w:t xml:space="preserve"> </w:t>
      </w:r>
      <w:r>
        <w:rPr>
          <w:b/>
          <w:bCs/>
        </w:rPr>
        <w:t xml:space="preserve">gMSA-Principal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bleibt erhalten</w:t>
      </w:r>
      <w:r>
        <w:t xml:space="preserve"> </w:t>
      </w:r>
      <w:r>
        <w:t xml:space="preserve">und es ist</w:t>
      </w:r>
      <w:r>
        <w:t xml:space="preserve"> </w:t>
      </w:r>
      <w:r>
        <w:rPr>
          <w:b/>
          <w:bCs/>
        </w:rPr>
        <w:t xml:space="preserve">kein Kennwort</w:t>
      </w:r>
      <w:r>
        <w:t xml:space="preserve"> </w:t>
      </w:r>
      <w:r>
        <w:t xml:space="preserve">nötig (LogonType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das OS holt das</w:t>
      </w:r>
      <w:r>
        <w:t xml:space="preserve"> </w:t>
      </w:r>
      <w:r>
        <w:t xml:space="preserve">verwaltete Kennwort selbst). Beispiel: AD Security auf</w:t>
      </w:r>
      <w:r>
        <w:t xml:space="preserve"> </w:t>
      </w:r>
      <w:r>
        <w:rPr>
          <w:b/>
          <w:bCs/>
        </w:rPr>
        <w:t xml:space="preserve">Dienstag 07:00</w:t>
      </w:r>
      <w:r>
        <w:t xml:space="preserve"> </w:t>
      </w:r>
      <w:r>
        <w:t xml:space="preserve">(passend zu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am Dienstag):</w:t>
      </w:r>
    </w:p>
    <w:p>
      <w:pPr>
        <w:pStyle w:val="SourceCode"/>
      </w:pPr>
      <w:r>
        <w:rPr>
          <w:rStyle w:val="CommentTok"/>
        </w:rPr>
        <w:t xml:space="preserve"># 1) Principal prüfen (UserId = DOMAIN\ODA-SVC$, LogonType = Password)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Principal</w:t>
      </w:r>
      <w:r>
        <w:br/>
      </w:r>
      <w:r>
        <w:br/>
      </w:r>
      <w:r>
        <w:rPr>
          <w:rStyle w:val="CommentTok"/>
        </w:rPr>
        <w:t xml:space="preserve"># 2) TaskPath ermitteln – ODA-Aufgaben liegen in einem Unterordner, daher Pflicht</w:t>
      </w:r>
      <w:r>
        <w:br/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TaskPath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z. B. \Microsoft\Operations Management Suite\AOI-…\Assessments\</w:t>
      </w:r>
      <w:r>
        <w:br/>
      </w:r>
      <w:r>
        <w:br/>
      </w:r>
      <w:r>
        <w:rPr>
          <w:rStyle w:val="CommentTok"/>
        </w:rPr>
        <w:t xml:space="preserve"># 3) Nur den Trigger ändern – gMSA bleibt unangetastet, kein Passwort nötig</w:t>
      </w:r>
      <w:r>
        <w:br/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Tuesday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]</w:t>
      </w:r>
      <w:r>
        <w:rPr>
          <w:rStyle w:val="StringTok"/>
        </w:rPr>
        <w:t xml:space="preserve">'07:00'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br/>
      </w:r>
      <w:r>
        <w:br/>
      </w:r>
      <w:r>
        <w:rPr>
          <w:rStyle w:val="CommentTok"/>
        </w:rPr>
        <w:t xml:space="preserve"># 3b) Nur falls Set-ScheduledTask nach dem Principal fragt: gMSA explizit (weiterhin ohne Passwort)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UserId </w:t>
      </w:r>
      <w:r>
        <w:rPr>
          <w:rStyle w:val="StringTok"/>
        </w:rPr>
        <w:t xml:space="preserve">'DOMAIN\ODA-SVC$'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LogonType Password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RunLevel Highest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VariableTok"/>
        </w:rPr>
        <w:t xml:space="preserve">$principal</w:t>
      </w:r>
      <w:r>
        <w:br/>
      </w:r>
      <w:r>
        <w:br/>
      </w:r>
      <w:r>
        <w:rPr>
          <w:rStyle w:val="CommentTok"/>
        </w:rPr>
        <w:t xml:space="preserve"># 4) Prüfen – beide auf Dienstag, RunAs = gMSA</w:t>
      </w:r>
      <w:r>
        <w:br/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'RunAs'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-TaskPath</w:t>
      </w:r>
      <w:r>
        <w:rPr>
          <w:b/>
          <w:bCs/>
        </w:rPr>
        <w:t xml:space="preserve"> </w:t>
      </w:r>
      <w:r>
        <w:rPr>
          <w:b/>
          <w:bCs/>
        </w:rPr>
        <w:t xml:space="preserve">ist für die ODA-Aufgaben praktisch immer erforderlich.</w:t>
      </w:r>
      <w:r>
        <w:t xml:space="preserve"> </w:t>
      </w:r>
      <w:r>
        <w:t xml:space="preserve">Sie liegen unter</w:t>
      </w:r>
      <w:r>
        <w:t xml:space="preserve"> </w:t>
      </w:r>
      <w:r>
        <w:rPr>
          <w:rStyle w:val="VerbatimChar"/>
        </w:rPr>
        <w:t xml:space="preserve">\Microsoft\Operations Management Suite\…\Assessments\</w:t>
      </w:r>
      <w:r>
        <w:t xml:space="preserve">.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sucht ohne</w:t>
      </w:r>
      <w:r>
        <w:t xml:space="preserve"> </w:t>
      </w:r>
      <w:r>
        <w:rPr>
          <w:rStyle w:val="VerbatimChar"/>
        </w:rPr>
        <w:t xml:space="preserve">-TaskPath</w:t>
      </w:r>
      <w:r>
        <w:t xml:space="preserve"> </w:t>
      </w:r>
      <w:r>
        <w:t xml:space="preserve">nur im Stammordner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und bricht mit</w:t>
      </w:r>
      <w:r>
        <w:t xml:space="preserve"> </w:t>
      </w:r>
      <w:r>
        <w:rPr>
          <w:rStyle w:val="VerbatimChar"/>
        </w:rPr>
        <w:t xml:space="preserve">0x80070002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ObjectNotFound</w:t>
      </w:r>
      <w:r>
        <w:t xml:space="preserve"> </w:t>
      </w:r>
      <w:r>
        <w:t xml:space="preserve">ab, obwohl</w:t>
      </w:r>
      <w:r>
        <w:t xml:space="preserve"> </w:t>
      </w:r>
      <w:r>
        <w:rPr>
          <w:rStyle w:val="VerbatimChar"/>
        </w:rPr>
        <w:t xml:space="preserve">Get-ScheduledTask -TaskName</w:t>
      </w:r>
      <w:r>
        <w:t xml:space="preserve"> </w:t>
      </w:r>
      <w:r>
        <w:t xml:space="preserve">die Aufgabe (ordnerübergreifend) findet. Alternativ das Task-Objekt</w:t>
      </w:r>
      <w:r>
        <w:t xml:space="preserve"> </w:t>
      </w:r>
      <w:r>
        <w:t xml:space="preserve">ändern und zurückpipen:</w:t>
      </w:r>
      <w:r>
        <w:t xml:space="preserve"> </w:t>
      </w:r>
      <w:r>
        <w:rPr>
          <w:rStyle w:val="VerbatimChar"/>
        </w:rPr>
        <w:t xml:space="preserve">$t = Get-ScheduledTask -TaskName ADSecurityAssessment; $t.Triggers = @($trigger); $t | Set-ScheduledTask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-LogonType Password</w:t>
      </w:r>
      <w:r>
        <w:t xml:space="preserve"> </w:t>
      </w:r>
      <w:r>
        <w:t xml:space="preserve">ist für gMSA korrekt (kein Klartext-Kennwort, anders als bei einem normalen</w:t>
      </w:r>
      <w:r>
        <w:t xml:space="preserve"> </w:t>
      </w:r>
      <w:r>
        <w:t xml:space="preserve">Konto).</w:t>
      </w:r>
      <w:r>
        <w:t xml:space="preserve"> </w:t>
      </w:r>
      <w:r>
        <w:rPr>
          <w:rStyle w:val="VerbatimChar"/>
        </w:rPr>
        <w:t xml:space="preserve">-RunLevel Highest</w:t>
      </w:r>
      <w:r>
        <w:t xml:space="preserve"> </w:t>
      </w:r>
      <w:r>
        <w:t xml:space="preserve">nur, wenn die Aufgabe bisher mit höchsten Rechten läuft (Schritt 1).</w:t>
      </w:r>
    </w:p>
    <w:p>
      <w:pPr>
        <w:pStyle w:val="Compact"/>
        <w:numPr>
          <w:ilvl w:val="0"/>
          <w:numId w:val="1002"/>
        </w:numPr>
      </w:pPr>
      <w:r>
        <w:t xml:space="preserve">Danach die JIT-Konfiguration anpassen (</w:t>
      </w:r>
      <w:r>
        <w:rPr>
          <w:rStyle w:val="VerbatimChar"/>
        </w:rPr>
        <w:t xml:space="preserve">WindowDay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= Start der</w:t>
      </w:r>
      <w:r>
        <w:t xml:space="preserve"> </w:t>
      </w:r>
      <w:r>
        <w:rPr>
          <w:b/>
          <w:bCs/>
        </w:rPr>
        <w:t xml:space="preserve">ersten</w:t>
      </w:r>
      <w:r>
        <w:t xml:space="preserve"> </w:t>
      </w:r>
      <w:r>
        <w:t xml:space="preserve">Aufgabe,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&gt; Abstand zur letzten Aufgabe) und</w:t>
      </w:r>
      <w:r>
        <w:t xml:space="preserve"> </w:t>
      </w: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erneut</w:t>
      </w:r>
      <w:r>
        <w:t xml:space="preserve"> </w:t>
      </w:r>
      <w:r>
        <w:t xml:space="preserve">ausführen.</w:t>
      </w:r>
    </w:p>
    <w:p>
      <w:pPr>
        <w:pStyle w:val="Compact"/>
        <w:numPr>
          <w:ilvl w:val="0"/>
          <w:numId w:val="1002"/>
        </w:numPr>
      </w:pPr>
      <w:r>
        <w:t xml:space="preserve">Nach einem ODA-Update kann das Assessment-Setup den Trigger zurücksetzen – kurz gegenprüfen.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p>
      <w:pPr>
        <w:pStyle w:val="BlockText"/>
      </w:pPr>
      <w:r>
        <w:rPr>
          <w:b/>
          <w:bCs/>
        </w:rPr>
        <w:t xml:space="preserve">Info – was „echter Testlauf” bedeutet.</w:t>
      </w:r>
      <w:r>
        <w:t xml:space="preserve"> </w:t>
      </w:r>
      <w:r>
        <w:t xml:space="preserve">Der erste Block (</w:t>
      </w:r>
      <w:r>
        <w:rPr>
          <w:rStyle w:val="VerbatimChar"/>
        </w:rPr>
        <w:t xml:space="preserve">-WhatIf</w:t>
      </w:r>
      <w:r>
        <w:t xml:space="preserve">) ändert</w:t>
      </w:r>
      <w:r>
        <w:t xml:space="preserve"> </w:t>
      </w:r>
      <w:r>
        <w:rPr>
          <w:b/>
          <w:bCs/>
        </w:rPr>
        <w:t xml:space="preserve">nichts</w:t>
      </w:r>
      <w:r>
        <w:t xml:space="preserve">: kein</w:t>
      </w:r>
      <w:r>
        <w:t xml:space="preserve"> </w:t>
      </w:r>
      <w:r>
        <w:t xml:space="preserve">Grant, kein Assessment-Start, kein Revoke – nur Vorprüfungen. Der zweite Block ist der</w:t>
      </w:r>
      <w:r>
        <w:t xml:space="preserve"> </w:t>
      </w:r>
      <w:r>
        <w:rPr>
          <w:b/>
          <w:bCs/>
        </w:rPr>
        <w:t xml:space="preserve">Live-Test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t xml:space="preserve">setzt EA</w:t>
      </w:r>
      <w:r>
        <w:t xml:space="preserve"> </w:t>
      </w:r>
      <w:r>
        <w:rPr>
          <w:b/>
          <w:bCs/>
        </w:rPr>
        <w:t xml:space="preserve">wirklich</w:t>
      </w:r>
      <w:r>
        <w:t xml:space="preserve"> </w:t>
      </w:r>
      <w:r>
        <w:t xml:space="preserve">und startet die ODA-Aufgaben sofort, der</w:t>
      </w:r>
      <w:r>
        <w:t xml:space="preserve"> </w:t>
      </w:r>
      <w:r>
        <w:t xml:space="preserve">Watcher (</w:t>
      </w:r>
      <w:r>
        <w:rPr>
          <w:rStyle w:val="VerbatimChar"/>
        </w:rPr>
        <w:t xml:space="preserve">-WindowStart (Get-Date)</w:t>
      </w:r>
      <w:r>
        <w:t xml:space="preserve">) wartet auf das Ende und entzieht EA wieder. Daher am besten in</w:t>
      </w:r>
      <w:r>
        <w:t xml:space="preserve"> </w:t>
      </w:r>
      <w:r>
        <w:t xml:space="preserve">einem Wartungsfenster/Lab.</w:t>
      </w:r>
    </w:p>
    <w:p>
      <w:pPr>
        <w:pStyle w:val="BlockText"/>
      </w:pPr>
      <w:r>
        <w:rPr>
          <w:b/>
          <w:bCs/>
        </w:rPr>
        <w:t xml:space="preserve">Info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-StartOdaTasks</w:t>
      </w:r>
      <w:r>
        <w:rPr>
          <w:b/>
          <w:bCs/>
        </w:rPr>
        <w:t xml:space="preserve"> </w:t>
      </w:r>
      <w:r>
        <w:rPr>
          <w:b/>
          <w:bCs/>
        </w:rPr>
        <w:t xml:space="preserve">legt keine ODA-Aufgabe an.</w:t>
      </w:r>
      <w:r>
        <w:t xml:space="preserve"> </w:t>
      </w:r>
      <w:r>
        <w:t xml:space="preserve">Die Aufgaben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müssen auf dem Collector</w:t>
      </w:r>
      <w:r>
        <w:t xml:space="preserve"> </w:t>
      </w:r>
      <w:r>
        <w:rPr>
          <w:b/>
          <w:bCs/>
        </w:rPr>
        <w:t xml:space="preserve">bereits existieren</w:t>
      </w:r>
      <w:r>
        <w:t xml:space="preserve"> </w:t>
      </w:r>
      <w:r>
        <w:t xml:space="preserve">(angelegt durch das</w:t>
      </w:r>
      <w:r>
        <w:t xml:space="preserve"> </w:t>
      </w:r>
      <w:r>
        <w:t xml:space="preserve">ODA-/On-Demand-Assessment-Setup, nicht durch dieses Toolkit).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rPr>
          <w:b/>
          <w:bCs/>
        </w:rPr>
        <w:t xml:space="preserve">startet</w:t>
      </w:r>
      <w:r>
        <w:t xml:space="preserve"> </w:t>
      </w:r>
      <w:r>
        <w:t xml:space="preserve">nur die</w:t>
      </w:r>
      <w:r>
        <w:t xml:space="preserve"> </w:t>
      </w:r>
      <w:r>
        <w:t xml:space="preserve">vorhandenen Aufgaben sofort (per CIM,</w:t>
      </w:r>
      <w:r>
        <w:t xml:space="preserve"> </w:t>
      </w:r>
      <w:r>
        <w:rPr>
          <w:rStyle w:val="VerbatimChar"/>
        </w:rPr>
        <w:t xml:space="preserve">Start-ScheduledTask</w:t>
      </w:r>
      <w:r>
        <w:t xml:space="preserve">) statt auf den Wochen-Trigger zu</w:t>
      </w:r>
      <w:r>
        <w:t xml:space="preserve"> </w:t>
      </w:r>
      <w:r>
        <w:t xml:space="preserve">warten. Fehlt eine Aufgabe (falscher Name), legt das Skript sie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an, sondern warnt:</w:t>
      </w:r>
      <w:r>
        <w:t xml:space="preserve"> </w:t>
      </w:r>
      <w:r>
        <w:rPr>
          <w:rStyle w:val="VerbatimChar"/>
        </w:rPr>
        <w:t xml:space="preserve">ODA task(s) not found on &lt;Collector&gt;: … - check OdaTaskNames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Info – „im Kontext des Ausführer-gMSA”.</w:t>
      </w:r>
      <w:r>
        <w:t xml:space="preserve"> </w:t>
      </w:r>
      <w:r>
        <w:t xml:space="preserve">Grant/Watcher müssen als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laufen (nur</w:t>
      </w:r>
      <w:r>
        <w:t xml:space="preserve"> </w:t>
      </w:r>
      <w:r>
        <w:t xml:space="preserve">dieses Konto hat die EA- und Collector-Rechte). Am einfachsten die JIT-Aufgaben aus Schritt 8</w:t>
      </w:r>
      <w:r>
        <w:t xml:space="preserve"> </w:t>
      </w:r>
      <w:r>
        <w:t xml:space="preserve">registrieren und in der Aufgabenplanung manuell per</w:t>
      </w:r>
      <w:r>
        <w:t xml:space="preserve"> </w:t>
      </w:r>
      <w:r>
        <w:rPr>
          <w:b/>
          <w:bCs/>
        </w:rPr>
        <w:t xml:space="preserve">„Ausführen”</w:t>
      </w:r>
      <w:r>
        <w:t xml:space="preserve"> </w:t>
      </w:r>
      <w:r>
        <w:t xml:space="preserve">starten – dann laufen sie als</w:t>
      </w:r>
      <w:r>
        <w:t xml:space="preserve"> </w:t>
      </w:r>
      <w:r>
        <w:t xml:space="preserve">gMSA. Startet man die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direkt in einer Admin-Shell, laufen sie als das eigene Konto, nicht</w:t>
      </w:r>
      <w:r>
        <w:t xml:space="preserve"> </w:t>
      </w:r>
      <w:r>
        <w:t xml:space="preserve">als gMSA.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3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3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3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4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4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4"/>
        </w:numPr>
      </w:pPr>
      <w:r>
        <w:t xml:space="preserve">Im SIEM überwachen:</w:t>
      </w:r>
    </w:p>
    <w:p>
      <w:pPr>
        <w:pStyle w:val="Compact"/>
        <w:numPr>
          <w:ilvl w:val="1"/>
          <w:numId w:val="1005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5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2026-10-07T12:28:10Z</dcterms:created>
  <dcterms:modified xsi:type="dcterms:W3CDTF">2026-10-07T12:28:10Z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