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Fonts w:ascii="Alegreya Sans" w:cs="Alegreya Sans" w:eastAsia="Alegreya Sans" w:hAnsi="Alegreya Sans"/>
          <w:sz w:val="48"/>
          <w:szCs w:val="48"/>
          <w:u w:val="single"/>
          <w:rtl w:val="0"/>
        </w:rPr>
        <w:t xml:space="preserve">Ruins Assets List</w:t>
      </w:r>
    </w:p>
    <w:p w:rsidR="00000000" w:rsidDel="00000000" w:rsidP="00000000" w:rsidRDefault="00000000" w:rsidRPr="00000000">
      <w:pPr>
        <w:contextualSpacing w:val="0"/>
        <w:jc w:val="center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1419225</wp:posOffset>
            </wp:positionH>
            <wp:positionV relativeFrom="paragraph">
              <wp:posOffset>361950</wp:posOffset>
            </wp:positionV>
            <wp:extent cx="2262188" cy="2121477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121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legreya Sans" w:cs="Alegreya Sans" w:eastAsia="Alegreya Sans" w:hAnsi="Alegreya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Ruin_1   </w:t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1104900</wp:posOffset>
            </wp:positionH>
            <wp:positionV relativeFrom="paragraph">
              <wp:posOffset>9525</wp:posOffset>
            </wp:positionV>
            <wp:extent cx="3429000" cy="195262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7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Ruin_2  </w:t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1790700</wp:posOffset>
            </wp:positionH>
            <wp:positionV relativeFrom="paragraph">
              <wp:posOffset>95250</wp:posOffset>
            </wp:positionV>
            <wp:extent cx="1012001" cy="264318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001" cy="264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Pilar_1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