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sz w:val="28"/>
          <w:szCs w:val="28"/>
        </w:rPr>
      </w:pPr>
      <w:r>
        <w:rPr>
          <w:rFonts w:ascii="微软雅黑" w:hAnsi="微软雅黑" w:eastAsia="微软雅黑"/>
          <w:b/>
          <w:sz w:val="28"/>
          <w:szCs w:val="28"/>
        </w:rPr>
        <w:drawing>
          <wp:inline distT="0" distB="0" distL="0" distR="0">
            <wp:extent cx="5273675" cy="956945"/>
            <wp:effectExtent l="0" t="0" r="14605" b="3175"/>
            <wp:docPr id="1" name="图片 1"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加校标蓝色"/>
                    <pic:cNvPicPr>
                      <a:picLocks noChangeAspect="1" noChangeArrowheads="1"/>
                    </pic:cNvPicPr>
                  </pic:nvPicPr>
                  <pic:blipFill>
                    <a:blip r:embed="rId4" cstate="print"/>
                    <a:srcRect/>
                    <a:stretch>
                      <a:fillRect/>
                    </a:stretch>
                  </pic:blipFill>
                  <pic:spPr>
                    <a:xfrm>
                      <a:off x="0" y="0"/>
                      <a:ext cx="5273675" cy="956945"/>
                    </a:xfrm>
                    <a:prstGeom prst="rect">
                      <a:avLst/>
                    </a:prstGeom>
                    <a:noFill/>
                    <a:ln w="9525">
                      <a:noFill/>
                      <a:miter lim="800000"/>
                      <a:headEnd/>
                      <a:tailEnd/>
                    </a:ln>
                  </pic:spPr>
                </pic:pic>
              </a:graphicData>
            </a:graphic>
          </wp:inline>
        </w:drawing>
      </w:r>
    </w:p>
    <w:p>
      <w:pPr>
        <w:ind w:firstLine="808"/>
        <w:jc w:val="center"/>
        <w:rPr>
          <w:rFonts w:ascii="微软雅黑" w:hAnsi="微软雅黑" w:eastAsia="微软雅黑"/>
          <w:b/>
          <w:sz w:val="40"/>
          <w:szCs w:val="40"/>
        </w:rPr>
      </w:pPr>
    </w:p>
    <w:p>
      <w:pPr>
        <w:jc w:val="center"/>
        <w:rPr>
          <w:rFonts w:ascii="楷体" w:hAnsi="楷体" w:eastAsia="楷体"/>
          <w:b/>
          <w:sz w:val="52"/>
          <w:szCs w:val="52"/>
        </w:rPr>
      </w:pPr>
      <w:r>
        <w:rPr>
          <w:rFonts w:hint="eastAsia" w:ascii="楷体" w:hAnsi="楷体" w:eastAsia="楷体"/>
          <w:b/>
          <w:sz w:val="52"/>
          <w:szCs w:val="52"/>
        </w:rPr>
        <w:t>计算机学院</w:t>
      </w:r>
    </w:p>
    <w:p>
      <w:pPr>
        <w:ind w:firstLine="808"/>
        <w:jc w:val="center"/>
        <w:rPr>
          <w:rFonts w:ascii="微软雅黑" w:hAnsi="微软雅黑" w:eastAsia="微软雅黑"/>
          <w:b/>
          <w:sz w:val="40"/>
          <w:szCs w:val="40"/>
        </w:rPr>
      </w:pPr>
    </w:p>
    <w:p>
      <w:pPr>
        <w:jc w:val="center"/>
        <w:rPr>
          <w:rFonts w:ascii="微软雅黑" w:hAnsi="微软雅黑" w:eastAsia="微软雅黑"/>
          <w:b/>
          <w:sz w:val="40"/>
          <w:szCs w:val="40"/>
        </w:rPr>
      </w:pPr>
      <w:r>
        <w:rPr>
          <w:rFonts w:hint="eastAsia" w:ascii="微软雅黑" w:hAnsi="微软雅黑" w:eastAsia="微软雅黑"/>
          <w:b/>
          <w:sz w:val="40"/>
          <w:szCs w:val="40"/>
        </w:rPr>
        <w:t>《软件工程》作业</w:t>
      </w:r>
    </w:p>
    <w:p>
      <w:pPr>
        <w:ind w:firstLine="808"/>
        <w:jc w:val="center"/>
        <w:rPr>
          <w:rFonts w:ascii="微软雅黑" w:hAnsi="微软雅黑" w:eastAsia="微软雅黑"/>
          <w:b/>
          <w:sz w:val="40"/>
          <w:szCs w:val="40"/>
        </w:rPr>
      </w:pPr>
    </w:p>
    <w:p>
      <w:pPr>
        <w:ind w:firstLine="808"/>
        <w:jc w:val="center"/>
        <w:rPr>
          <w:rFonts w:ascii="微软雅黑" w:hAnsi="微软雅黑" w:eastAsia="微软雅黑"/>
          <w:b/>
          <w:sz w:val="40"/>
          <w:szCs w:val="40"/>
        </w:rPr>
      </w:pPr>
    </w:p>
    <w:p>
      <w:pPr>
        <w:ind w:firstLine="808"/>
        <w:jc w:val="center"/>
        <w:rPr>
          <w:rFonts w:ascii="微软雅黑" w:hAnsi="微软雅黑" w:eastAsia="微软雅黑"/>
          <w:b/>
          <w:sz w:val="40"/>
          <w:szCs w:val="40"/>
        </w:rPr>
      </w:pPr>
    </w:p>
    <w:p>
      <w:pPr>
        <w:ind w:firstLine="840" w:firstLineChars="300"/>
        <w:rPr>
          <w:rFonts w:ascii="微软雅黑" w:hAnsi="微软雅黑" w:eastAsia="微软雅黑"/>
          <w:b/>
          <w:sz w:val="28"/>
          <w:szCs w:val="28"/>
        </w:rPr>
      </w:pPr>
    </w:p>
    <w:p>
      <w:pPr>
        <w:ind w:firstLine="840" w:firstLineChars="300"/>
        <w:rPr>
          <w:rFonts w:ascii="微软雅黑" w:hAnsi="微软雅黑" w:eastAsia="微软雅黑"/>
          <w:b/>
          <w:sz w:val="28"/>
          <w:szCs w:val="28"/>
          <w:u w:val="single"/>
        </w:rPr>
      </w:pPr>
      <w:r>
        <w:rPr>
          <w:rFonts w:hint="eastAsia" w:ascii="微软雅黑" w:hAnsi="微软雅黑" w:eastAsia="微软雅黑"/>
          <w:b/>
          <w:sz w:val="28"/>
          <w:szCs w:val="28"/>
        </w:rPr>
        <w:t>任课教师：</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潘光晖</w:t>
      </w:r>
      <w:r>
        <w:rPr>
          <w:rFonts w:hint="eastAsia" w:ascii="微软雅黑" w:hAnsi="微软雅黑" w:eastAsia="微软雅黑"/>
          <w:b/>
          <w:sz w:val="28"/>
          <w:szCs w:val="28"/>
          <w:u w:val="single"/>
        </w:rPr>
        <w:t xml:space="preserve">                  </w:t>
      </w:r>
    </w:p>
    <w:p>
      <w:pPr>
        <w:ind w:firstLine="840" w:firstLineChars="300"/>
        <w:rPr>
          <w:rFonts w:ascii="微软雅黑" w:hAnsi="微软雅黑" w:eastAsia="微软雅黑"/>
          <w:b/>
          <w:sz w:val="28"/>
          <w:szCs w:val="28"/>
          <w:u w:val="single"/>
        </w:rPr>
      </w:pPr>
      <w:r>
        <w:rPr>
          <w:rFonts w:hint="eastAsia" w:ascii="微软雅黑" w:hAnsi="微软雅黑" w:eastAsia="微软雅黑"/>
          <w:b/>
          <w:sz w:val="28"/>
          <w:szCs w:val="28"/>
        </w:rPr>
        <w:t>作业名称：</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 xml:space="preserve">作业1  </w:t>
      </w:r>
      <w:r>
        <w:rPr>
          <w:rFonts w:hint="eastAsia" w:ascii="微软雅黑" w:hAnsi="微软雅黑" w:eastAsia="微软雅黑"/>
          <w:b/>
          <w:sz w:val="28"/>
          <w:szCs w:val="28"/>
          <w:u w:val="single"/>
        </w:rPr>
        <w:t xml:space="preserve">                </w:t>
      </w:r>
    </w:p>
    <w:p>
      <w:pPr>
        <w:ind w:firstLine="840" w:firstLineChars="300"/>
        <w:rPr>
          <w:rFonts w:ascii="微软雅黑" w:hAnsi="微软雅黑" w:eastAsia="微软雅黑"/>
          <w:b/>
          <w:sz w:val="28"/>
          <w:szCs w:val="28"/>
          <w:u w:val="single"/>
        </w:rPr>
      </w:pPr>
      <w:r>
        <w:rPr>
          <w:rFonts w:hint="eastAsia" w:ascii="微软雅黑" w:hAnsi="微软雅黑" w:eastAsia="微软雅黑"/>
          <w:b/>
          <w:sz w:val="28"/>
          <w:szCs w:val="28"/>
        </w:rPr>
        <w:t>班    级：</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计应173</w:t>
      </w:r>
      <w:r>
        <w:rPr>
          <w:rFonts w:hint="eastAsia" w:ascii="微软雅黑" w:hAnsi="微软雅黑" w:eastAsia="微软雅黑"/>
          <w:b/>
          <w:sz w:val="28"/>
          <w:szCs w:val="28"/>
          <w:u w:val="single"/>
        </w:rPr>
        <w:t xml:space="preserve">                </w:t>
      </w:r>
    </w:p>
    <w:p>
      <w:pPr>
        <w:ind w:firstLine="840" w:firstLineChars="300"/>
        <w:rPr>
          <w:rFonts w:ascii="微软雅黑" w:hAnsi="微软雅黑" w:eastAsia="微软雅黑"/>
          <w:b/>
          <w:sz w:val="28"/>
          <w:szCs w:val="28"/>
          <w:u w:val="single"/>
        </w:rPr>
      </w:pPr>
      <w:r>
        <w:rPr>
          <w:rFonts w:hint="eastAsia" w:ascii="微软雅黑" w:hAnsi="微软雅黑" w:eastAsia="微软雅黑"/>
          <w:b/>
          <w:sz w:val="28"/>
          <w:szCs w:val="28"/>
        </w:rPr>
        <w:t>姓    名：</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熊术文</w:t>
      </w:r>
      <w:r>
        <w:rPr>
          <w:rFonts w:hint="eastAsia" w:ascii="微软雅黑" w:hAnsi="微软雅黑" w:eastAsia="微软雅黑"/>
          <w:b/>
          <w:sz w:val="28"/>
          <w:szCs w:val="28"/>
          <w:u w:val="single"/>
        </w:rPr>
        <w:t xml:space="preserve">                  </w:t>
      </w:r>
    </w:p>
    <w:p>
      <w:pPr>
        <w:ind w:firstLine="840" w:firstLineChars="300"/>
        <w:rPr>
          <w:rFonts w:ascii="微软雅黑" w:hAnsi="微软雅黑" w:eastAsia="微软雅黑"/>
          <w:b/>
          <w:sz w:val="28"/>
          <w:szCs w:val="28"/>
          <w:u w:val="single"/>
        </w:rPr>
      </w:pPr>
      <w:r>
        <w:rPr>
          <w:rFonts w:hint="eastAsia" w:ascii="微软雅黑" w:hAnsi="微软雅黑" w:eastAsia="微软雅黑"/>
          <w:b/>
          <w:sz w:val="28"/>
          <w:szCs w:val="28"/>
        </w:rPr>
        <w:t>学    号：</w:t>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2017051107</w:t>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lang w:val="en-US" w:eastAsia="zh-CN"/>
        </w:rPr>
        <w:t xml:space="preserve"> </w:t>
      </w:r>
      <w:r>
        <w:rPr>
          <w:rFonts w:hint="eastAsia" w:ascii="微软雅黑" w:hAnsi="微软雅黑" w:eastAsia="微软雅黑"/>
          <w:b/>
          <w:sz w:val="28"/>
          <w:szCs w:val="28"/>
          <w:u w:val="single"/>
        </w:rPr>
        <w:tab/>
      </w:r>
    </w:p>
    <w:p>
      <w:pPr>
        <w:ind w:firstLine="840" w:firstLineChars="300"/>
        <w:rPr>
          <w:rFonts w:ascii="微软雅黑" w:hAnsi="微软雅黑" w:eastAsia="微软雅黑"/>
          <w:b/>
          <w:sz w:val="28"/>
          <w:szCs w:val="28"/>
          <w:u w:val="single"/>
        </w:rPr>
      </w:pPr>
      <w:r>
        <w:rPr>
          <w:rFonts w:hint="eastAsia" w:ascii="微软雅黑" w:hAnsi="微软雅黑" w:eastAsia="微软雅黑"/>
          <w:b/>
          <w:sz w:val="28"/>
          <w:szCs w:val="28"/>
        </w:rPr>
        <w:t>评    分：</w:t>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 xml:space="preserve">                     </w:t>
      </w:r>
      <w:r>
        <w:rPr>
          <w:rFonts w:hint="eastAsia" w:ascii="微软雅黑" w:hAnsi="微软雅黑" w:eastAsia="微软雅黑"/>
          <w:b/>
          <w:sz w:val="28"/>
          <w:szCs w:val="28"/>
          <w:u w:val="single"/>
        </w:rPr>
        <w:tab/>
      </w:r>
      <w:r>
        <w:rPr>
          <w:rFonts w:hint="eastAsia" w:ascii="微软雅黑" w:hAnsi="微软雅黑" w:eastAsia="微软雅黑"/>
          <w:b/>
          <w:sz w:val="28"/>
          <w:szCs w:val="28"/>
          <w:u w:val="single"/>
        </w:rPr>
        <w:tab/>
      </w:r>
    </w:p>
    <w:p>
      <w:pPr>
        <w:ind w:firstLine="840" w:firstLineChars="300"/>
        <w:rPr>
          <w:rFonts w:ascii="微软雅黑" w:hAnsi="微软雅黑" w:eastAsia="微软雅黑"/>
          <w:b/>
          <w:sz w:val="28"/>
          <w:szCs w:val="28"/>
          <w:u w:val="single"/>
        </w:rPr>
      </w:pPr>
    </w:p>
    <w:p/>
    <w:p/>
    <w:p>
      <w:pPr>
        <w:numPr>
          <w:ilvl w:val="0"/>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在网上查阅资料，了解专业的软件工程人员是如何谈软件工程的，至少看两篇文章（请写明文章来源）。然后写下你对软件工程的初步理解</w:t>
      </w:r>
      <w:r>
        <w:rPr>
          <w:rFonts w:hint="eastAsia" w:asciiTheme="minorEastAsia" w:hAnsiTheme="minorEastAsia" w:eastAsiaTheme="minorEastAsia" w:cstheme="minorEastAsia"/>
          <w:sz w:val="24"/>
          <w:szCs w:val="24"/>
          <w:lang w:eastAsia="zh-CN"/>
        </w:rPr>
        <w:t>。</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w:t>
      </w:r>
    </w:p>
    <w:p>
      <w:pPr>
        <w:numPr>
          <w:ilvl w:val="0"/>
          <w:numId w:val="2"/>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阅读“员工呼唤“炸掉华为研发金字塔”！”后的感想:</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读了这篇文章，我大体的感想是管理和技术的矛盾。一方面是高层管理与技术脱离，导致构架与实际开发之间存在较大差异。此外，管理与管理之间的意见不统一也开发方面的问题。另一方面就是开发人员个体的技术欠缺以及整体的技术没有及时与时俱进的问题。</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总体的来说，人是要往高处走的，但是技术也不能落下。管理和技术要兼顾。此外，技术要与时俱进，不断更新，活到老，学到老。</w:t>
      </w:r>
    </w:p>
    <w:p>
      <w:pPr>
        <w:numPr>
          <w:ilvl w:val="0"/>
          <w:numId w:val="0"/>
        </w:numPr>
        <w:ind w:left="420" w:leftChars="0" w:firstLine="420" w:firstLineChars="0"/>
        <w:rPr>
          <w:rFonts w:hint="default" w:asciiTheme="minorEastAsia" w:hAnsiTheme="minorEastAsia" w:eastAsiaTheme="minorEastAsia" w:cstheme="minorEastAsia"/>
          <w:sz w:val="24"/>
          <w:szCs w:val="24"/>
          <w:lang w:val="en-US" w:eastAsia="zh-CN"/>
        </w:rPr>
      </w:pPr>
    </w:p>
    <w:p>
      <w:pPr>
        <w:numPr>
          <w:ilvl w:val="0"/>
          <w:numId w:val="3"/>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软件开发基本流程：系统分析、系统设计、系统编码、系统测试以及系统的维护等几个阶段</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3"/>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软件生存期模型：瀑布模型、快速原型模型、增量模型、螺旋模型、喷泉模型</w:t>
      </w:r>
    </w:p>
    <w:p>
      <w:pPr>
        <w:numPr>
          <w:ilvl w:val="0"/>
          <w:numId w:val="0"/>
        </w:numPr>
        <w:ind w:left="420" w:leftChars="0"/>
        <w:rPr>
          <w:rFonts w:hint="eastAsia" w:asciiTheme="minorEastAsia" w:hAnsiTheme="minorEastAsia" w:eastAsiaTheme="minorEastAsia" w:cstheme="minorEastAsia"/>
          <w:sz w:val="24"/>
          <w:szCs w:val="24"/>
          <w:lang w:val="en-US" w:eastAsia="zh-CN"/>
        </w:rPr>
      </w:pPr>
    </w:p>
    <w:p>
      <w:pPr>
        <w:numPr>
          <w:ilvl w:val="0"/>
          <w:numId w:val="3"/>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不断提升自己，往高层发展。不要总是在底层做编码，要往构架师及更高层次发展。</w:t>
      </w:r>
    </w:p>
    <w:p>
      <w:pPr>
        <w:numPr>
          <w:ilvl w:val="0"/>
          <w:numId w:val="0"/>
        </w:numPr>
        <w:ind w:left="420" w:leftChars="0"/>
        <w:rPr>
          <w:rFonts w:hint="eastAsia" w:asciiTheme="minorEastAsia" w:hAnsiTheme="minorEastAsia" w:eastAsiaTheme="minorEastAsia" w:cstheme="minorEastAsia"/>
          <w:sz w:val="24"/>
          <w:szCs w:val="24"/>
          <w:lang w:val="en-US" w:eastAsia="zh-CN"/>
        </w:rPr>
      </w:pPr>
    </w:p>
    <w:p>
      <w:pPr>
        <w:numPr>
          <w:ilvl w:val="0"/>
          <w:numId w:val="3"/>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活到老，学到老。知识是无穷无尽的，同时也在不断发展，我们需要不断学习新知识，与时俱进，不然就会被淘汰。</w:t>
      </w:r>
    </w:p>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文章来源：</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浅谈对软件工程的认识与理解</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"https://blog.csdn.net/ShareUs/article/details/50857296" </w:instrText>
      </w:r>
      <w:r>
        <w:rPr>
          <w:rFonts w:hint="eastAsia" w:asciiTheme="minorEastAsia" w:hAnsiTheme="minorEastAsia" w:eastAsiaTheme="minorEastAsia" w:cstheme="minorEastAsia"/>
          <w:sz w:val="24"/>
          <w:szCs w:val="24"/>
        </w:rPr>
        <w:fldChar w:fldCharType="separate"/>
      </w:r>
      <w:r>
        <w:rPr>
          <w:rStyle w:val="5"/>
          <w:rFonts w:hint="eastAsia" w:asciiTheme="minorEastAsia" w:hAnsiTheme="minorEastAsia" w:eastAsiaTheme="minorEastAsia" w:cstheme="minorEastAsia"/>
          <w:sz w:val="24"/>
          <w:szCs w:val="24"/>
        </w:rPr>
        <w:t>https://blog.csdn.net/ShareUs/article/details/50857296</w:t>
      </w:r>
      <w:r>
        <w:rPr>
          <w:rFonts w:hint="eastAsia" w:asciiTheme="minorEastAsia" w:hAnsiTheme="minorEastAsia" w:eastAsiaTheme="minorEastAsia" w:cstheme="minorEastAsia"/>
          <w:sz w:val="24"/>
          <w:szCs w:val="24"/>
        </w:rPr>
        <w:fldChar w:fldCharType="end"/>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谈谈计算机大类--软件工程</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"https://zhuanlan.zhihu.com/p/38212259" </w:instrText>
      </w:r>
      <w:r>
        <w:rPr>
          <w:rFonts w:hint="eastAsia" w:asciiTheme="minorEastAsia" w:hAnsiTheme="minorEastAsia" w:eastAsiaTheme="minorEastAsia" w:cstheme="minorEastAsia"/>
          <w:sz w:val="24"/>
          <w:szCs w:val="24"/>
        </w:rPr>
        <w:fldChar w:fldCharType="separate"/>
      </w:r>
      <w:r>
        <w:rPr>
          <w:rStyle w:val="5"/>
          <w:rFonts w:hint="eastAsia" w:asciiTheme="minorEastAsia" w:hAnsiTheme="minorEastAsia" w:eastAsiaTheme="minorEastAsia" w:cstheme="minorEastAsia"/>
          <w:sz w:val="24"/>
          <w:szCs w:val="24"/>
        </w:rPr>
        <w:t>https://zhuanlan.zhihu.com/p/38212259</w:t>
      </w:r>
      <w:r>
        <w:rPr>
          <w:rFonts w:hint="eastAsia" w:asciiTheme="minorEastAsia" w:hAnsiTheme="minorEastAsia" w:eastAsiaTheme="minorEastAsia" w:cstheme="minorEastAsia"/>
          <w:sz w:val="24"/>
          <w:szCs w:val="24"/>
        </w:rPr>
        <w:fldChar w:fldCharType="end"/>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[3]软件工程在工作中到底起多大作用？</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"https://www.zhihu.com/question/41338706" </w:instrText>
      </w:r>
      <w:r>
        <w:rPr>
          <w:rFonts w:hint="eastAsia" w:asciiTheme="minorEastAsia" w:hAnsiTheme="minorEastAsia" w:eastAsiaTheme="minorEastAsia" w:cstheme="minorEastAsia"/>
          <w:sz w:val="24"/>
          <w:szCs w:val="24"/>
        </w:rPr>
        <w:fldChar w:fldCharType="separate"/>
      </w:r>
      <w:r>
        <w:rPr>
          <w:rStyle w:val="5"/>
          <w:rFonts w:hint="eastAsia" w:asciiTheme="minorEastAsia" w:hAnsiTheme="minorEastAsia" w:eastAsiaTheme="minorEastAsia" w:cstheme="minorEastAsia"/>
          <w:sz w:val="24"/>
          <w:szCs w:val="24"/>
        </w:rPr>
        <w:t>https://www.zhihu.com/question/41338706</w:t>
      </w:r>
      <w:r>
        <w:rPr>
          <w:rFonts w:hint="eastAsia" w:asciiTheme="minorEastAsia" w:hAnsiTheme="minorEastAsia" w:eastAsiaTheme="minorEastAsia" w:cstheme="minorEastAsia"/>
          <w:sz w:val="24"/>
          <w:szCs w:val="24"/>
        </w:rPr>
        <w:fldChar w:fldCharType="end"/>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[4][公司文件] 转发《华为到该炸掉研发金字塔的时候了》及评论</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"http://xinsheng.huawei.com/cn/index.php?app=forum&amp;mod=Detail&amp;act=index&amp;id=3117395" </w:instrText>
      </w:r>
      <w:r>
        <w:rPr>
          <w:rFonts w:hint="eastAsia" w:asciiTheme="minorEastAsia" w:hAnsiTheme="minorEastAsia" w:eastAsiaTheme="minorEastAsia" w:cstheme="minorEastAsia"/>
          <w:sz w:val="24"/>
          <w:szCs w:val="24"/>
        </w:rPr>
        <w:fldChar w:fldCharType="separate"/>
      </w:r>
      <w:r>
        <w:rPr>
          <w:rStyle w:val="5"/>
          <w:rFonts w:hint="eastAsia" w:asciiTheme="minorEastAsia" w:hAnsiTheme="minorEastAsia" w:eastAsiaTheme="minorEastAsia" w:cstheme="minorEastAsia"/>
          <w:sz w:val="24"/>
          <w:szCs w:val="24"/>
        </w:rPr>
        <w:t>http://xinsheng.huawei.com/cn/index.php?app=forum&amp;mod=Detail&amp;act=index&amp;id=3117395</w:t>
      </w:r>
      <w:r>
        <w:rPr>
          <w:rFonts w:hint="eastAsia" w:asciiTheme="minorEastAsia" w:hAnsiTheme="minorEastAsia" w:eastAsiaTheme="minorEastAsia" w:cstheme="minorEastAsia"/>
          <w:sz w:val="24"/>
          <w:szCs w:val="24"/>
        </w:rPr>
        <w:fldChar w:fldCharType="end"/>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软件工程的三要素实际上也是软件工程研究的主要内容，请详细描述它们的作用及它们之间的关系</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（1）软件工程的三要素是：方法、工具和过程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（2）各自的作用:</w:t>
      </w:r>
    </w:p>
    <w:p>
      <w:pPr>
        <w:ind w:left="420"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①方法：为建造软件提供技术上的解决方法。方法覆盖面很广，包括沟通、需求分析、设计建模、编程、测试和支持。目前使用最广泛的方法是传统方法和面向对象方法。</w:t>
      </w:r>
      <w:bookmarkStart w:id="0" w:name="_GoBack"/>
      <w:bookmarkEnd w:id="0"/>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工具：为方法的运用提供自动的或者半自动的软件支撑环境。目前，已经推出了许多软件工具，这些软件工具集成起来，建立起称之为计算机辅助软件工程(CASE)的软件开发支撑系统。CASE将各种软件工具、开发机器和一个存放开发过程信息的工程数据库组合起来形成一个软件工程环境。</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③过程：过程是获得高质量的软件所需要完成的一系列任务的框架，它规定了完成</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各项任务的工作步骤。</w:t>
      </w:r>
    </w:p>
    <w:p>
      <w:pPr>
        <w:numPr>
          <w:ilvl w:val="0"/>
          <w:numId w:val="5"/>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三者的关系：</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方法决定了软件开发工作如何展开，工具为方法的运用提供自动的或者半自动的软件支撑环境，而过程将软件工程的方法和工具综合起来以达到合理、及时地进行计算机软件开发。</w:t>
      </w:r>
    </w:p>
    <w:p>
      <w:pPr>
        <w:ind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3.根据教材P16页表1-1，请学习了解计算基础、工程基础和数学基础的知识域或知识点，在下表中对应写出你已经学习到的课程名称，并注明课程覆盖哪些知识域和知识点；</w:t>
      </w:r>
    </w:p>
    <w:p>
      <w:pPr>
        <w:rPr>
          <w:rFonts w:hint="eastAsia"/>
          <w:lang w:val="en-US" w:eastAsia="zh-CN"/>
        </w:rPr>
      </w:pPr>
    </w:p>
    <w:tbl>
      <w:tblPr>
        <w:tblStyle w:val="3"/>
        <w:tblW w:w="8840" w:type="dxa"/>
        <w:tblCellSpacing w:w="0" w:type="dxa"/>
        <w:tblInd w:w="10" w:type="dxa"/>
        <w:shd w:val="clear" w:color="auto" w:fill="auto"/>
        <w:tblLayout w:type="fixed"/>
        <w:tblCellMar>
          <w:top w:w="0" w:type="dxa"/>
          <w:left w:w="0" w:type="dxa"/>
          <w:bottom w:w="0" w:type="dxa"/>
          <w:right w:w="0" w:type="dxa"/>
        </w:tblCellMar>
      </w:tblPr>
      <w:tblGrid>
        <w:gridCol w:w="2265"/>
        <w:gridCol w:w="2105"/>
        <w:gridCol w:w="1985"/>
        <w:gridCol w:w="2485"/>
      </w:tblGrid>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知识域</w:t>
            </w: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子知识域</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知识点</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你已学习的课程名称</w:t>
            </w:r>
          </w:p>
        </w:tc>
      </w:tr>
      <w:tr>
        <w:tblPrEx>
          <w:tblLayout w:type="fixed"/>
          <w:tblCellMar>
            <w:top w:w="0" w:type="dxa"/>
            <w:left w:w="0" w:type="dxa"/>
            <w:bottom w:w="0" w:type="dxa"/>
            <w:right w:w="0" w:type="dxa"/>
          </w:tblCellMar>
        </w:tblPrEx>
        <w:trPr>
          <w:trHeight w:val="300" w:hRule="atLeast"/>
          <w:tblCellSpacing w:w="0" w:type="dxa"/>
        </w:trPr>
        <w:tc>
          <w:tcPr>
            <w:tcW w:w="2265"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　计算基础</w:t>
            </w: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抽象</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抽象的层次、封装、层次体系</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JAVA</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编程基础</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编程过程、编程范例、防护式编程</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C语言程序设计</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编程语言基础</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编程语言概貌、编程语言的语法定义和语义、低级编程语言、高级编程语言</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C语言程序设计、JAVA</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数据结构及表示</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数据结构概貌、数据结构类型、数据结构的运算</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eastAsia" w:eastAsia="宋体"/>
                <w:lang w:val="en-US" w:eastAsia="zh-CN"/>
              </w:rPr>
            </w:pPr>
            <w:r>
              <w:rPr>
                <w:rFonts w:hint="eastAsia"/>
                <w:lang w:val="en-US" w:eastAsia="zh-CN"/>
              </w:rPr>
              <w:t>数据结构</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算法复杂性</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算法概貌、算法的属性、算法分析、算法设计策略、算法分析策略</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数据结构</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计算机组成</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计算机组成概貌、数字系统、数字逻辑、数据的计算机表示、中央处理器、存储系统组成、输入与输出</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lang w:val="en-US" w:eastAsia="zh-CN"/>
              </w:rPr>
            </w:pPr>
            <w:r>
              <w:rPr>
                <w:rFonts w:hint="eastAsia"/>
                <w:lang w:val="en-US" w:eastAsia="zh-CN"/>
              </w:rPr>
              <w:t>计算机组成原理</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操作系统基础</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操作系统概貌、操作系统分类、操作系统的分类</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lang w:val="en-US" w:eastAsia="zh-CN"/>
              </w:rPr>
            </w:pPr>
            <w:r>
              <w:rPr>
                <w:rFonts w:hint="eastAsia"/>
                <w:lang w:val="en-US" w:eastAsia="zh-CN"/>
              </w:rPr>
              <w:t>操作系统</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color w:val="000000"/>
                <w:kern w:val="0"/>
                <w:sz w:val="22"/>
                <w:szCs w:val="22"/>
                <w:lang w:val="en-US" w:eastAsia="zh-CN" w:bidi="ar"/>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sz w:val="22"/>
                <w:szCs w:val="22"/>
                <w:lang w:val="en-US" w:eastAsia="zh-CN"/>
              </w:rPr>
              <w:t>数据库基础与数据管理</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实体与模式、数据库管理系统、数据库查询语言、数据库管理类系统的任务、数据管理</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lang w:val="en-US" w:eastAsia="zh-CN"/>
              </w:rPr>
            </w:pPr>
            <w:r>
              <w:rPr>
                <w:rFonts w:hint="eastAsia"/>
                <w:lang w:val="en-US" w:eastAsia="zh-CN"/>
              </w:rPr>
              <w:t>数据库</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cs="宋体"/>
                <w:color w:val="000000"/>
                <w:sz w:val="22"/>
                <w:szCs w:val="22"/>
                <w:lang w:val="en-US" w:eastAsia="zh-CN"/>
              </w:rPr>
            </w:pPr>
            <w:r>
              <w:rPr>
                <w:rFonts w:hint="eastAsia" w:ascii="宋体" w:hAnsi="宋体" w:cs="宋体"/>
                <w:color w:val="000000"/>
                <w:sz w:val="22"/>
                <w:szCs w:val="22"/>
                <w:lang w:val="en-US" w:eastAsia="zh-CN"/>
              </w:rPr>
              <w:t>网络通信基础</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网络类型、基本网络构建、网络协议和标准、互联网、虚拟私密网</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lang w:val="en-US" w:eastAsia="zh-CN"/>
              </w:rPr>
            </w:pPr>
            <w:r>
              <w:rPr>
                <w:rFonts w:hint="eastAsia"/>
                <w:lang w:val="en-US" w:eastAsia="zh-CN"/>
              </w:rPr>
              <w:t>计算机网络</w:t>
            </w:r>
          </w:p>
        </w:tc>
      </w:tr>
      <w:tr>
        <w:tblPrEx>
          <w:tblLayout w:type="fixed"/>
          <w:tblCellMar>
            <w:top w:w="0" w:type="dxa"/>
            <w:left w:w="0" w:type="dxa"/>
            <w:bottom w:w="0" w:type="dxa"/>
            <w:right w:w="0" w:type="dxa"/>
          </w:tblCellMar>
        </w:tblPrEx>
        <w:trPr>
          <w:trHeight w:val="300" w:hRule="atLeast"/>
          <w:tblCellSpacing w:w="0" w:type="dxa"/>
        </w:trPr>
        <w:tc>
          <w:tcPr>
            <w:tcW w:w="226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工程基础</w:t>
            </w: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经验方法与实验技术</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r>
      <w:tr>
        <w:tblPrEx>
          <w:tblLayout w:type="fixed"/>
          <w:tblCellMar>
            <w:top w:w="0" w:type="dxa"/>
            <w:left w:w="0" w:type="dxa"/>
            <w:bottom w:w="0" w:type="dxa"/>
            <w:right w:w="0" w:type="dxa"/>
          </w:tblCellMar>
        </w:tblPrEx>
        <w:trPr>
          <w:trHeight w:val="300" w:hRule="atLeast"/>
          <w:tblCellSpacing w:w="0" w:type="dxa"/>
        </w:trPr>
        <w:tc>
          <w:tcPr>
            <w:tcW w:w="2265" w:type="dxa"/>
            <w:vMerge w:val="restart"/>
            <w:tcBorders>
              <w:top w:val="single" w:color="000000" w:sz="4" w:space="0"/>
              <w:left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数学基础</w:t>
            </w: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cs="宋体"/>
                <w:color w:val="000000"/>
                <w:sz w:val="22"/>
                <w:szCs w:val="22"/>
                <w:lang w:val="en-US" w:eastAsia="zh-CN"/>
              </w:rPr>
              <w:t>集合、关系、函数</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离散数学</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cs="宋体"/>
                <w:color w:val="000000"/>
                <w:sz w:val="22"/>
                <w:szCs w:val="22"/>
                <w:lang w:val="en-US" w:eastAsia="zh-CN"/>
              </w:rPr>
              <w:t>基本逻辑</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lang w:val="en-US" w:eastAsia="zh-CN"/>
              </w:rPr>
              <w:t>离散数学</w:t>
            </w:r>
          </w:p>
        </w:tc>
      </w:tr>
      <w:tr>
        <w:tblPrEx>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图与树</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数据结构</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离散概率</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pPr>
            <w:r>
              <w:rPr>
                <w:rFonts w:hint="eastAsia" w:ascii="宋体" w:hAnsi="宋体" w:eastAsia="宋体" w:cs="宋体"/>
                <w:color w:val="000000"/>
                <w:sz w:val="22"/>
                <w:szCs w:val="22"/>
              </w:rPr>
              <w:t>　</w:t>
            </w: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eastAsia="宋体"/>
                <w:lang w:val="en-US" w:eastAsia="zh-CN"/>
              </w:rPr>
            </w:pPr>
            <w:r>
              <w:rPr>
                <w:rFonts w:hint="eastAsia" w:ascii="宋体" w:hAnsi="宋体" w:cs="宋体"/>
                <w:color w:val="000000"/>
                <w:sz w:val="22"/>
                <w:szCs w:val="22"/>
                <w:lang w:val="en-US" w:eastAsia="zh-CN"/>
              </w:rPr>
              <w:t>离散数学</w:t>
            </w:r>
          </w:p>
        </w:tc>
      </w:tr>
      <w:tr>
        <w:tblPrEx>
          <w:shd w:val="clear" w:color="auto" w:fill="auto"/>
          <w:tblLayout w:type="fixed"/>
          <w:tblCellMar>
            <w:top w:w="0" w:type="dxa"/>
            <w:left w:w="0" w:type="dxa"/>
            <w:bottom w:w="0" w:type="dxa"/>
            <w:right w:w="0" w:type="dxa"/>
          </w:tblCellMar>
        </w:tblPrEx>
        <w:trPr>
          <w:trHeight w:val="300" w:hRule="atLeast"/>
          <w:tblCellSpacing w:w="0" w:type="dxa"/>
        </w:trPr>
        <w:tc>
          <w:tcPr>
            <w:tcW w:w="2265" w:type="dxa"/>
            <w:vMerge w:val="continue"/>
            <w:tcBorders>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sz w:val="24"/>
                <w:szCs w:val="24"/>
              </w:rPr>
            </w:pPr>
          </w:p>
        </w:tc>
        <w:tc>
          <w:tcPr>
            <w:tcW w:w="21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代数结构</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eastAsia" w:ascii="宋体" w:hAnsi="宋体" w:eastAsia="宋体" w:cs="宋体"/>
                <w:color w:val="000000"/>
                <w:sz w:val="22"/>
                <w:szCs w:val="22"/>
              </w:rPr>
            </w:pPr>
          </w:p>
        </w:tc>
        <w:tc>
          <w:tcPr>
            <w:tcW w:w="2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2"/>
              <w:keepNext w:val="0"/>
              <w:keepLines w:val="0"/>
              <w:widowControl/>
              <w:suppressLineNumbers w:val="0"/>
              <w:rPr>
                <w:rFonts w:hint="eastAsia" w:ascii="宋体" w:hAnsi="宋体" w:eastAsia="宋体" w:cs="宋体"/>
                <w:color w:val="000000"/>
                <w:sz w:val="22"/>
                <w:szCs w:val="22"/>
                <w:lang w:val="en-US" w:eastAsia="zh-CN"/>
              </w:rPr>
            </w:pPr>
            <w:r>
              <w:rPr>
                <w:rFonts w:hint="eastAsia" w:ascii="宋体" w:hAnsi="宋体" w:cs="宋体"/>
                <w:color w:val="000000"/>
                <w:sz w:val="22"/>
                <w:szCs w:val="22"/>
                <w:lang w:val="en-US" w:eastAsia="zh-CN"/>
              </w:rPr>
              <w:t>线性代数</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0D81D"/>
    <w:multiLevelType w:val="singleLevel"/>
    <w:tmpl w:val="DBF0D81D"/>
    <w:lvl w:ilvl="0" w:tentative="0">
      <w:start w:val="1"/>
      <w:numFmt w:val="decimal"/>
      <w:suff w:val="nothing"/>
      <w:lvlText w:val="（%1）"/>
      <w:lvlJc w:val="left"/>
    </w:lvl>
  </w:abstractNum>
  <w:abstractNum w:abstractNumId="1">
    <w:nsid w:val="DFFD4A14"/>
    <w:multiLevelType w:val="singleLevel"/>
    <w:tmpl w:val="DFFD4A14"/>
    <w:lvl w:ilvl="0" w:tentative="0">
      <w:start w:val="2"/>
      <w:numFmt w:val="decimal"/>
      <w:suff w:val="nothing"/>
      <w:lvlText w:val="（%1）"/>
      <w:lvlJc w:val="left"/>
    </w:lvl>
  </w:abstractNum>
  <w:abstractNum w:abstractNumId="2">
    <w:nsid w:val="E961D892"/>
    <w:multiLevelType w:val="singleLevel"/>
    <w:tmpl w:val="E961D892"/>
    <w:lvl w:ilvl="0" w:tentative="0">
      <w:start w:val="1"/>
      <w:numFmt w:val="decimal"/>
      <w:lvlText w:val="[%1]"/>
      <w:lvlJc w:val="left"/>
      <w:pPr>
        <w:tabs>
          <w:tab w:val="left" w:pos="312"/>
        </w:tabs>
      </w:pPr>
    </w:lvl>
  </w:abstractNum>
  <w:abstractNum w:abstractNumId="3">
    <w:nsid w:val="3B2612BC"/>
    <w:multiLevelType w:val="singleLevel"/>
    <w:tmpl w:val="3B2612BC"/>
    <w:lvl w:ilvl="0" w:tentative="0">
      <w:start w:val="3"/>
      <w:numFmt w:val="decimal"/>
      <w:suff w:val="nothing"/>
      <w:lvlText w:val="（%1）"/>
      <w:lvlJc w:val="left"/>
    </w:lvl>
  </w:abstractNum>
  <w:abstractNum w:abstractNumId="4">
    <w:nsid w:val="55AF69A3"/>
    <w:multiLevelType w:val="singleLevel"/>
    <w:tmpl w:val="55AF69A3"/>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A6133"/>
    <w:rsid w:val="16E81DFA"/>
    <w:rsid w:val="433771FA"/>
    <w:rsid w:val="4F337B50"/>
    <w:rsid w:val="71DA6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2019-09-22T13:16:00Z</dcterms:created>
  <dc:creator>MR.JOHN</dc:creator>
  <cp:lastModifiedBy>MR.JOHN</cp:lastModifiedBy>
  <dcterms:modified xsi:type="dcterms:W3CDTF">2019-09-22T15:45:47Z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