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0"/>
        </w:rPr>
        <w:t>Top 20 Startup Incubator Programs in India</w:t>
      </w:r>
    </w:p>
    <w:p>
      <w:pPr>
        <w:spacing w:after="240"/>
      </w:pPr>
      <w:r>
        <w:rPr>
          <w:rFonts w:ascii="Calibri" w:hAnsi="Calibri"/>
          <w:i/>
          <w:color w:val="4A607A"/>
          <w:sz w:val="21"/>
        </w:rPr>
        <w:t>Executive Research Report: Search Methodology, Dual Ranking Framework &amp; Benchmarking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1. Search Methodology Details &amp; Justification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Core Objective: </w:t>
      </w:r>
      <w:r>
        <w:rPr>
          <w:rFonts w:ascii="Calibri" w:hAnsi="Calibri"/>
          <w:color w:val="1F2937"/>
          <w:sz w:val="19"/>
        </w:rPr>
        <w:t>Identify, filter, and rank the top 20 startup incubators in India using empirical, auditable data across two distinct ecosystem dimensions.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Incubator Qualifying Definition: </w:t>
      </w:r>
      <w:r>
        <w:rPr>
          <w:rFonts w:ascii="Calibri" w:hAnsi="Calibri"/>
          <w:color w:val="1F2937"/>
          <w:sz w:val="19"/>
        </w:rPr>
        <w:t>Must offer (a) structured incubation/mentorship programs, (b) dedicated physical/lab facilities, and (c) institutional seed funding grant/equity vehicles (SISFS, NIDHI, BIRAC, or internal funds).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Strict Exclusions: </w:t>
      </w:r>
      <w:r>
        <w:rPr>
          <w:rFonts w:ascii="Calibri" w:hAnsi="Calibri"/>
          <w:color w:val="1F2937"/>
          <w:sz w:val="19"/>
        </w:rPr>
        <w:t>Pure co-working chains (WeWork, Awfis) without incubation programs, pure VC funds without physical incubation facilities, and inactive/dormant centers lacking cohort intake in the last 18 months.</w:t>
      </w:r>
    </w:p>
    <w:p>
      <w:pPr>
        <w:spacing w:before="200" w:after="60"/>
      </w:pPr>
      <w:r>
        <w:rPr>
          <w:rFonts w:ascii="Calibri" w:hAnsi="Calibri"/>
          <w:b/>
          <w:color w:val="4A607A"/>
          <w:sz w:val="24"/>
        </w:rPr>
        <w:t>Data Sourcing &amp; Discovery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316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Source Category</w:t>
            </w:r>
          </w:p>
        </w:tc>
        <w:tc>
          <w:tcPr>
            <w:tcW w:type="dxa" w:w="547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Data Points Extracted &amp; Verified</w:t>
            </w:r>
          </w:p>
        </w:tc>
      </w:tr>
      <w:tr>
        <w:tc>
          <w:tcPr>
            <w:tcW w:type="dxa" w:w="1152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Tier 1</w:t>
            </w:r>
          </w:p>
        </w:tc>
        <w:tc>
          <w:tcPr>
            <w:tcW w:type="dxa" w:w="3168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Government &amp; Regulatory Portals</w:t>
            </w:r>
          </w:p>
        </w:tc>
        <w:tc>
          <w:tcPr>
            <w:tcW w:type="dxa" w:w="5472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DPIIT Startup India (SISFS), DST-NSTEDB TBI listings, AIM NITI Aayog audits, BIRAC BioNEST directories, MeitY TIDE 2.0 hubs.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Tier 2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Institutional Annual Audits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Official published annual reports of IITs, IIMs, IISc, CSIR-NCL, and audited Section 8 society filings (SINE, FITT, SIIC, IITMIC).</w:t>
            </w:r>
          </w:p>
        </w:tc>
      </w:tr>
      <w:tr>
        <w:tc>
          <w:tcPr>
            <w:tcW w:type="dxa" w:w="1152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Tier 3</w:t>
            </w:r>
          </w:p>
        </w:tc>
        <w:tc>
          <w:tcPr>
            <w:tcW w:type="dxa" w:w="3168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Venture Capital Trackers</w:t>
            </w:r>
          </w:p>
        </w:tc>
        <w:tc>
          <w:tcPr>
            <w:tcW w:type="dxa" w:w="5472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Tracxn, Inc42 DataLabs, Crunchbase, and IVCA reports cross-referencing follow-on venture rounds and unicorn/IPO milestones.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Tier 4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Disclosures &amp; Media Filings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Press releases of major portfolio exits, public listings (Ather, IdeaForge), and proprietary seed fund launches (SINE Y-Point, KSUM).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4A607A"/>
          <w:sz w:val="24"/>
        </w:rPr>
        <w:t>Methodology Justification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National Non-Metro Coverage: </w:t>
      </w:r>
      <w:r>
        <w:rPr>
          <w:rFonts w:ascii="Calibri" w:hAnsi="Calibri"/>
          <w:color w:val="1F2937"/>
          <w:sz w:val="19"/>
        </w:rPr>
        <w:t>Prevents 'IIT/Metro-only' bias by systematically including major state hubs (T-Hub, KSUM), regional centers (Deshpande Startups, PSG-STEP, KIIT-TBI), and bio-clusters (C-CAMP, IKP, Venture Center).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Data Integrity: </w:t>
      </w:r>
      <w:r>
        <w:rPr>
          <w:rFonts w:ascii="Calibri" w:hAnsi="Calibri"/>
          <w:color w:val="1F2937"/>
          <w:sz w:val="19"/>
        </w:rPr>
        <w:t>Disambiguates between 'registered ecosystem users' and 'actively incubated/funded ventures' to prevent headline number inflation.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Outlier Dampening: </w:t>
      </w:r>
      <w:r>
        <w:rPr>
          <w:rFonts w:ascii="Calibri" w:hAnsi="Calibri"/>
          <w:color w:val="1F2937"/>
          <w:sz w:val="19"/>
        </w:rPr>
        <w:t>Applies non-linear square-root transformation to volume and capital indicators before min-max 0-100 normalization, avoiding distortion from massive outliers (e.g., KSUM's 1M sq. ft. or IITMIC's ₹74,100 Cr valuation).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2. Ranking Justification: Dual-Methodology Framework</w:t>
      </w:r>
    </w:p>
    <w:p>
      <w:r>
        <w:rPr>
          <w:rFonts w:ascii="Calibri" w:hAnsi="Calibri"/>
          <w:color w:val="1F2937"/>
          <w:sz w:val="19"/>
        </w:rPr>
        <w:t>Incubators serve two distinct economic roles: (1) physical throughput and democratized access, and (2) high-value venture capital mobilization. Hence, two distinct, weighted scoring frameworks are deployed: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Evaluation Dimension</w:t>
            </w:r>
          </w:p>
        </w:tc>
        <w:tc>
          <w:tcPr>
            <w:tcW w:type="dxa" w:w="360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Methodology 1: Volume, Scale &amp; Alumni</w:t>
            </w:r>
          </w:p>
        </w:tc>
        <w:tc>
          <w:tcPr>
            <w:tcW w:type="dxa" w:w="360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Methodology 2: Capital &amp; Enterprise Value</w:t>
            </w:r>
          </w:p>
        </w:tc>
      </w:tr>
      <w:tr>
        <w:tc>
          <w:tcPr>
            <w:tcW w:type="dxa" w:w="2592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Core Focus</w:t>
            </w:r>
          </w:p>
        </w:tc>
        <w:tc>
          <w:tcPr>
            <w:tcW w:type="dxa" w:w="3600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Operational scale, facilities, cohort intake, alumni density</w:t>
            </w:r>
          </w:p>
        </w:tc>
        <w:tc>
          <w:tcPr>
            <w:tcW w:type="dxa" w:w="3600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Financial gravity, external VC raised, portfolio valuation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Primary Question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How large is its physical capacity and throughput?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How much economic wealth and commercial capital does it unlock?</w:t>
            </w:r>
          </w:p>
        </w:tc>
      </w:tr>
      <w:tr>
        <w:tc>
          <w:tcPr>
            <w:tcW w:type="dxa" w:w="2592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Indicator 1</w:t>
            </w:r>
          </w:p>
        </w:tc>
        <w:tc>
          <w:tcPr>
            <w:tcW w:type="dxa" w:w="3600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Startups Incubated (35% weight)</w:t>
            </w:r>
          </w:p>
        </w:tc>
        <w:tc>
          <w:tcPr>
            <w:tcW w:type="dxa" w:w="3600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Follow-on Funding Mobilized (40% weight)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Indicator 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Physical Infrastructure Sq. Ft. (20% weight)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Portfolio Enterprise Valuation (30% weight)</w:t>
            </w:r>
          </w:p>
        </w:tc>
      </w:tr>
      <w:tr>
        <w:tc>
          <w:tcPr>
            <w:tcW w:type="dxa" w:w="2592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Indicators 3, 4 &amp; 5</w:t>
            </w:r>
          </w:p>
        </w:tc>
        <w:tc>
          <w:tcPr>
            <w:tcW w:type="dxa" w:w="3600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Annual Cohort (15%), Vintage (15%), Alumni Network (15%)</w:t>
            </w:r>
          </w:p>
        </w:tc>
        <w:tc>
          <w:tcPr>
            <w:tcW w:type="dxa" w:w="3600"/>
            <w:shd w:fill="F4F7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Seed Fund Corpus (15%), High-Impact Outcomes/IP (15%)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4A607A"/>
          <w:sz w:val="24"/>
        </w:rPr>
        <w:t>The Alumni Network Factor (15% Weight in Methodology 1)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Strategic Moat: </w:t>
      </w:r>
      <w:r>
        <w:rPr>
          <w:rFonts w:ascii="Calibri" w:hAnsi="Calibri"/>
          <w:color w:val="1F2937"/>
          <w:sz w:val="19"/>
        </w:rPr>
        <w:t>Quantifies the host institution's alumni community (0-100 score) based on dedicated alumni angel funds (BITS Mookerji Fund, ISB Angels, IITB Y-Point), unicorn founder giveback (Ather, Swiggy, Ola), and Tier-1 VC partner density.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3. Tabulated Rankings</w:t>
      </w:r>
    </w:p>
    <w:p>
      <w:pPr>
        <w:spacing w:before="200" w:after="60"/>
      </w:pPr>
      <w:r>
        <w:rPr>
          <w:rFonts w:ascii="Calibri" w:hAnsi="Calibri"/>
          <w:b/>
          <w:color w:val="4A607A"/>
          <w:sz w:val="24"/>
        </w:rPr>
        <w:t>Top 20 Incubators: Methodology 1 (Throughput, Scale &amp; Alumni Density)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008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M1 Rank</w:t>
            </w:r>
          </w:p>
        </w:tc>
        <w:tc>
          <w:tcPr>
            <w:tcW w:type="dxa" w:w="3168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Incubator Name</w:t>
            </w:r>
          </w:p>
        </w:tc>
        <w:tc>
          <w:tcPr>
            <w:tcW w:type="dxa" w:w="187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152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Startups</w:t>
            </w:r>
          </w:p>
        </w:tc>
        <w:tc>
          <w:tcPr>
            <w:tcW w:type="dxa" w:w="1296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Space (Sq Ft)</w:t>
            </w:r>
          </w:p>
        </w:tc>
        <w:tc>
          <w:tcPr>
            <w:tcW w:type="dxa" w:w="1296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Alumni Score</w:t>
            </w:r>
          </w:p>
        </w:tc>
        <w:tc>
          <w:tcPr>
            <w:tcW w:type="dxa" w:w="1008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M1 Score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Kerala Startup Mission (KSUM)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Kochi / Thiruvananthapuram, Ke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8,000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1,000,000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65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77.95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T-Hub (Technology Hub)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Hyderabad, Te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3,300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582,689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78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54.00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NSRCEL (N.S. Raghavan Centre for Entrepreneurial Learning)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Bengaluru, Ka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3,178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35,000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93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51.90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4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IIMA Ventures (formerly CIIE.CO)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Ahmedabad, Gu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2,200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40,000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96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45.62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5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IKP Knowledge Park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Hyderabad / Bengaluru, Te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1,350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250,000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72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37.64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6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FITT (Foundation for Innovation and Technology Transfer)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New Delhi, De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450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60,000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96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34.94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7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STEP, IIT Kharagpur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Kharagpur, We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230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75,000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84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29.53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8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SIIC (Startup Incubation and Innovation Centre)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Kanpur, Ut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571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45,000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90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29.51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9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IIT Madras Incubation Cell (IITMIC)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Chennai, Ta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567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100,000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95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28.97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10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SINE (Society for Innovation and Entrepreneurship)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Mumbai, Ma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550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30,000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98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28.70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11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PIEDS (Pilani Innovation &amp; Entrepreneurship Development Society)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Pilani, Ra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285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30,000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98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24.84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12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Amity Innovation Incubator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Noida, Ut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1,050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65,000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70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24.49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13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FSID / SID (Foundation for Science Innovation and Development)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Bengaluru, Ka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150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40,000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85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24.07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14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Venture Center (Entrepreneurship Development Center)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Pune, Ma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750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50,000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75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23.51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15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PSG-STEP (Science &amp; Technology Entrepreneurial Park)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Coimbatore, Ta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385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100,000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68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21.38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16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KIIT Technology Business Incubator (KIIT-TBI)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Bhubaneswar, Od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480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130,000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68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19.70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17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Villgro Innovations Foundation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Chennai, Ta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375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25,000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72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17.92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18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C-CAMP (Centre for Cellular and Molecular Platforms)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Bengaluru, Ka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450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45,000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74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17.44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19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CIE, IIIT Hyderabad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Hyderabad, Te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420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40,000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75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17.15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20</w:t>
            </w:r>
          </w:p>
        </w:tc>
        <w:tc>
          <w:tcPr>
            <w:tcW w:type="dxa" w:w="316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DLabs at ISB (I-Venture @ ISB)</w:t>
            </w:r>
          </w:p>
        </w:tc>
        <w:tc>
          <w:tcPr>
            <w:tcW w:type="dxa" w:w="187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Hyderabad / Mohali, Te</w:t>
            </w:r>
          </w:p>
        </w:tc>
        <w:tc>
          <w:tcPr>
            <w:tcW w:type="dxa" w:w="115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260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25,000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2937"/>
                <w:sz w:val="16"/>
              </w:rPr>
              <w:t>92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16.88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color w:val="4A607A"/>
          <w:sz w:val="24"/>
        </w:rPr>
        <w:t>Top 20 Incubators: Methodology 2 (Capital Catalysis &amp; Economic Impact)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008"/>
            <w:shd w:fill="334D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M2 Rank</w:t>
            </w:r>
          </w:p>
        </w:tc>
        <w:tc>
          <w:tcPr>
            <w:tcW w:type="dxa" w:w="3024"/>
            <w:shd w:fill="334D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Incubator Name</w:t>
            </w:r>
          </w:p>
        </w:tc>
        <w:tc>
          <w:tcPr>
            <w:tcW w:type="dxa" w:w="1728"/>
            <w:shd w:fill="334D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296"/>
            <w:shd w:fill="334D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VC Raised (₹ Cr)</w:t>
            </w:r>
          </w:p>
        </w:tc>
        <w:tc>
          <w:tcPr>
            <w:tcW w:type="dxa" w:w="1440"/>
            <w:shd w:fill="334D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Portfolio Val (₹ Cr)</w:t>
            </w:r>
          </w:p>
        </w:tc>
        <w:tc>
          <w:tcPr>
            <w:tcW w:type="dxa" w:w="2592"/>
            <w:shd w:fill="334D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Key Unicorns / Exits</w:t>
            </w:r>
          </w:p>
        </w:tc>
        <w:tc>
          <w:tcPr>
            <w:tcW w:type="dxa" w:w="1008"/>
            <w:shd w:fill="334D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M2 Score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IIMA Ventures (formerly CIIE.CO)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Ahmedabad, Gu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₹16,000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₹55,000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Ola,  Razorpay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89.43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IIT Madras Incubation Cell (IITMIC)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Chennai, Ta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₹17,000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₹74,100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Ather Energy (IPO filed),  Agnikul Cosmos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88.40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T-Hub (Technology Hub)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Hyderabad, Te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₹16,500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₹45,000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Darwinbox,  Zenoti (network)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78.40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4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NSRCEL (N.S. Raghavan Centre for Entrepreneurial Learning)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Bengaluru, Ka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₹9,500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₹61,000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Hala Mobility,  WeVOIS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71.01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5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Axilor Ventures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Bengaluru, Ka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₹8,500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₹16,600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EnKash,  Wiz Freight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66.85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6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SINE (Society for Innovation and Entrepreneurship)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Mumbai, Ma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₹8,300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₹29,500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Gupshup (Unicorn),  IdeaForge (IPO)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66.66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7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Kerala Startup Mission (KSUM)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Kochi / Thiruvananthapuram, Ke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₹6,000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₹22,000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Entri,  SurveySparrow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50.56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8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FITT (Foundation for Innovation and Technology Transfer)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New Delhi, De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₹4,200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₹16,000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Zomato (IITD alumni origin),  Vecmocon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42.31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9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Villgro Innovations Foundation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Chennai, Ta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₹4,280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₹12,500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Uniphore (Unicorn),  Ecozen Solutions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38.83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10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SIIC (Startup Incubation and Innovation Centre)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Kanpur, Ut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₹3,500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₹12,000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Offgrid Energy Labs,  Noccarc (ventilators/medtech)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37.58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11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IKP Knowledge Park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Hyderabad / Bengaluru, Te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₹3,800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₹14,000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Laurus Labs (early resident),  Biological E spin-offs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37.57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12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FSID / SID (Foundation for Science Innovation and Development)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Bengaluru, Ka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₹3,200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₹11,000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Bellatrix Aerospace,  Strand Life Sciences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34.73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13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C-CAMP (Centre for Cellular and Molecular Platforms)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Bengaluru, Ka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₹2,500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₹6,000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Bugworks Research,  Sea6 Energy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31.06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14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PIEDS (Pilani Innovation &amp; Entrepreneurship Development Society)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Pilani, Ra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₹2,800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₹8,300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GreyOrange (Robotics unicorn origin),  Sattva MedTech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30.00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15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Venture Center (Entrepreneurship Development Center)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Pune, Ma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₹2,200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₹7,500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PadCare Labs,  Biomart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28.95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16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DLabs at ISB (I-Venture @ ISB)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Hyderabad / Mohali, Te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₹2,200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₹8,000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Healthians,  MoveInSync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26.59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17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STEP, IIT Kharagpur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Kharagpur, We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₹1,800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₹6,200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Capillary Technologies (enterprise SaaS scale-up),  AgNext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21.47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18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KIIT Technology Business Incubator (KIIT-TBI)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Bhubaneswar, Od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₹1,600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₹5,500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Maiestas Technologies,  In DNA Life Sciences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20.56</w:t>
            </w:r>
          </w:p>
        </w:tc>
      </w:tr>
      <w:tr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19</w:t>
            </w:r>
          </w:p>
        </w:tc>
        <w:tc>
          <w:tcPr>
            <w:tcW w:type="dxa" w:w="302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CIE, IIIT Hyderabad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Hyderabad, Te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₹1,200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₹4,200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DreamVu,  SmartGlobe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16.16</w:t>
            </w:r>
          </w:p>
        </w:tc>
      </w:tr>
      <w:tr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20</w:t>
            </w:r>
          </w:p>
        </w:tc>
        <w:tc>
          <w:tcPr>
            <w:tcW w:type="dxa" w:w="3024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F2937"/>
                <w:sz w:val="16"/>
              </w:rPr>
              <w:t>Amity Innovation Incubator</w:t>
            </w:r>
          </w:p>
        </w:tc>
        <w:tc>
          <w:tcPr>
            <w:tcW w:type="dxa" w:w="172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Noida, Ut</w:t>
            </w:r>
          </w:p>
        </w:tc>
        <w:tc>
          <w:tcPr>
            <w:tcW w:type="dxa" w:w="1296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₹1,500</w:t>
            </w:r>
          </w:p>
        </w:tc>
        <w:tc>
          <w:tcPr>
            <w:tcW w:type="dxa" w:w="1440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1F2937"/>
                <w:sz w:val="16"/>
              </w:rPr>
              <w:t>₹4,500</w:t>
            </w:r>
          </w:p>
        </w:tc>
        <w:tc>
          <w:tcPr>
            <w:tcW w:type="dxa" w:w="2592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Livofy,  Torchit</w:t>
            </w:r>
          </w:p>
        </w:tc>
        <w:tc>
          <w:tcPr>
            <w:tcW w:type="dxa" w:w="1008"/>
            <w:shd w:fill="F4F7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6"/>
              </w:rPr>
              <w:t>15.05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B365D"/>
          <w:sz w:val="30"/>
        </w:rPr>
        <w:t>4. Strategic Findings &amp; Rank Shift Dynamics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Ecosystem Titans (Top Tier Across Both): </w:t>
      </w:r>
      <w:r>
        <w:rPr>
          <w:rFonts w:ascii="Calibri" w:hAnsi="Calibri"/>
          <w:color w:val="1F2937"/>
          <w:sz w:val="19"/>
        </w:rPr>
        <w:t>IIT Madras Incubation Cell, T-Hub, IIMA Ventures, and NSRCEL IIMB dominate both metrics. IITMIC leads in deep-tech enterprise valuation (₹74,100 Cr / $8.5B+), while IIMA Ventures leads in VC follow-on returns (Ola, Razorpay, IdeaForge).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The Axilor &amp; SINE Surge (Capital Efficiency): </w:t>
      </w:r>
      <w:r>
        <w:rPr>
          <w:rFonts w:ascii="Calibri" w:hAnsi="Calibri"/>
          <w:color w:val="1F2937"/>
          <w:sz w:val="19"/>
        </w:rPr>
        <w:t>Axilor Ventures jumps from outside the top 20 in physical volume to #5 in Capital Impact (75%+ Series A rate, ₹16,600 Cr portfolio value). SINE IIT Bombay rises to #6 on capital, buoyed by Gupshup, IdeaForge, and India's first academic ₹250 Cr VC fund.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The BITSian Mafia Effect: </w:t>
      </w:r>
      <w:r>
        <w:rPr>
          <w:rFonts w:ascii="Calibri" w:hAnsi="Calibri"/>
          <w:color w:val="1F2937"/>
          <w:sz w:val="19"/>
        </w:rPr>
        <w:t>Incorporating Alumni Network propelled BITS Pilani (PIEDS) from #20 to #11 in Methodology 1, reflecting Swiggy, redBus, GreyOrange, and the Mookerji Innovation Fund.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19"/>
        </w:rPr>
        <w:t xml:space="preserve">Grassroots &amp; State Infrastructure Pillars: </w:t>
      </w:r>
      <w:r>
        <w:rPr>
          <w:rFonts w:ascii="Calibri" w:hAnsi="Calibri"/>
          <w:color w:val="1F2937"/>
          <w:sz w:val="19"/>
        </w:rPr>
        <w:t>Kerala Startup Mission (1M+ sq. ft.) and Deshpande Startups (100k sq. ft. in Hubballi) fulfill critical regional capacity mandates, providing physical infrastructure where venture capital is traditionally scarce.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