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4001" w14:textId="19921884" w:rsidR="38F0407F" w:rsidRDefault="38F0407F" w:rsidP="007F3BA8">
      <w:pPr>
        <w:pStyle w:val="Heading1"/>
        <w:ind w:left="709"/>
        <w:rPr>
          <w:sz w:val="44"/>
          <w:szCs w:val="44"/>
        </w:rPr>
      </w:pPr>
      <w:r w:rsidRPr="38F0407F">
        <w:rPr>
          <w:sz w:val="40"/>
          <w:szCs w:val="40"/>
        </w:rPr>
        <w:t>Cards Against How Might We?</w:t>
      </w:r>
    </w:p>
    <w:p w14:paraId="5B2B084E" w14:textId="67C6A9E3" w:rsidR="38F0407F" w:rsidRDefault="008D11F2" w:rsidP="007F3BA8">
      <w:pPr>
        <w:pStyle w:val="Heading1"/>
        <w:ind w:left="709"/>
        <w:rPr>
          <w:sz w:val="44"/>
          <w:szCs w:val="44"/>
        </w:rPr>
      </w:pPr>
      <w:r>
        <w:rPr>
          <w:sz w:val="40"/>
          <w:szCs w:val="40"/>
        </w:rPr>
        <w:t>Cheat Sheet</w:t>
      </w:r>
    </w:p>
    <w:p w14:paraId="736AE3DF" w14:textId="378CA202" w:rsidR="38F0407F" w:rsidRDefault="38F0407F" w:rsidP="007F3BA8">
      <w:pPr>
        <w:ind w:left="709"/>
        <w:rPr>
          <w:sz w:val="28"/>
          <w:szCs w:val="28"/>
        </w:rPr>
      </w:pPr>
    </w:p>
    <w:p w14:paraId="39DF689C" w14:textId="3B615872" w:rsidR="008A3CDF" w:rsidRDefault="00FB6570" w:rsidP="007F3BA8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We’ve prepared </w:t>
      </w:r>
      <w:proofErr w:type="gramStart"/>
      <w:r w:rsidR="006C36F5">
        <w:rPr>
          <w:sz w:val="28"/>
          <w:szCs w:val="28"/>
        </w:rPr>
        <w:t>a</w:t>
      </w:r>
      <w:proofErr w:type="gramEnd"/>
      <w:r w:rsidR="006C36F5">
        <w:rPr>
          <w:sz w:val="28"/>
          <w:szCs w:val="28"/>
        </w:rPr>
        <w:t xml:space="preserve"> HMW or two that</w:t>
      </w:r>
      <w:r>
        <w:rPr>
          <w:sz w:val="28"/>
          <w:szCs w:val="28"/>
        </w:rPr>
        <w:t xml:space="preserve"> unblock e</w:t>
      </w:r>
      <w:r w:rsidR="006C27A7">
        <w:rPr>
          <w:sz w:val="28"/>
          <w:szCs w:val="28"/>
        </w:rPr>
        <w:t>ach of the blocker statements.</w:t>
      </w:r>
      <w:r w:rsidR="008A3CDF">
        <w:rPr>
          <w:sz w:val="28"/>
          <w:szCs w:val="28"/>
        </w:rPr>
        <w:t xml:space="preserve"> These are based on our experience (and a few </w:t>
      </w:r>
      <w:r w:rsidR="00681DC2">
        <w:rPr>
          <w:sz w:val="28"/>
          <w:szCs w:val="28"/>
        </w:rPr>
        <w:t>hard-won</w:t>
      </w:r>
      <w:r w:rsidR="008A3CDF">
        <w:rPr>
          <w:sz w:val="28"/>
          <w:szCs w:val="28"/>
        </w:rPr>
        <w:t xml:space="preserve"> insights along the way</w:t>
      </w:r>
      <w:r w:rsidR="007F3BA8">
        <w:rPr>
          <w:sz w:val="28"/>
          <w:szCs w:val="28"/>
        </w:rPr>
        <w:t>.</w:t>
      </w:r>
      <w:r w:rsidR="008A3CDF">
        <w:rPr>
          <w:sz w:val="28"/>
          <w:szCs w:val="28"/>
        </w:rPr>
        <w:t>)</w:t>
      </w:r>
      <w:r w:rsidR="006C36F5">
        <w:rPr>
          <w:sz w:val="28"/>
          <w:szCs w:val="28"/>
        </w:rPr>
        <w:t xml:space="preserve">  </w:t>
      </w:r>
      <w:r w:rsidR="008A3CDF">
        <w:rPr>
          <w:sz w:val="28"/>
          <w:szCs w:val="28"/>
        </w:rPr>
        <w:t xml:space="preserve">These are by no means the </w:t>
      </w:r>
      <w:r w:rsidR="003C72E7">
        <w:rPr>
          <w:sz w:val="28"/>
          <w:szCs w:val="28"/>
        </w:rPr>
        <w:t>ONLY how might we questions that work…</w:t>
      </w:r>
      <w:r w:rsidR="009B78B8">
        <w:rPr>
          <w:sz w:val="28"/>
          <w:szCs w:val="28"/>
        </w:rPr>
        <w:t xml:space="preserve"> but they are effective and they’re helpful examples as you practice this skill.</w:t>
      </w:r>
    </w:p>
    <w:p w14:paraId="72291E65" w14:textId="77777777" w:rsidR="003C72E7" w:rsidRDefault="003C72E7" w:rsidP="007F3BA8">
      <w:pPr>
        <w:ind w:left="709"/>
        <w:rPr>
          <w:sz w:val="28"/>
          <w:szCs w:val="28"/>
        </w:rPr>
      </w:pPr>
    </w:p>
    <w:p w14:paraId="538B92C7" w14:textId="60E0B07E" w:rsidR="006C36F5" w:rsidRDefault="006C36F5" w:rsidP="007F3BA8">
      <w:pPr>
        <w:ind w:left="709"/>
        <w:rPr>
          <w:sz w:val="28"/>
          <w:szCs w:val="28"/>
        </w:rPr>
      </w:pPr>
      <w:r>
        <w:rPr>
          <w:sz w:val="28"/>
          <w:szCs w:val="28"/>
        </w:rPr>
        <w:t>Use</w:t>
      </w:r>
      <w:r w:rsidR="003C72E7">
        <w:rPr>
          <w:sz w:val="28"/>
          <w:szCs w:val="28"/>
        </w:rPr>
        <w:t xml:space="preserve"> this cheat sheet after your group has brainstormed a bit. See</w:t>
      </w:r>
      <w:r>
        <w:rPr>
          <w:sz w:val="28"/>
          <w:szCs w:val="28"/>
        </w:rPr>
        <w:t xml:space="preserve"> how your HMWs compare. What</w:t>
      </w:r>
      <w:r w:rsidR="007F3BA8">
        <w:rPr>
          <w:sz w:val="28"/>
          <w:szCs w:val="28"/>
        </w:rPr>
        <w:t xml:space="preserve"> other HWMs </w:t>
      </w:r>
      <w:r>
        <w:rPr>
          <w:sz w:val="28"/>
          <w:szCs w:val="28"/>
        </w:rPr>
        <w:t>did you create that also work?</w:t>
      </w:r>
      <w:r w:rsidR="00C91809">
        <w:rPr>
          <w:sz w:val="28"/>
          <w:szCs w:val="28"/>
        </w:rPr>
        <w:t xml:space="preserve"> We’ve left space for you to add your own.</w:t>
      </w:r>
    </w:p>
    <w:p w14:paraId="668BDDD5" w14:textId="2C4A9985" w:rsidR="38F0407F" w:rsidRPr="006C36F5" w:rsidRDefault="38F0407F" w:rsidP="007F3BA8">
      <w:pPr>
        <w:ind w:left="709"/>
        <w:rPr>
          <w:sz w:val="28"/>
          <w:szCs w:val="28"/>
        </w:rPr>
      </w:pPr>
      <w:r>
        <w:br w:type="page"/>
      </w:r>
    </w:p>
    <w:tbl>
      <w:tblPr>
        <w:tblStyle w:val="GridTable1Light"/>
        <w:tblW w:w="14312" w:type="dxa"/>
        <w:tblLayout w:type="fixed"/>
        <w:tblLook w:val="0020" w:firstRow="1" w:lastRow="0" w:firstColumn="0" w:lastColumn="0" w:noHBand="0" w:noVBand="0"/>
      </w:tblPr>
      <w:tblGrid>
        <w:gridCol w:w="2552"/>
        <w:gridCol w:w="7434"/>
        <w:gridCol w:w="4326"/>
      </w:tblGrid>
      <w:tr w:rsidR="006C36F5" w14:paraId="63944906" w14:textId="03367FF9" w:rsidTr="3BC0B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99"/>
          <w:tblHeader/>
        </w:trPr>
        <w:tc>
          <w:tcPr>
            <w:tcW w:w="2552" w:type="dxa"/>
            <w:vAlign w:val="center"/>
          </w:tcPr>
          <w:p w14:paraId="4B80F49C" w14:textId="63B1A27E" w:rsidR="006C36F5" w:rsidRPr="00B076B6" w:rsidRDefault="006C36F5" w:rsidP="006C36F5">
            <w:pPr>
              <w:pStyle w:val="AveryStyle1"/>
              <w:ind w:left="164" w:right="170"/>
              <w:rPr>
                <w:b w:val="0"/>
                <w:color w:val="auto"/>
                <w:sz w:val="32"/>
                <w:szCs w:val="32"/>
              </w:rPr>
            </w:pPr>
            <w:r w:rsidRPr="00B076B6">
              <w:rPr>
                <w:b w:val="0"/>
                <w:color w:val="auto"/>
                <w:sz w:val="32"/>
                <w:szCs w:val="32"/>
              </w:rPr>
              <w:lastRenderedPageBreak/>
              <w:t>BLOCKER #</w:t>
            </w:r>
          </w:p>
        </w:tc>
        <w:tc>
          <w:tcPr>
            <w:tcW w:w="7434" w:type="dxa"/>
            <w:vAlign w:val="center"/>
          </w:tcPr>
          <w:p w14:paraId="600CBBFA" w14:textId="5E9358A9" w:rsidR="006C36F5" w:rsidRPr="00C13FA5" w:rsidRDefault="00C91809" w:rsidP="006C36F5">
            <w:pPr>
              <w:pStyle w:val="AveryStyle1"/>
              <w:ind w:left="170" w:right="181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Effective HMW examples:</w:t>
            </w:r>
          </w:p>
        </w:tc>
        <w:tc>
          <w:tcPr>
            <w:tcW w:w="4326" w:type="dxa"/>
            <w:vAlign w:val="center"/>
          </w:tcPr>
          <w:p w14:paraId="673A6B0C" w14:textId="12DAA702" w:rsidR="006C36F5" w:rsidRPr="00C13FA5" w:rsidRDefault="006C36F5" w:rsidP="007F3BA8">
            <w:pPr>
              <w:pStyle w:val="AveryStyle1"/>
              <w:ind w:left="170" w:right="317"/>
              <w:rPr>
                <w:sz w:val="32"/>
                <w:szCs w:val="32"/>
              </w:rPr>
            </w:pPr>
            <w:r w:rsidRPr="00B076B6">
              <w:rPr>
                <w:b w:val="0"/>
                <w:color w:val="auto"/>
                <w:sz w:val="32"/>
                <w:szCs w:val="32"/>
              </w:rPr>
              <w:t>I</w:t>
            </w:r>
            <w:r w:rsidR="007F3BA8">
              <w:rPr>
                <w:b w:val="0"/>
                <w:color w:val="auto"/>
                <w:sz w:val="32"/>
                <w:szCs w:val="32"/>
              </w:rPr>
              <w:t xml:space="preserve">nsights </w:t>
            </w:r>
            <w:r w:rsidR="00C91809">
              <w:rPr>
                <w:b w:val="0"/>
                <w:color w:val="auto"/>
                <w:sz w:val="32"/>
                <w:szCs w:val="32"/>
              </w:rPr>
              <w:t xml:space="preserve">behind </w:t>
            </w:r>
            <w:r w:rsidR="009B78B8">
              <w:rPr>
                <w:b w:val="0"/>
                <w:color w:val="auto"/>
                <w:sz w:val="32"/>
                <w:szCs w:val="32"/>
              </w:rPr>
              <w:t>this</w:t>
            </w:r>
            <w:r w:rsidR="00C91809">
              <w:rPr>
                <w:b w:val="0"/>
                <w:color w:val="auto"/>
                <w:sz w:val="32"/>
                <w:szCs w:val="32"/>
              </w:rPr>
              <w:t xml:space="preserve"> HMW:</w:t>
            </w:r>
          </w:p>
        </w:tc>
      </w:tr>
      <w:tr w:rsidR="006C36F5" w14:paraId="6A160E00" w14:textId="08306A7A" w:rsidTr="3BC0B8CE">
        <w:trPr>
          <w:trHeight w:hRule="exact" w:val="4559"/>
        </w:trPr>
        <w:tc>
          <w:tcPr>
            <w:tcW w:w="2552" w:type="dxa"/>
          </w:tcPr>
          <w:p w14:paraId="22D2BD42" w14:textId="0E5B9901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72"/>
              </w:rPr>
            </w:pPr>
            <w:r w:rsidRPr="00B076B6">
              <w:rPr>
                <w:color w:val="auto"/>
                <w:sz w:val="96"/>
                <w:szCs w:val="72"/>
              </w:rPr>
              <w:t xml:space="preserve">#1 </w:t>
            </w:r>
          </w:p>
          <w:p w14:paraId="697CC8E8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39D72963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73D482CA" w14:textId="4FF87D96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We don’t have the people/time to take on new stuff.</w:t>
            </w:r>
          </w:p>
        </w:tc>
        <w:tc>
          <w:tcPr>
            <w:tcW w:w="7434" w:type="dxa"/>
          </w:tcPr>
          <w:p w14:paraId="0DA090AE" w14:textId="76ED1E72" w:rsidR="006C36F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5A341C">
              <w:rPr>
                <w:b/>
                <w:sz w:val="48"/>
                <w:szCs w:val="72"/>
              </w:rPr>
              <w:t>HMW</w:t>
            </w:r>
            <w:r w:rsidRPr="005A341C">
              <w:rPr>
                <w:sz w:val="48"/>
                <w:szCs w:val="72"/>
              </w:rPr>
              <w:t xml:space="preserve"> free up capacity to see if it’s worth the </w:t>
            </w:r>
            <w:proofErr w:type="gramStart"/>
            <w:r w:rsidRPr="005A341C">
              <w:rPr>
                <w:sz w:val="48"/>
                <w:szCs w:val="72"/>
              </w:rPr>
              <w:t>effort?</w:t>
            </w:r>
            <w:proofErr w:type="gramEnd"/>
          </w:p>
          <w:p w14:paraId="01B5E5D1" w14:textId="77777777" w:rsidR="006C36F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</w:p>
          <w:p w14:paraId="63DB2BAA" w14:textId="77777777" w:rsidR="006C36F5" w:rsidRPr="002A008F" w:rsidRDefault="006C36F5" w:rsidP="006C36F5">
            <w:pPr>
              <w:pStyle w:val="AveryStyle1"/>
              <w:ind w:left="170" w:right="181"/>
              <w:rPr>
                <w:sz w:val="20"/>
                <w:szCs w:val="72"/>
              </w:rPr>
            </w:pPr>
          </w:p>
          <w:p w14:paraId="4D91B693" w14:textId="21CCEF46" w:rsidR="006C36F5" w:rsidRPr="00C13FA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5A341C">
              <w:rPr>
                <w:b/>
                <w:sz w:val="48"/>
                <w:szCs w:val="72"/>
              </w:rPr>
              <w:t>HMW</w:t>
            </w:r>
            <w:r w:rsidRPr="005A341C">
              <w:rPr>
                <w:sz w:val="48"/>
                <w:szCs w:val="72"/>
              </w:rPr>
              <w:t xml:space="preserve"> estimate if gains/savings could cover the necessary investment?</w:t>
            </w:r>
          </w:p>
        </w:tc>
        <w:tc>
          <w:tcPr>
            <w:tcW w:w="4326" w:type="dxa"/>
          </w:tcPr>
          <w:p w14:paraId="5D051224" w14:textId="1740D627" w:rsidR="006C36F5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“New work” is often experienced as adding to vs. revisiting overall priorities and work. </w:t>
            </w:r>
          </w:p>
          <w:p w14:paraId="2D645748" w14:textId="7D753913" w:rsidR="006C36F5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  <w:p w14:paraId="151B7887" w14:textId="4E1EF143" w:rsidR="006C36F5" w:rsidRPr="00B076B6" w:rsidRDefault="007F3BA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>
              <w:rPr>
                <w:color w:val="auto"/>
                <w:szCs w:val="48"/>
              </w:rPr>
              <w:t>Factoring in what you can stop doing if you make improvements might change “the math”.</w:t>
            </w:r>
          </w:p>
          <w:p w14:paraId="0A43CFB4" w14:textId="77777777" w:rsidR="006C36F5" w:rsidRPr="005A341C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</w:p>
        </w:tc>
        <w:bookmarkStart w:id="0" w:name="_GoBack"/>
        <w:bookmarkEnd w:id="0"/>
      </w:tr>
      <w:tr w:rsidR="007F3BA8" w14:paraId="68295293" w14:textId="77777777" w:rsidTr="3BC0B8CE">
        <w:trPr>
          <w:trHeight w:hRule="exact" w:val="3969"/>
        </w:trPr>
        <w:tc>
          <w:tcPr>
            <w:tcW w:w="2552" w:type="dxa"/>
          </w:tcPr>
          <w:p w14:paraId="5FCB1C05" w14:textId="447BB6D9" w:rsidR="007F3BA8" w:rsidRPr="00C91809" w:rsidRDefault="00C91809" w:rsidP="006C36F5">
            <w:pPr>
              <w:pStyle w:val="AveryStyle1"/>
              <w:ind w:left="164"/>
              <w:rPr>
                <w:color w:val="auto"/>
                <w:sz w:val="32"/>
                <w:szCs w:val="32"/>
              </w:rPr>
            </w:pPr>
            <w:bookmarkStart w:id="1" w:name="_Hlk11402971"/>
            <w:r w:rsidRPr="00C91809">
              <w:rPr>
                <w:color w:val="auto"/>
                <w:sz w:val="32"/>
                <w:szCs w:val="32"/>
              </w:rPr>
              <w:t>Your notes</w:t>
            </w:r>
            <w:r>
              <w:rPr>
                <w:color w:val="auto"/>
                <w:sz w:val="32"/>
                <w:szCs w:val="32"/>
              </w:rPr>
              <w:t>:</w:t>
            </w:r>
          </w:p>
        </w:tc>
        <w:tc>
          <w:tcPr>
            <w:tcW w:w="7434" w:type="dxa"/>
          </w:tcPr>
          <w:p w14:paraId="0DFEC67C" w14:textId="77777777" w:rsidR="007F3BA8" w:rsidRPr="005A341C" w:rsidRDefault="007F3BA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02112E49" w14:textId="77777777" w:rsidR="007F3BA8" w:rsidRPr="00B076B6" w:rsidRDefault="007F3BA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bookmarkEnd w:id="1"/>
      <w:tr w:rsidR="006C36F5" w14:paraId="213D79E6" w14:textId="0BEB1FFB" w:rsidTr="00924E30">
        <w:trPr>
          <w:trHeight w:hRule="exact" w:val="3972"/>
        </w:trPr>
        <w:tc>
          <w:tcPr>
            <w:tcW w:w="2552" w:type="dxa"/>
          </w:tcPr>
          <w:p w14:paraId="14C39FBB" w14:textId="14689939" w:rsidR="006C36F5" w:rsidRPr="00B076B6" w:rsidRDefault="006C36F5" w:rsidP="006C36F5">
            <w:pPr>
              <w:pStyle w:val="paragraph"/>
              <w:spacing w:before="0" w:beforeAutospacing="0" w:after="0" w:afterAutospacing="0"/>
              <w:ind w:left="164" w:right="165"/>
              <w:textAlignment w:val="baseline"/>
              <w:rPr>
                <w:rStyle w:val="normaltextrun"/>
                <w:rFonts w:ascii="Arial" w:hAnsi="Arial" w:cs="Arial"/>
                <w:sz w:val="96"/>
                <w:szCs w:val="96"/>
                <w:lang w:val="en-US"/>
              </w:rPr>
            </w:pPr>
            <w:r w:rsidRPr="00B076B6">
              <w:rPr>
                <w:rStyle w:val="normaltextrun"/>
                <w:rFonts w:ascii="Arial" w:hAnsi="Arial" w:cs="Arial"/>
                <w:sz w:val="96"/>
                <w:szCs w:val="96"/>
                <w:lang w:val="en-US"/>
              </w:rPr>
              <w:lastRenderedPageBreak/>
              <w:t>#2</w:t>
            </w:r>
          </w:p>
          <w:p w14:paraId="30E90BEE" w14:textId="77777777" w:rsidR="006C36F5" w:rsidRPr="00B076B6" w:rsidRDefault="006C36F5" w:rsidP="006C36F5">
            <w:pPr>
              <w:pStyle w:val="paragraph"/>
              <w:spacing w:before="0" w:beforeAutospacing="0" w:after="0" w:afterAutospacing="0"/>
              <w:ind w:left="164" w:right="165"/>
              <w:textAlignment w:val="baseline"/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</w:pPr>
          </w:p>
          <w:p w14:paraId="70AB5D72" w14:textId="15B1C895" w:rsidR="006C36F5" w:rsidRPr="00B076B6" w:rsidRDefault="006C36F5" w:rsidP="006C36F5">
            <w:pPr>
              <w:pStyle w:val="paragraph"/>
              <w:spacing w:before="0" w:beforeAutospacing="0" w:after="0" w:afterAutospacing="0"/>
              <w:ind w:left="164" w:right="165"/>
              <w:textAlignment w:val="baseline"/>
              <w:rPr>
                <w:rFonts w:ascii="&amp;quot" w:hAnsi="&amp;quot"/>
                <w:sz w:val="28"/>
                <w:szCs w:val="28"/>
              </w:rPr>
            </w:pPr>
            <w:r w:rsidRPr="00B076B6">
              <w:rPr>
                <w:rStyle w:val="normaltextrun"/>
                <w:rFonts w:ascii="Arial" w:hAnsi="Arial" w:cs="Arial"/>
                <w:sz w:val="28"/>
                <w:szCs w:val="28"/>
                <w:lang w:val="en-US"/>
              </w:rPr>
              <w:t>It’s against the______ policy to do that.</w:t>
            </w:r>
            <w:r w:rsidRPr="00B076B6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14:paraId="39174462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  <w:lang w:val="en-CA"/>
              </w:rPr>
            </w:pPr>
          </w:p>
        </w:tc>
        <w:tc>
          <w:tcPr>
            <w:tcW w:w="7434" w:type="dxa"/>
          </w:tcPr>
          <w:p w14:paraId="45490B97" w14:textId="77777777" w:rsidR="006C36F5" w:rsidRDefault="006C36F5" w:rsidP="006C36F5">
            <w:pPr>
              <w:pStyle w:val="paragraph"/>
              <w:spacing w:before="0" w:beforeAutospacing="0" w:after="0" w:afterAutospacing="0"/>
              <w:ind w:left="170" w:right="181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  <w:t>HMW</w:t>
            </w:r>
            <w:r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 xml:space="preserve"> ensure we’re correctly interpreting the policy?</w:t>
            </w:r>
            <w:r>
              <w:rPr>
                <w:rStyle w:val="eop"/>
                <w:rFonts w:ascii="Arial" w:hAnsi="Arial" w:cs="Arial"/>
                <w:color w:val="000000"/>
                <w:sz w:val="48"/>
                <w:szCs w:val="48"/>
              </w:rPr>
              <w:t> </w:t>
            </w:r>
          </w:p>
          <w:p w14:paraId="48207BE2" w14:textId="77777777" w:rsidR="006C36F5" w:rsidRPr="00C13FA5" w:rsidRDefault="006C36F5" w:rsidP="006C36F5">
            <w:pPr>
              <w:pStyle w:val="paragraph"/>
              <w:spacing w:before="0" w:beforeAutospacing="0" w:after="0" w:afterAutospacing="0"/>
              <w:ind w:left="170" w:right="181"/>
              <w:textAlignment w:val="baseline"/>
              <w:rPr>
                <w:rStyle w:val="normaltextrun"/>
                <w:rFonts w:ascii="Arial" w:hAnsi="Arial" w:cs="Arial"/>
                <w:color w:val="2F5496"/>
                <w:sz w:val="20"/>
                <w:szCs w:val="20"/>
              </w:rPr>
            </w:pPr>
          </w:p>
        </w:tc>
        <w:tc>
          <w:tcPr>
            <w:tcW w:w="4326" w:type="dxa"/>
          </w:tcPr>
          <w:p w14:paraId="2695D1E9" w14:textId="60C0B690" w:rsidR="006C36F5" w:rsidRDefault="006C36F5" w:rsidP="007F3BA8">
            <w:pPr>
              <w:pStyle w:val="paragraph"/>
              <w:spacing w:before="0" w:beforeAutospacing="0" w:after="0" w:afterAutospacing="0"/>
              <w:ind w:left="170" w:right="317"/>
              <w:textAlignment w:val="baseline"/>
              <w:rPr>
                <w:rStyle w:val="eop"/>
                <w:rFonts w:ascii="Arial" w:hAnsi="Arial" w:cs="Arial"/>
                <w:sz w:val="36"/>
                <w:szCs w:val="36"/>
              </w:rPr>
            </w:pPr>
            <w:r w:rsidRPr="00B076B6">
              <w:rPr>
                <w:rStyle w:val="normaltextrun"/>
                <w:rFonts w:ascii="Arial" w:hAnsi="Arial" w:cs="Arial"/>
                <w:sz w:val="36"/>
                <w:szCs w:val="36"/>
                <w:lang w:val="en-US"/>
              </w:rPr>
              <w:t>What the interpretation of policy is, does not always reflect the intent of the policy.</w:t>
            </w:r>
            <w:r w:rsidRPr="00B076B6">
              <w:rPr>
                <w:rStyle w:val="eop"/>
                <w:rFonts w:ascii="Arial" w:hAnsi="Arial" w:cs="Arial"/>
                <w:sz w:val="36"/>
                <w:szCs w:val="36"/>
              </w:rPr>
              <w:t> </w:t>
            </w:r>
            <w:r w:rsidR="00924E30" w:rsidRPr="00924E30">
              <w:rPr>
                <w:rStyle w:val="eop"/>
                <w:rFonts w:ascii="Arial" w:hAnsi="Arial" w:cs="Arial"/>
                <w:sz w:val="36"/>
                <w:szCs w:val="36"/>
              </w:rPr>
              <w:t xml:space="preserve">It’s important to check the source of the </w:t>
            </w:r>
            <w:proofErr w:type="gramStart"/>
            <w:r w:rsidR="00924E30" w:rsidRPr="00924E30">
              <w:rPr>
                <w:rStyle w:val="eop"/>
                <w:rFonts w:ascii="Arial" w:hAnsi="Arial" w:cs="Arial"/>
                <w:sz w:val="36"/>
                <w:szCs w:val="36"/>
              </w:rPr>
              <w:t>rules</w:t>
            </w:r>
            <w:proofErr w:type="gramEnd"/>
            <w:r w:rsidR="00924E30" w:rsidRPr="00924E30">
              <w:rPr>
                <w:rStyle w:val="eop"/>
                <w:rFonts w:ascii="Arial" w:hAnsi="Arial" w:cs="Arial"/>
                <w:sz w:val="36"/>
                <w:szCs w:val="36"/>
              </w:rPr>
              <w:t xml:space="preserve"> vs the understood implementation.</w:t>
            </w:r>
          </w:p>
          <w:p w14:paraId="1A4591F7" w14:textId="486BEC83" w:rsidR="0002248A" w:rsidRPr="00B076B6" w:rsidRDefault="0002248A" w:rsidP="007F3BA8">
            <w:pPr>
              <w:pStyle w:val="paragraph"/>
              <w:spacing w:before="0" w:beforeAutospacing="0" w:after="0" w:afterAutospacing="0"/>
              <w:ind w:left="170" w:right="317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  <w:p w14:paraId="5AE90C85" w14:textId="77777777" w:rsidR="006C36F5" w:rsidRDefault="006C36F5" w:rsidP="007F3BA8">
            <w:pPr>
              <w:pStyle w:val="paragraph"/>
              <w:spacing w:before="0" w:beforeAutospacing="0" w:after="0" w:afterAutospacing="0"/>
              <w:ind w:left="170" w:right="317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</w:tr>
      <w:tr w:rsidR="009B78B8" w14:paraId="4FAE0B8B" w14:textId="77777777" w:rsidTr="3BC0B8CE">
        <w:trPr>
          <w:trHeight w:hRule="exact" w:val="3420"/>
        </w:trPr>
        <w:tc>
          <w:tcPr>
            <w:tcW w:w="2552" w:type="dxa"/>
          </w:tcPr>
          <w:p w14:paraId="07B88327" w14:textId="643D2F55" w:rsidR="009B78B8" w:rsidRPr="009B78B8" w:rsidRDefault="009B78B8" w:rsidP="009B78B8">
            <w:pPr>
              <w:pStyle w:val="paragraph"/>
              <w:spacing w:before="0" w:beforeAutospacing="0" w:after="0" w:afterAutospacing="0"/>
              <w:ind w:left="164" w:right="165"/>
              <w:textAlignment w:val="baseline"/>
              <w:rPr>
                <w:rStyle w:val="normaltextrun"/>
                <w:rFonts w:ascii="Arial" w:hAnsi="Arial" w:cs="Arial"/>
                <w:sz w:val="96"/>
                <w:szCs w:val="96"/>
                <w:lang w:val="en-US"/>
              </w:rPr>
            </w:pPr>
            <w:r w:rsidRPr="009B78B8">
              <w:rPr>
                <w:rFonts w:ascii="Arial" w:hAnsi="Arial" w:cs="Arial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4C8C35C0" w14:textId="77777777" w:rsidR="009B78B8" w:rsidRDefault="009B78B8" w:rsidP="009B78B8">
            <w:pPr>
              <w:pStyle w:val="paragraph"/>
              <w:spacing w:before="0" w:beforeAutospacing="0" w:after="0" w:afterAutospacing="0"/>
              <w:ind w:left="170" w:right="181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4326" w:type="dxa"/>
          </w:tcPr>
          <w:p w14:paraId="39F6E4A3" w14:textId="77777777" w:rsidR="009B78B8" w:rsidRPr="00B076B6" w:rsidRDefault="009B78B8" w:rsidP="009B78B8">
            <w:pPr>
              <w:pStyle w:val="paragraph"/>
              <w:spacing w:before="0" w:beforeAutospacing="0" w:after="0" w:afterAutospacing="0"/>
              <w:ind w:left="170" w:right="317"/>
              <w:textAlignment w:val="baseline"/>
              <w:rPr>
                <w:rStyle w:val="normaltextrun"/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  <w:tr w:rsidR="006C36F5" w14:paraId="06CD5E66" w14:textId="2DE26C5F" w:rsidTr="3BC0B8CE">
        <w:trPr>
          <w:trHeight w:hRule="exact" w:val="4397"/>
        </w:trPr>
        <w:tc>
          <w:tcPr>
            <w:tcW w:w="2552" w:type="dxa"/>
          </w:tcPr>
          <w:p w14:paraId="658C54E7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#3</w:t>
            </w:r>
          </w:p>
          <w:p w14:paraId="0CECFD7B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56FAABF0" w14:textId="53A21ADA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There’s no budget.</w:t>
            </w:r>
          </w:p>
          <w:p w14:paraId="3FF01843" w14:textId="77777777" w:rsidR="006C36F5" w:rsidRPr="00B076B6" w:rsidRDefault="006C36F5" w:rsidP="006C36F5">
            <w:pPr>
              <w:pStyle w:val="paragraph"/>
              <w:spacing w:before="0" w:beforeAutospacing="0" w:after="0" w:afterAutospacing="0"/>
              <w:ind w:left="164" w:right="165"/>
              <w:textAlignment w:val="baseline"/>
              <w:rPr>
                <w:rStyle w:val="normaltextrun"/>
                <w:rFonts w:ascii="Arial" w:hAnsi="Arial" w:cs="Arial"/>
                <w:sz w:val="96"/>
                <w:szCs w:val="96"/>
                <w:lang w:val="en-US"/>
              </w:rPr>
            </w:pPr>
          </w:p>
        </w:tc>
        <w:tc>
          <w:tcPr>
            <w:tcW w:w="7434" w:type="dxa"/>
          </w:tcPr>
          <w:p w14:paraId="398A23CC" w14:textId="77777777" w:rsidR="006C36F5" w:rsidRPr="005A341C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5A341C">
              <w:rPr>
                <w:b/>
                <w:sz w:val="48"/>
                <w:szCs w:val="72"/>
              </w:rPr>
              <w:t>HMW</w:t>
            </w:r>
            <w:r w:rsidRPr="005A341C">
              <w:rPr>
                <w:sz w:val="48"/>
                <w:szCs w:val="72"/>
              </w:rPr>
              <w:t xml:space="preserve"> test our idea without spending extra money?</w:t>
            </w:r>
          </w:p>
          <w:p w14:paraId="3626BA7F" w14:textId="77777777" w:rsidR="006C36F5" w:rsidRDefault="006C36F5" w:rsidP="006C36F5">
            <w:pPr>
              <w:pStyle w:val="paragraph"/>
              <w:spacing w:before="0" w:beforeAutospacing="0" w:after="0" w:afterAutospacing="0"/>
              <w:ind w:left="170" w:right="181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</w:p>
        </w:tc>
        <w:tc>
          <w:tcPr>
            <w:tcW w:w="4326" w:type="dxa"/>
          </w:tcPr>
          <w:p w14:paraId="7D405A8E" w14:textId="5CA2A186" w:rsidR="006C36F5" w:rsidRPr="005A341C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 w:rsidRPr="00B076B6">
              <w:rPr>
                <w:szCs w:val="36"/>
              </w:rPr>
              <w:t>There is a presumption you need the budget for the entire “implementation” before you test an idea. The validation of the idea can help make the case</w:t>
            </w:r>
            <w:r>
              <w:rPr>
                <w:szCs w:val="36"/>
              </w:rPr>
              <w:t xml:space="preserve"> if/when budget is </w:t>
            </w:r>
            <w:r w:rsidRPr="00B076B6">
              <w:rPr>
                <w:szCs w:val="36"/>
              </w:rPr>
              <w:t>needed.</w:t>
            </w:r>
          </w:p>
        </w:tc>
      </w:tr>
      <w:tr w:rsidR="009B78B8" w14:paraId="7D780B34" w14:textId="77777777" w:rsidTr="3BC0B8CE">
        <w:trPr>
          <w:trHeight w:hRule="exact" w:val="3973"/>
        </w:trPr>
        <w:tc>
          <w:tcPr>
            <w:tcW w:w="2552" w:type="dxa"/>
          </w:tcPr>
          <w:p w14:paraId="5892B138" w14:textId="60875EBC" w:rsidR="009B78B8" w:rsidRPr="00B076B6" w:rsidRDefault="009B78B8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0EA59D65" w14:textId="77777777" w:rsidR="009B78B8" w:rsidRPr="005A341C" w:rsidRDefault="009B78B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0293DC53" w14:textId="77777777" w:rsidR="009B78B8" w:rsidRPr="00B076B6" w:rsidRDefault="009B78B8" w:rsidP="007F3BA8">
            <w:pPr>
              <w:pStyle w:val="AveryStyle1"/>
              <w:ind w:left="170" w:right="317"/>
              <w:rPr>
                <w:szCs w:val="36"/>
              </w:rPr>
            </w:pPr>
          </w:p>
        </w:tc>
      </w:tr>
      <w:tr w:rsidR="006C36F5" w14:paraId="7799BB74" w14:textId="619AB1E2" w:rsidTr="3BC0B8CE">
        <w:trPr>
          <w:trHeight w:hRule="exact" w:val="3704"/>
        </w:trPr>
        <w:tc>
          <w:tcPr>
            <w:tcW w:w="2552" w:type="dxa"/>
          </w:tcPr>
          <w:p w14:paraId="01CF826F" w14:textId="58D0FE06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 xml:space="preserve">#4 </w:t>
            </w:r>
          </w:p>
          <w:p w14:paraId="5330B24B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4438B43A" w14:textId="23677643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That direction needs to come from the top.</w:t>
            </w:r>
          </w:p>
          <w:p w14:paraId="7D842612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</w:tc>
        <w:tc>
          <w:tcPr>
            <w:tcW w:w="7434" w:type="dxa"/>
          </w:tcPr>
          <w:p w14:paraId="1CF3D333" w14:textId="77777777" w:rsidR="006C36F5" w:rsidRPr="005A341C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5A341C">
              <w:rPr>
                <w:b/>
                <w:sz w:val="48"/>
                <w:szCs w:val="72"/>
              </w:rPr>
              <w:t>HMW</w:t>
            </w:r>
            <w:r w:rsidRPr="005A341C">
              <w:rPr>
                <w:sz w:val="48"/>
                <w:szCs w:val="72"/>
              </w:rPr>
              <w:t xml:space="preserve"> use the authority we do have to make this better? </w:t>
            </w:r>
          </w:p>
          <w:p w14:paraId="50FA1854" w14:textId="77777777" w:rsidR="006C36F5" w:rsidRPr="005A341C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</w:p>
          <w:p w14:paraId="25842F53" w14:textId="77777777" w:rsidR="006C36F5" w:rsidRPr="005A341C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5A341C">
              <w:rPr>
                <w:b/>
                <w:sz w:val="48"/>
                <w:szCs w:val="72"/>
              </w:rPr>
              <w:t>HMW</w:t>
            </w:r>
            <w:r w:rsidRPr="005A341C">
              <w:rPr>
                <w:sz w:val="48"/>
                <w:szCs w:val="72"/>
              </w:rPr>
              <w:t xml:space="preserve"> </w:t>
            </w:r>
            <w:r>
              <w:rPr>
                <w:sz w:val="48"/>
                <w:szCs w:val="72"/>
              </w:rPr>
              <w:t xml:space="preserve">clarify what </w:t>
            </w:r>
            <w:r w:rsidRPr="005A341C">
              <w:rPr>
                <w:sz w:val="48"/>
                <w:szCs w:val="72"/>
              </w:rPr>
              <w:t>decisions</w:t>
            </w:r>
            <w:r>
              <w:rPr>
                <w:sz w:val="48"/>
                <w:szCs w:val="72"/>
              </w:rPr>
              <w:t xml:space="preserve"> we are empowered to make</w:t>
            </w:r>
            <w:r w:rsidRPr="005A341C">
              <w:rPr>
                <w:sz w:val="48"/>
                <w:szCs w:val="72"/>
              </w:rPr>
              <w:t>?</w:t>
            </w:r>
          </w:p>
          <w:p w14:paraId="3B1E9E7B" w14:textId="77777777" w:rsidR="006C36F5" w:rsidRPr="005A341C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  <w:p w14:paraId="50F58FC8" w14:textId="2BB183DF" w:rsidR="006C36F5" w:rsidRPr="005A341C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661B6F43" w14:textId="190D1C1E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>Often people don’t recognize the autonomy they do have.</w:t>
            </w:r>
          </w:p>
          <w:p w14:paraId="45885886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 w:val="24"/>
                <w:szCs w:val="72"/>
              </w:rPr>
            </w:pPr>
          </w:p>
          <w:p w14:paraId="13186696" w14:textId="77777777" w:rsidR="006C36F5" w:rsidRPr="005A341C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</w:p>
        </w:tc>
      </w:tr>
      <w:tr w:rsidR="009B78B8" w14:paraId="3EAF9B51" w14:textId="77777777" w:rsidTr="3BC0B8CE">
        <w:trPr>
          <w:trHeight w:hRule="exact" w:val="3704"/>
        </w:trPr>
        <w:tc>
          <w:tcPr>
            <w:tcW w:w="2552" w:type="dxa"/>
          </w:tcPr>
          <w:p w14:paraId="7923E644" w14:textId="71E65421" w:rsidR="009B78B8" w:rsidRPr="00B076B6" w:rsidRDefault="009B78B8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7145BA8F" w14:textId="77777777" w:rsidR="009B78B8" w:rsidRPr="005A341C" w:rsidRDefault="009B78B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1B12E388" w14:textId="77777777" w:rsidR="009B78B8" w:rsidRPr="00B076B6" w:rsidRDefault="009B78B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08A3A026" w14:textId="0DED77DE" w:rsidTr="3BC0B8CE">
        <w:trPr>
          <w:trHeight w:hRule="exact" w:val="3972"/>
        </w:trPr>
        <w:tc>
          <w:tcPr>
            <w:tcW w:w="2552" w:type="dxa"/>
          </w:tcPr>
          <w:p w14:paraId="465EA9B8" w14:textId="0B20BC5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#5</w:t>
            </w:r>
          </w:p>
          <w:p w14:paraId="3B8FD9C5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1ADDA611" w14:textId="5C80281D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That’s out of our scope / authority.</w:t>
            </w:r>
          </w:p>
          <w:p w14:paraId="55011C3F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66EC59EC" w14:textId="77777777" w:rsidR="006C36F5" w:rsidRPr="008A315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use the authority we do have to make this better?</w:t>
            </w:r>
          </w:p>
          <w:p w14:paraId="1442B3B0" w14:textId="77777777" w:rsidR="006C36F5" w:rsidRPr="00CE47D9" w:rsidRDefault="006C36F5" w:rsidP="006C36F5">
            <w:pPr>
              <w:pStyle w:val="AveryStyle1"/>
              <w:ind w:left="170" w:right="181"/>
              <w:rPr>
                <w:sz w:val="20"/>
                <w:szCs w:val="72"/>
              </w:rPr>
            </w:pPr>
          </w:p>
          <w:p w14:paraId="385AA61E" w14:textId="5DF43191" w:rsidR="006C36F5" w:rsidRPr="005A341C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ensure our work delivers on the outcomes that matter most?</w:t>
            </w:r>
          </w:p>
        </w:tc>
        <w:tc>
          <w:tcPr>
            <w:tcW w:w="4326" w:type="dxa"/>
          </w:tcPr>
          <w:p w14:paraId="0AF15748" w14:textId="1AB8D7D6" w:rsidR="006C36F5" w:rsidRPr="008A3155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>
              <w:rPr>
                <w:color w:val="auto"/>
                <w:szCs w:val="48"/>
              </w:rPr>
              <w:t xml:space="preserve">If we always say it’s someone else’s job to change something… nothing is likely to get done. </w:t>
            </w:r>
            <w:r w:rsidRPr="00B076B6">
              <w:rPr>
                <w:color w:val="auto"/>
                <w:szCs w:val="48"/>
              </w:rPr>
              <w:t xml:space="preserve">Focusing on the outcome can help </w:t>
            </w:r>
            <w:r>
              <w:rPr>
                <w:color w:val="auto"/>
                <w:szCs w:val="48"/>
              </w:rPr>
              <w:t xml:space="preserve">see that there is almost something you </w:t>
            </w:r>
            <w:r>
              <w:rPr>
                <w:b/>
                <w:color w:val="auto"/>
                <w:szCs w:val="48"/>
              </w:rPr>
              <w:t>can</w:t>
            </w:r>
            <w:r>
              <w:rPr>
                <w:color w:val="auto"/>
                <w:szCs w:val="48"/>
              </w:rPr>
              <w:t xml:space="preserve"> do.</w:t>
            </w:r>
          </w:p>
        </w:tc>
      </w:tr>
      <w:tr w:rsidR="009B78B8" w14:paraId="4A4CB69F" w14:textId="77777777" w:rsidTr="3BC0B8CE">
        <w:trPr>
          <w:trHeight w:hRule="exact" w:val="3544"/>
        </w:trPr>
        <w:tc>
          <w:tcPr>
            <w:tcW w:w="2552" w:type="dxa"/>
          </w:tcPr>
          <w:p w14:paraId="43B0F598" w14:textId="7C06D94F" w:rsidR="009B78B8" w:rsidRPr="00B076B6" w:rsidRDefault="009B78B8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76CAB384" w14:textId="77777777" w:rsidR="009B78B8" w:rsidRPr="008A3155" w:rsidRDefault="009B78B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5955C3FD" w14:textId="77777777" w:rsidR="009B78B8" w:rsidRDefault="009B78B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4FEB4F8B" w14:textId="382774CB" w:rsidTr="3BC0B8CE">
        <w:trPr>
          <w:trHeight w:hRule="exact" w:val="3562"/>
        </w:trPr>
        <w:tc>
          <w:tcPr>
            <w:tcW w:w="2552" w:type="dxa"/>
          </w:tcPr>
          <w:p w14:paraId="1A64B399" w14:textId="6A62657F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#6</w:t>
            </w:r>
          </w:p>
          <w:p w14:paraId="7F94D290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37AA05D5" w14:textId="500F8CAE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The minister already approved this specific approach.</w:t>
            </w:r>
          </w:p>
          <w:p w14:paraId="0D02D3CB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</w:tc>
        <w:tc>
          <w:tcPr>
            <w:tcW w:w="7434" w:type="dxa"/>
          </w:tcPr>
          <w:p w14:paraId="31DDCBFB" w14:textId="77777777" w:rsidR="006C36F5" w:rsidRPr="008A315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share what we’ve learned and </w:t>
            </w:r>
            <w:r>
              <w:rPr>
                <w:sz w:val="48"/>
                <w:szCs w:val="72"/>
              </w:rPr>
              <w:t>how</w:t>
            </w:r>
            <w:r w:rsidRPr="008A3155">
              <w:rPr>
                <w:sz w:val="48"/>
                <w:szCs w:val="72"/>
              </w:rPr>
              <w:t xml:space="preserve"> another approach could better achieve the outcomes the minister asked for?</w:t>
            </w:r>
          </w:p>
          <w:p w14:paraId="7244AE9A" w14:textId="7C726E23" w:rsidR="006C36F5" w:rsidRDefault="006C36F5" w:rsidP="006C36F5">
            <w:pPr>
              <w:pStyle w:val="AveryStyle1"/>
              <w:ind w:left="170" w:right="181"/>
              <w:rPr>
                <w:b/>
                <w:sz w:val="72"/>
                <w:szCs w:val="72"/>
              </w:rPr>
            </w:pPr>
          </w:p>
        </w:tc>
        <w:tc>
          <w:tcPr>
            <w:tcW w:w="4326" w:type="dxa"/>
          </w:tcPr>
          <w:p w14:paraId="403CE756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Ministers may be interested in outcomes and </w:t>
            </w:r>
            <w:proofErr w:type="gramStart"/>
            <w:r w:rsidRPr="00B076B6">
              <w:rPr>
                <w:color w:val="auto"/>
                <w:szCs w:val="48"/>
              </w:rPr>
              <w:t>results,</w:t>
            </w:r>
            <w:proofErr w:type="gramEnd"/>
            <w:r w:rsidRPr="00B076B6">
              <w:rPr>
                <w:color w:val="auto"/>
                <w:szCs w:val="48"/>
              </w:rPr>
              <w:t xml:space="preserve"> it is unlikely they are prescriptive in the approach or “how”.</w:t>
            </w:r>
          </w:p>
          <w:p w14:paraId="7B83A9BA" w14:textId="77777777" w:rsidR="006C36F5" w:rsidRPr="00B076B6" w:rsidRDefault="006C36F5" w:rsidP="007F3BA8">
            <w:pPr>
              <w:pStyle w:val="AveryStyle1"/>
              <w:ind w:left="170" w:right="317"/>
              <w:rPr>
                <w:b/>
                <w:color w:val="auto"/>
                <w:sz w:val="20"/>
                <w:szCs w:val="72"/>
              </w:rPr>
            </w:pPr>
          </w:p>
          <w:p w14:paraId="3A07ADAD" w14:textId="77777777" w:rsidR="006C36F5" w:rsidRPr="008A3155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</w:p>
        </w:tc>
      </w:tr>
      <w:tr w:rsidR="009B78B8" w14:paraId="08A3EC23" w14:textId="77777777" w:rsidTr="3BC0B8CE">
        <w:trPr>
          <w:trHeight w:hRule="exact" w:val="3562"/>
        </w:trPr>
        <w:tc>
          <w:tcPr>
            <w:tcW w:w="2552" w:type="dxa"/>
          </w:tcPr>
          <w:p w14:paraId="170D9E31" w14:textId="13A6B3E3" w:rsidR="009B78B8" w:rsidRPr="00B076B6" w:rsidRDefault="009B78B8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007A6AC3" w14:textId="77777777" w:rsidR="009B78B8" w:rsidRPr="008A3155" w:rsidRDefault="009B78B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735E6DB7" w14:textId="77777777" w:rsidR="009B78B8" w:rsidRPr="00B076B6" w:rsidRDefault="009B78B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F026C64" w14:textId="0D94B845" w:rsidTr="3BC0B8CE">
        <w:trPr>
          <w:trHeight w:hRule="exact" w:val="3562"/>
        </w:trPr>
        <w:tc>
          <w:tcPr>
            <w:tcW w:w="2552" w:type="dxa"/>
          </w:tcPr>
          <w:p w14:paraId="109E9DE4" w14:textId="3E8C8AF4" w:rsidR="006C36F5" w:rsidRPr="00B076B6" w:rsidRDefault="006C36F5" w:rsidP="006C36F5">
            <w:pPr>
              <w:pStyle w:val="AveryStyle1"/>
              <w:ind w:left="164" w:right="148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#7</w:t>
            </w:r>
          </w:p>
          <w:p w14:paraId="1BEA1B1D" w14:textId="77777777" w:rsidR="006C36F5" w:rsidRPr="00B076B6" w:rsidRDefault="006C36F5" w:rsidP="006C36F5">
            <w:pPr>
              <w:pStyle w:val="AveryStyle1"/>
              <w:ind w:left="164" w:right="148"/>
              <w:rPr>
                <w:color w:val="auto"/>
                <w:sz w:val="20"/>
                <w:szCs w:val="72"/>
              </w:rPr>
            </w:pPr>
          </w:p>
          <w:p w14:paraId="17369AEC" w14:textId="5EC1C861" w:rsidR="006C36F5" w:rsidRPr="00B076B6" w:rsidRDefault="006C36F5" w:rsidP="006C36F5">
            <w:pPr>
              <w:pStyle w:val="AveryStyle1"/>
              <w:ind w:left="164" w:right="148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I doubt that will work because I’ve seen a lot of things fail.</w:t>
            </w:r>
          </w:p>
          <w:p w14:paraId="3D68E136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6D1D9C8B" w14:textId="77777777" w:rsidR="006C36F5" w:rsidRPr="008A315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</w:t>
            </w:r>
            <w:r>
              <w:rPr>
                <w:sz w:val="48"/>
                <w:szCs w:val="72"/>
              </w:rPr>
              <w:t>get</w:t>
            </w:r>
            <w:r w:rsidRPr="008A3155">
              <w:rPr>
                <w:sz w:val="48"/>
                <w:szCs w:val="72"/>
              </w:rPr>
              <w:t xml:space="preserve"> the most valuable lessons from previous failures?</w:t>
            </w:r>
          </w:p>
          <w:p w14:paraId="240B6D38" w14:textId="77777777" w:rsidR="006C36F5" w:rsidRPr="000A22A1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11E450F4" w14:textId="6569C666" w:rsidR="006C36F5" w:rsidRPr="008A3155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let </w:t>
            </w:r>
            <w:proofErr w:type="gramStart"/>
            <w:r w:rsidRPr="008A3155">
              <w:rPr>
                <w:sz w:val="48"/>
                <w:szCs w:val="72"/>
              </w:rPr>
              <w:t>ourselves</w:t>
            </w:r>
            <w:proofErr w:type="gramEnd"/>
            <w:r w:rsidRPr="008A3155">
              <w:rPr>
                <w:sz w:val="48"/>
                <w:szCs w:val="72"/>
              </w:rPr>
              <w:t xml:space="preserve"> start before we stop?</w:t>
            </w:r>
          </w:p>
        </w:tc>
        <w:tc>
          <w:tcPr>
            <w:tcW w:w="4326" w:type="dxa"/>
          </w:tcPr>
          <w:p w14:paraId="7D09D534" w14:textId="10606E38" w:rsidR="00E17B46" w:rsidRPr="00E17B46" w:rsidRDefault="006C36F5" w:rsidP="00E17B46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>Past failures don’t predict the outcomes now. We shouldn’t let it hold us back from trying.</w:t>
            </w:r>
          </w:p>
        </w:tc>
      </w:tr>
      <w:tr w:rsidR="009B78B8" w14:paraId="2A721428" w14:textId="77777777" w:rsidTr="3BC0B8CE">
        <w:trPr>
          <w:trHeight w:hRule="exact" w:val="3562"/>
        </w:trPr>
        <w:tc>
          <w:tcPr>
            <w:tcW w:w="2552" w:type="dxa"/>
          </w:tcPr>
          <w:p w14:paraId="29E10BB1" w14:textId="757BFC26" w:rsidR="009B78B8" w:rsidRPr="00B076B6" w:rsidRDefault="009B78B8" w:rsidP="006C36F5">
            <w:pPr>
              <w:pStyle w:val="AveryStyle1"/>
              <w:ind w:left="164" w:right="148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398A5B05" w14:textId="77777777" w:rsidR="009B78B8" w:rsidRPr="008A3155" w:rsidRDefault="009B78B8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0BD2A0DE" w14:textId="77777777" w:rsidR="009B78B8" w:rsidRPr="00B076B6" w:rsidRDefault="009B78B8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449C5F24" w14:textId="53D4F504" w:rsidTr="3BC0B8CE">
        <w:trPr>
          <w:trHeight w:hRule="exact" w:val="3399"/>
        </w:trPr>
        <w:tc>
          <w:tcPr>
            <w:tcW w:w="2552" w:type="dxa"/>
          </w:tcPr>
          <w:p w14:paraId="76D83A00" w14:textId="619451C1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 xml:space="preserve">#8 </w:t>
            </w:r>
          </w:p>
          <w:p w14:paraId="747C8B61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  <w:p w14:paraId="0915202E" w14:textId="0877BC39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Legislation takes too long to change.</w:t>
            </w:r>
          </w:p>
          <w:p w14:paraId="7ABD9839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72"/>
              </w:rPr>
            </w:pPr>
          </w:p>
        </w:tc>
        <w:tc>
          <w:tcPr>
            <w:tcW w:w="7434" w:type="dxa"/>
          </w:tcPr>
          <w:p w14:paraId="5C9B59BF" w14:textId="77777777" w:rsidR="006C36F5" w:rsidRPr="008A315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understand what exactly is required to make the necessary </w:t>
            </w:r>
            <w:proofErr w:type="gramStart"/>
            <w:r w:rsidRPr="008A3155">
              <w:rPr>
                <w:sz w:val="48"/>
                <w:szCs w:val="72"/>
              </w:rPr>
              <w:t>changes?</w:t>
            </w:r>
            <w:proofErr w:type="gramEnd"/>
          </w:p>
          <w:p w14:paraId="4ECED80A" w14:textId="77777777" w:rsidR="006C36F5" w:rsidRPr="007C1CB2" w:rsidRDefault="006C36F5" w:rsidP="006C36F5">
            <w:pPr>
              <w:pStyle w:val="AveryStyle1"/>
              <w:ind w:left="170" w:right="181"/>
              <w:rPr>
                <w:sz w:val="22"/>
                <w:szCs w:val="72"/>
              </w:rPr>
            </w:pPr>
          </w:p>
          <w:p w14:paraId="5A0673FC" w14:textId="7042E7CC" w:rsidR="006C36F5" w:rsidRDefault="006C36F5" w:rsidP="006C36F5">
            <w:pPr>
              <w:pStyle w:val="AveryStyle1"/>
              <w:ind w:left="170" w:right="181"/>
              <w:rPr>
                <w:b/>
                <w:sz w:val="72"/>
                <w:szCs w:val="72"/>
              </w:rPr>
            </w:pPr>
            <w:r w:rsidRPr="008A3155">
              <w:rPr>
                <w:b/>
                <w:sz w:val="48"/>
                <w:szCs w:val="72"/>
              </w:rPr>
              <w:t>HMW</w:t>
            </w:r>
            <w:r w:rsidRPr="008A3155">
              <w:rPr>
                <w:sz w:val="48"/>
                <w:szCs w:val="72"/>
              </w:rPr>
              <w:t xml:space="preserve"> find something we </w:t>
            </w:r>
            <w:r w:rsidRPr="008A3155">
              <w:rPr>
                <w:sz w:val="48"/>
                <w:szCs w:val="72"/>
                <w:u w:val="single"/>
              </w:rPr>
              <w:t>can</w:t>
            </w:r>
            <w:r w:rsidRPr="008A3155">
              <w:rPr>
                <w:sz w:val="48"/>
                <w:szCs w:val="72"/>
              </w:rPr>
              <w:t xml:space="preserve"> change to make this work?</w:t>
            </w:r>
          </w:p>
        </w:tc>
        <w:tc>
          <w:tcPr>
            <w:tcW w:w="4326" w:type="dxa"/>
          </w:tcPr>
          <w:p w14:paraId="4E031FF5" w14:textId="3552B8F2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Legislation, regulation, policy </w:t>
            </w:r>
            <w:proofErr w:type="gramStart"/>
            <w:r w:rsidRPr="00B076B6">
              <w:rPr>
                <w:color w:val="auto"/>
                <w:szCs w:val="48"/>
              </w:rPr>
              <w:t>are</w:t>
            </w:r>
            <w:proofErr w:type="gramEnd"/>
            <w:r w:rsidRPr="00B076B6">
              <w:rPr>
                <w:color w:val="auto"/>
                <w:szCs w:val="48"/>
              </w:rPr>
              <w:t xml:space="preserve"> not all the same and changing them has differing pace.</w:t>
            </w:r>
            <w:r w:rsidR="00220E44">
              <w:rPr>
                <w:color w:val="auto"/>
                <w:szCs w:val="48"/>
              </w:rPr>
              <w:t xml:space="preserve"> </w:t>
            </w:r>
            <w:r w:rsidR="00220E44">
              <w:t>Policies, regulations, and laws were written by people and can be re-written.</w:t>
            </w:r>
          </w:p>
          <w:p w14:paraId="68EDD078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 w:val="20"/>
                <w:szCs w:val="72"/>
              </w:rPr>
            </w:pPr>
          </w:p>
          <w:p w14:paraId="69B8644C" w14:textId="77777777" w:rsidR="006C36F5" w:rsidRPr="008A3155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</w:p>
        </w:tc>
      </w:tr>
      <w:tr w:rsidR="00E17B46" w14:paraId="2D99C287" w14:textId="77777777" w:rsidTr="3BC0B8CE">
        <w:trPr>
          <w:trHeight w:hRule="exact" w:val="3399"/>
        </w:trPr>
        <w:tc>
          <w:tcPr>
            <w:tcW w:w="2552" w:type="dxa"/>
          </w:tcPr>
          <w:p w14:paraId="4DC221B7" w14:textId="7EC87E65" w:rsidR="00E17B46" w:rsidRPr="00B076B6" w:rsidRDefault="00E17B46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2B9449FD" w14:textId="77777777" w:rsidR="00E17B46" w:rsidRPr="008A3155" w:rsidRDefault="00E17B46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72E746F3" w14:textId="77777777" w:rsidR="00E17B46" w:rsidRPr="00B076B6" w:rsidRDefault="00E17B46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20D14D36" w14:textId="4771EAE4" w:rsidTr="3BC0B8CE">
        <w:trPr>
          <w:trHeight w:hRule="exact" w:val="4113"/>
        </w:trPr>
        <w:tc>
          <w:tcPr>
            <w:tcW w:w="2552" w:type="dxa"/>
          </w:tcPr>
          <w:p w14:paraId="32D8EF1F" w14:textId="2A115C43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 xml:space="preserve">#9 </w:t>
            </w:r>
          </w:p>
          <w:p w14:paraId="6C8CE220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7AF89F44" w14:textId="3041EF7A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People won’t understand that.</w:t>
            </w:r>
          </w:p>
        </w:tc>
        <w:tc>
          <w:tcPr>
            <w:tcW w:w="7434" w:type="dxa"/>
          </w:tcPr>
          <w:p w14:paraId="74396D1E" w14:textId="77777777" w:rsidR="006C36F5" w:rsidRPr="007E443D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test our idea to learn what makes </w:t>
            </w:r>
            <w:proofErr w:type="gramStart"/>
            <w:r w:rsidRPr="007E443D">
              <w:rPr>
                <w:sz w:val="48"/>
                <w:szCs w:val="72"/>
              </w:rPr>
              <w:t>sense?</w:t>
            </w:r>
            <w:proofErr w:type="gramEnd"/>
            <w:r w:rsidRPr="007E443D">
              <w:rPr>
                <w:sz w:val="48"/>
                <w:szCs w:val="72"/>
              </w:rPr>
              <w:t xml:space="preserve"> </w:t>
            </w:r>
          </w:p>
          <w:p w14:paraId="5A1BFDE0" w14:textId="77777777" w:rsidR="006C36F5" w:rsidRPr="000A15B2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1DC16F23" w14:textId="7EE77361" w:rsidR="006C36F5" w:rsidRPr="008A3155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communicate so that people understand what we need them to do?</w:t>
            </w:r>
          </w:p>
        </w:tc>
        <w:tc>
          <w:tcPr>
            <w:tcW w:w="4326" w:type="dxa"/>
          </w:tcPr>
          <w:p w14:paraId="01751F73" w14:textId="77777777" w:rsidR="00E17B46" w:rsidRDefault="006C36F5" w:rsidP="00E17B46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We should not </w:t>
            </w:r>
            <w:proofErr w:type="gramStart"/>
            <w:r w:rsidRPr="00B076B6">
              <w:rPr>
                <w:color w:val="auto"/>
                <w:szCs w:val="48"/>
              </w:rPr>
              <w:t>predict,</w:t>
            </w:r>
            <w:proofErr w:type="gramEnd"/>
            <w:r w:rsidRPr="00B076B6">
              <w:rPr>
                <w:color w:val="auto"/>
                <w:szCs w:val="48"/>
              </w:rPr>
              <w:t xml:space="preserve"> we need to base decisions on what people actually do.</w:t>
            </w:r>
          </w:p>
          <w:p w14:paraId="23ECBD6D" w14:textId="77777777" w:rsidR="00E17B46" w:rsidRDefault="00E17B46" w:rsidP="00E17B46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  <w:p w14:paraId="791C0B5C" w14:textId="1AC04F56" w:rsidR="00E17B46" w:rsidRPr="00E17B46" w:rsidRDefault="00E17B46" w:rsidP="00E17B46">
            <w:pPr>
              <w:pStyle w:val="AveryStyle1"/>
              <w:ind w:left="170" w:right="317"/>
              <w:rPr>
                <w:color w:val="auto"/>
                <w:szCs w:val="48"/>
              </w:rPr>
            </w:pPr>
            <w:r>
              <w:rPr>
                <w:color w:val="auto"/>
                <w:szCs w:val="48"/>
              </w:rPr>
              <w:t>People won’t understand if we don’t give them the opportunity.</w:t>
            </w:r>
          </w:p>
        </w:tc>
      </w:tr>
      <w:tr w:rsidR="00E17B46" w14:paraId="5D7345EA" w14:textId="77777777" w:rsidTr="3BC0B8CE">
        <w:trPr>
          <w:trHeight w:hRule="exact" w:val="3399"/>
        </w:trPr>
        <w:tc>
          <w:tcPr>
            <w:tcW w:w="2552" w:type="dxa"/>
          </w:tcPr>
          <w:p w14:paraId="7B2481AD" w14:textId="2A4E0224" w:rsidR="00E17B46" w:rsidRPr="00B076B6" w:rsidRDefault="00E17B46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428FBF1C" w14:textId="77777777" w:rsidR="00E17B46" w:rsidRPr="007E443D" w:rsidRDefault="00E17B46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1FA3795A" w14:textId="77777777" w:rsidR="00E17B46" w:rsidRPr="00B076B6" w:rsidRDefault="00E17B46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0824032" w14:textId="1954D0BD" w:rsidTr="3BC0B8CE">
        <w:trPr>
          <w:trHeight w:hRule="exact" w:val="3972"/>
        </w:trPr>
        <w:tc>
          <w:tcPr>
            <w:tcW w:w="2552" w:type="dxa"/>
          </w:tcPr>
          <w:p w14:paraId="51586837" w14:textId="71C30120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#10</w:t>
            </w:r>
          </w:p>
          <w:p w14:paraId="0EA3B6DA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4C4006EF" w14:textId="3C6876D6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  <w:r w:rsidRPr="00B076B6">
              <w:rPr>
                <w:color w:val="auto"/>
                <w:sz w:val="28"/>
                <w:szCs w:val="28"/>
              </w:rPr>
              <w:t>The rules are the rules. We can’t change them</w:t>
            </w:r>
            <w:r w:rsidRPr="00B076B6">
              <w:rPr>
                <w:color w:val="auto"/>
                <w:sz w:val="20"/>
                <w:szCs w:val="20"/>
              </w:rPr>
              <w:t>.</w:t>
            </w:r>
          </w:p>
          <w:p w14:paraId="39DE872F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673A802C" w14:textId="77777777" w:rsidR="006C36F5" w:rsidRPr="007E443D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determine which rules apply and if they are flexible?</w:t>
            </w:r>
          </w:p>
          <w:p w14:paraId="4A5414E4" w14:textId="77777777" w:rsidR="006C36F5" w:rsidRPr="000A15B2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589BEA8E" w14:textId="51EBF2B3" w:rsidR="006C36F5" w:rsidRPr="00037CF7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make sure we correctly understand the policy intent?</w:t>
            </w:r>
          </w:p>
        </w:tc>
        <w:tc>
          <w:tcPr>
            <w:tcW w:w="4326" w:type="dxa"/>
          </w:tcPr>
          <w:p w14:paraId="07268A48" w14:textId="31BDBC64" w:rsidR="006C36F5" w:rsidRPr="007E443D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 w:rsidRPr="00B076B6">
              <w:rPr>
                <w:color w:val="auto"/>
                <w:szCs w:val="48"/>
              </w:rPr>
              <w:t>Often the “rules” are not what we think</w:t>
            </w:r>
            <w:r>
              <w:rPr>
                <w:color w:val="auto"/>
                <w:szCs w:val="48"/>
              </w:rPr>
              <w:t>. I</w:t>
            </w:r>
            <w:r w:rsidRPr="00B076B6">
              <w:rPr>
                <w:color w:val="auto"/>
                <w:szCs w:val="48"/>
              </w:rPr>
              <w:t>nterpretations become entrenched over time.</w:t>
            </w:r>
            <w:r>
              <w:rPr>
                <w:color w:val="auto"/>
                <w:szCs w:val="48"/>
              </w:rPr>
              <w:t xml:space="preserve"> It’s important to check the source of the </w:t>
            </w:r>
            <w:proofErr w:type="gramStart"/>
            <w:r>
              <w:rPr>
                <w:color w:val="auto"/>
                <w:szCs w:val="48"/>
              </w:rPr>
              <w:t>rules</w:t>
            </w:r>
            <w:proofErr w:type="gramEnd"/>
            <w:r>
              <w:rPr>
                <w:color w:val="auto"/>
                <w:szCs w:val="48"/>
              </w:rPr>
              <w:t xml:space="preserve"> vs the understood implementation.</w:t>
            </w:r>
          </w:p>
        </w:tc>
      </w:tr>
      <w:tr w:rsidR="00265A81" w14:paraId="4350D34C" w14:textId="77777777" w:rsidTr="3BC0B8CE">
        <w:trPr>
          <w:trHeight w:hRule="exact" w:val="3689"/>
        </w:trPr>
        <w:tc>
          <w:tcPr>
            <w:tcW w:w="2552" w:type="dxa"/>
          </w:tcPr>
          <w:p w14:paraId="798CF6DD" w14:textId="48E79743" w:rsidR="00265A81" w:rsidRPr="00B076B6" w:rsidRDefault="00265A81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2FE77FA3" w14:textId="77777777" w:rsidR="00265A81" w:rsidRPr="007E443D" w:rsidRDefault="00265A8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5F1853B9" w14:textId="77777777" w:rsidR="00265A81" w:rsidRPr="00B076B6" w:rsidRDefault="00265A8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CF5D3D6" w14:textId="7726E1F3" w:rsidTr="3BC0B8CE">
        <w:trPr>
          <w:trHeight w:hRule="exact" w:val="4255"/>
        </w:trPr>
        <w:tc>
          <w:tcPr>
            <w:tcW w:w="2552" w:type="dxa"/>
          </w:tcPr>
          <w:p w14:paraId="534B0CCC" w14:textId="6418C010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#11</w:t>
            </w:r>
          </w:p>
          <w:p w14:paraId="3D7ADD81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656582CD" w14:textId="50613D56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Too many things need to be changed for that to work.</w:t>
            </w:r>
          </w:p>
          <w:p w14:paraId="5099D5D8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0FD097A5" w14:textId="77777777" w:rsidR="006C36F5" w:rsidRPr="007E443D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identify one change that will have the most impact?</w:t>
            </w:r>
          </w:p>
          <w:p w14:paraId="505656CD" w14:textId="77777777" w:rsidR="006C36F5" w:rsidRPr="00C603A2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772FB9BF" w14:textId="1B4CE9B7" w:rsidR="006C36F5" w:rsidRPr="007E443D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quantify the </w:t>
            </w:r>
            <w:r>
              <w:rPr>
                <w:sz w:val="48"/>
                <w:szCs w:val="72"/>
              </w:rPr>
              <w:t>impact</w:t>
            </w:r>
            <w:r w:rsidRPr="007E443D">
              <w:rPr>
                <w:sz w:val="48"/>
                <w:szCs w:val="72"/>
              </w:rPr>
              <w:t xml:space="preserve"> of keeping things exactly as they are?</w:t>
            </w:r>
          </w:p>
        </w:tc>
        <w:tc>
          <w:tcPr>
            <w:tcW w:w="4326" w:type="dxa"/>
          </w:tcPr>
          <w:p w14:paraId="1D8CBC9D" w14:textId="77777777" w:rsidR="006C36F5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Trying to change everything is overwhelming. If you break it </w:t>
            </w:r>
            <w:proofErr w:type="gramStart"/>
            <w:r w:rsidRPr="00B076B6">
              <w:rPr>
                <w:color w:val="auto"/>
                <w:szCs w:val="48"/>
              </w:rPr>
              <w:t>down</w:t>
            </w:r>
            <w:proofErr w:type="gramEnd"/>
            <w:r w:rsidRPr="00B076B6">
              <w:rPr>
                <w:color w:val="auto"/>
                <w:szCs w:val="48"/>
              </w:rPr>
              <w:t xml:space="preserve"> it becomes easier to iterate.</w:t>
            </w:r>
          </w:p>
          <w:p w14:paraId="33E3A1FC" w14:textId="4C0EB23E" w:rsidR="003549E1" w:rsidRPr="007E443D" w:rsidRDefault="003549E1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>
              <w:rPr>
                <w:color w:val="auto"/>
                <w:szCs w:val="48"/>
              </w:rPr>
              <w:t>Knowing the real cost of failures in a system can change perspective.</w:t>
            </w:r>
          </w:p>
        </w:tc>
      </w:tr>
      <w:tr w:rsidR="003549E1" w14:paraId="25B4E4A5" w14:textId="77777777" w:rsidTr="3BC0B8CE">
        <w:trPr>
          <w:trHeight w:hRule="exact" w:val="3399"/>
        </w:trPr>
        <w:tc>
          <w:tcPr>
            <w:tcW w:w="2552" w:type="dxa"/>
          </w:tcPr>
          <w:p w14:paraId="79A4CDBB" w14:textId="27B4520E" w:rsidR="003549E1" w:rsidRPr="00B076B6" w:rsidRDefault="003549E1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42757EC3" w14:textId="77777777" w:rsidR="003549E1" w:rsidRPr="007E443D" w:rsidRDefault="003549E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308CD42F" w14:textId="77777777" w:rsidR="003549E1" w:rsidRPr="00B076B6" w:rsidRDefault="003549E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4CB44FFE" w14:textId="3709CF06" w:rsidTr="3BC0B8CE">
        <w:trPr>
          <w:trHeight w:hRule="exact" w:val="4271"/>
        </w:trPr>
        <w:tc>
          <w:tcPr>
            <w:tcW w:w="2552" w:type="dxa"/>
          </w:tcPr>
          <w:p w14:paraId="0B917C8D" w14:textId="4898C4FC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#12</w:t>
            </w:r>
          </w:p>
          <w:p w14:paraId="6224AE71" w14:textId="3D65F5BF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Including that other group will just slow us down.</w:t>
            </w:r>
          </w:p>
          <w:p w14:paraId="433CCF40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51242FE4" w14:textId="77777777" w:rsidR="006C36F5" w:rsidRPr="007E443D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include others in a way that works for them, so we can tap into their expertise?</w:t>
            </w:r>
          </w:p>
          <w:p w14:paraId="744E2E4B" w14:textId="77777777" w:rsidR="006C36F5" w:rsidRPr="00816909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668663EC" w14:textId="7652E5BC" w:rsidR="006C36F5" w:rsidRPr="007E443D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ensure we have what’s needed to work together efficiently / effectively?</w:t>
            </w:r>
          </w:p>
        </w:tc>
        <w:tc>
          <w:tcPr>
            <w:tcW w:w="4326" w:type="dxa"/>
          </w:tcPr>
          <w:p w14:paraId="77744E6F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Including others doesn’t have to be “all together… all the time”. </w:t>
            </w:r>
          </w:p>
          <w:p w14:paraId="43F1F12F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  <w:p w14:paraId="52B4205D" w14:textId="33BE7177" w:rsidR="006C36F5" w:rsidRPr="007E443D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 w:rsidRPr="00B076B6">
              <w:rPr>
                <w:color w:val="auto"/>
                <w:szCs w:val="48"/>
              </w:rPr>
              <w:t>It’s also risky to exclude expertise that might be important to the success of your work.</w:t>
            </w:r>
          </w:p>
        </w:tc>
      </w:tr>
      <w:tr w:rsidR="003549E1" w14:paraId="167A4ED2" w14:textId="77777777" w:rsidTr="3BC0B8CE">
        <w:trPr>
          <w:trHeight w:hRule="exact" w:val="4271"/>
        </w:trPr>
        <w:tc>
          <w:tcPr>
            <w:tcW w:w="2552" w:type="dxa"/>
          </w:tcPr>
          <w:p w14:paraId="1817D0F3" w14:textId="6D2E9DEF" w:rsidR="003549E1" w:rsidRPr="00B076B6" w:rsidRDefault="003549E1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64B7B5B2" w14:textId="77777777" w:rsidR="003549E1" w:rsidRPr="007E443D" w:rsidRDefault="003549E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76C24913" w14:textId="77777777" w:rsidR="003549E1" w:rsidRPr="00B076B6" w:rsidRDefault="003549E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58E6A02B" w14:textId="7E063D63" w:rsidTr="3BC0B8CE">
        <w:trPr>
          <w:trHeight w:hRule="exact" w:val="3831"/>
        </w:trPr>
        <w:tc>
          <w:tcPr>
            <w:tcW w:w="2552" w:type="dxa"/>
          </w:tcPr>
          <w:p w14:paraId="04512C08" w14:textId="73B16028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#13</w:t>
            </w:r>
          </w:p>
          <w:p w14:paraId="23B8D318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7DC8BA07" w14:textId="7D50E6F2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Someone already tried that three years ago. It didn’t work.</w:t>
            </w:r>
          </w:p>
          <w:p w14:paraId="2E42B048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53C8C97D" w14:textId="35427917" w:rsidR="006C36F5" w:rsidRPr="007E443D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D71DC7">
              <w:rPr>
                <w:b/>
                <w:sz w:val="48"/>
                <w:szCs w:val="72"/>
              </w:rPr>
              <w:t>HMW</w:t>
            </w:r>
            <w:r w:rsidRPr="00D71DC7">
              <w:rPr>
                <w:sz w:val="48"/>
                <w:szCs w:val="72"/>
              </w:rPr>
              <w:t xml:space="preserve"> learn</w:t>
            </w:r>
            <w:r>
              <w:rPr>
                <w:sz w:val="48"/>
                <w:szCs w:val="72"/>
              </w:rPr>
              <w:t xml:space="preserve"> </w:t>
            </w:r>
            <w:r w:rsidRPr="00D71DC7">
              <w:rPr>
                <w:sz w:val="48"/>
                <w:szCs w:val="72"/>
              </w:rPr>
              <w:t xml:space="preserve">from that experience, so we can incorporate </w:t>
            </w:r>
            <w:r>
              <w:rPr>
                <w:sz w:val="48"/>
                <w:szCs w:val="72"/>
              </w:rPr>
              <w:t xml:space="preserve">those insights </w:t>
            </w:r>
            <w:r w:rsidRPr="00D71DC7">
              <w:rPr>
                <w:sz w:val="48"/>
                <w:szCs w:val="72"/>
              </w:rPr>
              <w:t>into what we are trying to do?</w:t>
            </w:r>
          </w:p>
        </w:tc>
        <w:tc>
          <w:tcPr>
            <w:tcW w:w="4326" w:type="dxa"/>
          </w:tcPr>
          <w:p w14:paraId="00AACC86" w14:textId="2C13B075" w:rsidR="006C36F5" w:rsidRPr="00D71DC7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>
              <w:rPr>
                <w:color w:val="auto"/>
                <w:szCs w:val="48"/>
              </w:rPr>
              <w:t>There are many reasons that something may not have succeeded. Situations and conditions can change over time. A</w:t>
            </w:r>
            <w:r w:rsidRPr="00B076B6">
              <w:rPr>
                <w:color w:val="auto"/>
                <w:szCs w:val="48"/>
              </w:rPr>
              <w:t xml:space="preserve"> single failure </w:t>
            </w:r>
            <w:r>
              <w:rPr>
                <w:color w:val="auto"/>
                <w:szCs w:val="48"/>
              </w:rPr>
              <w:t>doesn’t invalidate an idea</w:t>
            </w:r>
            <w:r w:rsidRPr="00B076B6">
              <w:rPr>
                <w:color w:val="auto"/>
                <w:szCs w:val="48"/>
              </w:rPr>
              <w:t>.</w:t>
            </w:r>
          </w:p>
        </w:tc>
      </w:tr>
      <w:tr w:rsidR="003549E1" w14:paraId="7D0FCBF7" w14:textId="77777777" w:rsidTr="3BC0B8CE">
        <w:trPr>
          <w:trHeight w:hRule="exact" w:val="3831"/>
        </w:trPr>
        <w:tc>
          <w:tcPr>
            <w:tcW w:w="2552" w:type="dxa"/>
          </w:tcPr>
          <w:p w14:paraId="0CCB423E" w14:textId="6210B2F9" w:rsidR="003549E1" w:rsidRPr="00B076B6" w:rsidRDefault="003549E1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6CB903B0" w14:textId="77777777" w:rsidR="003549E1" w:rsidRPr="00D71DC7" w:rsidRDefault="003549E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10CF5580" w14:textId="77777777" w:rsidR="003549E1" w:rsidRDefault="003549E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584DD187" w14:textId="75A7C7DA" w:rsidTr="3BC0B8CE">
        <w:trPr>
          <w:trHeight w:hRule="exact" w:val="4255"/>
        </w:trPr>
        <w:tc>
          <w:tcPr>
            <w:tcW w:w="2552" w:type="dxa"/>
          </w:tcPr>
          <w:p w14:paraId="5D4734FE" w14:textId="41BBA8D7" w:rsidR="006C36F5" w:rsidRPr="00B076B6" w:rsidRDefault="006C36F5" w:rsidP="006C36F5">
            <w:pPr>
              <w:pStyle w:val="AveryStyle1"/>
              <w:ind w:left="164" w:right="-212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 xml:space="preserve">#14 </w:t>
            </w:r>
          </w:p>
          <w:p w14:paraId="6F30C362" w14:textId="77777777" w:rsidR="006C36F5" w:rsidRPr="00B076B6" w:rsidRDefault="006C36F5" w:rsidP="006C36F5">
            <w:pPr>
              <w:pStyle w:val="AveryStyle1"/>
              <w:ind w:left="164" w:right="177"/>
              <w:rPr>
                <w:color w:val="auto"/>
                <w:sz w:val="28"/>
                <w:szCs w:val="28"/>
              </w:rPr>
            </w:pPr>
          </w:p>
          <w:p w14:paraId="7DC31AA3" w14:textId="5C52CA89" w:rsidR="006C36F5" w:rsidRPr="00B076B6" w:rsidRDefault="006C36F5" w:rsidP="006C36F5">
            <w:pPr>
              <w:pStyle w:val="AveryStyle1"/>
              <w:ind w:left="164" w:right="177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The people / experts we need are not available.</w:t>
            </w:r>
          </w:p>
          <w:p w14:paraId="704A7319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1CA20526" w14:textId="77777777" w:rsidR="006C36F5" w:rsidRPr="00C6053B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C6053B">
              <w:rPr>
                <w:b/>
                <w:sz w:val="48"/>
                <w:szCs w:val="72"/>
              </w:rPr>
              <w:t>HMW</w:t>
            </w:r>
            <w:r w:rsidRPr="00C6053B">
              <w:rPr>
                <w:sz w:val="48"/>
                <w:szCs w:val="72"/>
              </w:rPr>
              <w:t xml:space="preserve"> leverage</w:t>
            </w:r>
            <w:r>
              <w:rPr>
                <w:sz w:val="48"/>
                <w:szCs w:val="72"/>
              </w:rPr>
              <w:t xml:space="preserve"> </w:t>
            </w:r>
            <w:r w:rsidRPr="00C6053B">
              <w:rPr>
                <w:sz w:val="48"/>
                <w:szCs w:val="72"/>
              </w:rPr>
              <w:t>talents and expertise in people we already have?</w:t>
            </w:r>
          </w:p>
          <w:p w14:paraId="0EAC5395" w14:textId="77777777" w:rsidR="006C36F5" w:rsidRPr="005D0DB6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565364C6" w14:textId="040F2744" w:rsidR="006C36F5" w:rsidRPr="007E443D" w:rsidRDefault="006C36F5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  <w:r w:rsidRPr="00C6053B">
              <w:rPr>
                <w:b/>
                <w:sz w:val="48"/>
                <w:szCs w:val="72"/>
              </w:rPr>
              <w:t>HMW</w:t>
            </w:r>
            <w:r w:rsidRPr="00C6053B">
              <w:rPr>
                <w:sz w:val="48"/>
                <w:szCs w:val="72"/>
              </w:rPr>
              <w:t xml:space="preserve"> adapt our approach so we can include the expertise we need?</w:t>
            </w:r>
          </w:p>
        </w:tc>
        <w:tc>
          <w:tcPr>
            <w:tcW w:w="4326" w:type="dxa"/>
          </w:tcPr>
          <w:p w14:paraId="69C4CA72" w14:textId="0A654443" w:rsidR="006C36F5" w:rsidRPr="00C6053B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 w:rsidRPr="00B076B6">
              <w:rPr>
                <w:color w:val="auto"/>
                <w:szCs w:val="48"/>
              </w:rPr>
              <w:t>Expertise can be found in many places and are not limited to one person.</w:t>
            </w:r>
          </w:p>
        </w:tc>
      </w:tr>
      <w:tr w:rsidR="003549E1" w14:paraId="52168BD9" w14:textId="77777777" w:rsidTr="3BC0B8CE">
        <w:trPr>
          <w:trHeight w:hRule="exact" w:val="4255"/>
        </w:trPr>
        <w:tc>
          <w:tcPr>
            <w:tcW w:w="2552" w:type="dxa"/>
          </w:tcPr>
          <w:p w14:paraId="2E970BA1" w14:textId="45FFEB62" w:rsidR="003549E1" w:rsidRPr="00B076B6" w:rsidRDefault="003549E1" w:rsidP="006C36F5">
            <w:pPr>
              <w:pStyle w:val="AveryStyle1"/>
              <w:ind w:left="164" w:right="-212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73A5F3EE" w14:textId="77777777" w:rsidR="003549E1" w:rsidRPr="00C6053B" w:rsidRDefault="003549E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408BE680" w14:textId="77777777" w:rsidR="003549E1" w:rsidRPr="00B076B6" w:rsidRDefault="003549E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DBD40E8" w14:textId="4D585000" w:rsidTr="3BC0B8CE">
        <w:trPr>
          <w:trHeight w:hRule="exact" w:val="4115"/>
        </w:trPr>
        <w:tc>
          <w:tcPr>
            <w:tcW w:w="2552" w:type="dxa"/>
          </w:tcPr>
          <w:p w14:paraId="5F504A95" w14:textId="6D288979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#15</w:t>
            </w:r>
          </w:p>
          <w:p w14:paraId="40830AB5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035C953E" w14:textId="3B9E3C7B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We don’t have time to research with users.</w:t>
            </w:r>
          </w:p>
          <w:p w14:paraId="6B7FE2A5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5596FFFB" w14:textId="77777777" w:rsidR="006C36F5" w:rsidRPr="00D71DC7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D71DC7">
              <w:rPr>
                <w:b/>
                <w:sz w:val="48"/>
                <w:szCs w:val="72"/>
              </w:rPr>
              <w:t>HMW</w:t>
            </w:r>
            <w:r w:rsidRPr="00D71DC7">
              <w:rPr>
                <w:sz w:val="48"/>
                <w:szCs w:val="72"/>
              </w:rPr>
              <w:t xml:space="preserve"> know if these ideas will work for the people who will be most </w:t>
            </w:r>
            <w:proofErr w:type="gramStart"/>
            <w:r w:rsidRPr="00D71DC7">
              <w:rPr>
                <w:sz w:val="48"/>
                <w:szCs w:val="72"/>
              </w:rPr>
              <w:t>impacted?</w:t>
            </w:r>
            <w:proofErr w:type="gramEnd"/>
          </w:p>
          <w:p w14:paraId="1CE7342D" w14:textId="77777777" w:rsidR="006C36F5" w:rsidRPr="000835F3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  <w:r w:rsidRPr="00D71DC7">
              <w:rPr>
                <w:sz w:val="48"/>
                <w:szCs w:val="72"/>
              </w:rPr>
              <w:t xml:space="preserve"> </w:t>
            </w:r>
          </w:p>
          <w:p w14:paraId="7D248989" w14:textId="6CC95CB7" w:rsidR="006C36F5" w:rsidRPr="0072177A" w:rsidRDefault="006C36F5" w:rsidP="006C36F5">
            <w:pPr>
              <w:pStyle w:val="AveryStyle1"/>
              <w:ind w:left="170" w:right="181"/>
              <w:rPr>
                <w:color w:val="2F5496" w:themeColor="accent1" w:themeShade="BF"/>
                <w:sz w:val="20"/>
                <w:szCs w:val="72"/>
              </w:rPr>
            </w:pPr>
            <w:r w:rsidRPr="00D71DC7">
              <w:rPr>
                <w:b/>
                <w:sz w:val="48"/>
                <w:szCs w:val="72"/>
              </w:rPr>
              <w:t>HMW</w:t>
            </w:r>
            <w:r w:rsidRPr="00D71DC7">
              <w:rPr>
                <w:sz w:val="48"/>
                <w:szCs w:val="72"/>
              </w:rPr>
              <w:t xml:space="preserve"> gain insights that increase our confidence we’re on the right track?</w:t>
            </w:r>
          </w:p>
        </w:tc>
        <w:tc>
          <w:tcPr>
            <w:tcW w:w="4326" w:type="dxa"/>
          </w:tcPr>
          <w:p w14:paraId="69F863F4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>User research doesn’t need to be lengthy or expensive.</w:t>
            </w:r>
          </w:p>
          <w:p w14:paraId="791F6885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  <w:p w14:paraId="66FD4DF2" w14:textId="44F9B133" w:rsidR="006C36F5" w:rsidRPr="00D71DC7" w:rsidRDefault="006C36F5" w:rsidP="007F3BA8">
            <w:pPr>
              <w:pStyle w:val="AveryStyle1"/>
              <w:ind w:left="170" w:right="317"/>
              <w:rPr>
                <w:b/>
                <w:sz w:val="48"/>
                <w:szCs w:val="72"/>
              </w:rPr>
            </w:pPr>
            <w:r w:rsidRPr="00B076B6">
              <w:rPr>
                <w:color w:val="auto"/>
                <w:szCs w:val="48"/>
              </w:rPr>
              <w:t>Multiple check-ins with users as you proceed helps reduce risk and improve outcomes.</w:t>
            </w:r>
          </w:p>
        </w:tc>
      </w:tr>
      <w:tr w:rsidR="003549E1" w14:paraId="178A0D72" w14:textId="77777777" w:rsidTr="3BC0B8CE">
        <w:trPr>
          <w:trHeight w:hRule="exact" w:val="4115"/>
        </w:trPr>
        <w:tc>
          <w:tcPr>
            <w:tcW w:w="2552" w:type="dxa"/>
          </w:tcPr>
          <w:p w14:paraId="20E270A6" w14:textId="2632929A" w:rsidR="003549E1" w:rsidRPr="00B076B6" w:rsidRDefault="003549E1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2A08511F" w14:textId="77777777" w:rsidR="003549E1" w:rsidRPr="00D71DC7" w:rsidRDefault="003549E1" w:rsidP="006C36F5">
            <w:pPr>
              <w:pStyle w:val="AveryStyle1"/>
              <w:ind w:left="170" w:right="181"/>
              <w:rPr>
                <w:b/>
                <w:sz w:val="48"/>
                <w:szCs w:val="72"/>
              </w:rPr>
            </w:pPr>
          </w:p>
        </w:tc>
        <w:tc>
          <w:tcPr>
            <w:tcW w:w="4326" w:type="dxa"/>
          </w:tcPr>
          <w:p w14:paraId="1C1CCA50" w14:textId="77777777" w:rsidR="003549E1" w:rsidRPr="00B076B6" w:rsidRDefault="003549E1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C6C576D" w14:textId="288ABBE6" w:rsidTr="3BC0B8CE">
        <w:trPr>
          <w:trHeight w:hRule="exact" w:val="4258"/>
        </w:trPr>
        <w:tc>
          <w:tcPr>
            <w:tcW w:w="2552" w:type="dxa"/>
          </w:tcPr>
          <w:p w14:paraId="0F1C0B52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#16</w:t>
            </w:r>
          </w:p>
          <w:p w14:paraId="7085FB3B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</w:p>
          <w:p w14:paraId="610C912F" w14:textId="41EB075B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Staff don’t like change. They won’t agree.</w:t>
            </w:r>
          </w:p>
          <w:p w14:paraId="2F2FECDF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23596FBE" w14:textId="77777777" w:rsidR="006C36F5" w:rsidRPr="00D71DC7" w:rsidRDefault="006C36F5" w:rsidP="006C36F5">
            <w:pPr>
              <w:pStyle w:val="AveryStyle1"/>
              <w:ind w:left="170" w:right="181"/>
              <w:rPr>
                <w:color w:val="2F5496" w:themeColor="accent1" w:themeShade="BF"/>
                <w:sz w:val="16"/>
                <w:szCs w:val="16"/>
              </w:rPr>
            </w:pPr>
          </w:p>
          <w:p w14:paraId="39208BA3" w14:textId="77777777" w:rsidR="006C36F5" w:rsidRPr="00D71DC7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D71DC7">
              <w:rPr>
                <w:b/>
                <w:sz w:val="48"/>
                <w:szCs w:val="72"/>
              </w:rPr>
              <w:t>HMW</w:t>
            </w:r>
            <w:r w:rsidRPr="00D71DC7">
              <w:rPr>
                <w:sz w:val="48"/>
                <w:szCs w:val="72"/>
              </w:rPr>
              <w:t xml:space="preserve"> learn from staff what they wish was different or </w:t>
            </w:r>
            <w:r>
              <w:rPr>
                <w:sz w:val="48"/>
                <w:szCs w:val="72"/>
              </w:rPr>
              <w:t>have</w:t>
            </w:r>
            <w:r w:rsidRPr="00D71DC7">
              <w:rPr>
                <w:sz w:val="48"/>
                <w:szCs w:val="72"/>
              </w:rPr>
              <w:t xml:space="preserve"> already </w:t>
            </w:r>
            <w:r>
              <w:rPr>
                <w:sz w:val="48"/>
                <w:szCs w:val="72"/>
              </w:rPr>
              <w:t>“</w:t>
            </w:r>
            <w:r w:rsidRPr="00D71DC7">
              <w:rPr>
                <w:sz w:val="48"/>
                <w:szCs w:val="72"/>
              </w:rPr>
              <w:t>hack</w:t>
            </w:r>
            <w:r>
              <w:rPr>
                <w:sz w:val="48"/>
                <w:szCs w:val="72"/>
              </w:rPr>
              <w:t>ed”</w:t>
            </w:r>
            <w:r w:rsidRPr="00D71DC7">
              <w:rPr>
                <w:sz w:val="48"/>
                <w:szCs w:val="72"/>
              </w:rPr>
              <w:t>?</w:t>
            </w:r>
          </w:p>
          <w:p w14:paraId="3099CE39" w14:textId="77777777" w:rsidR="006C36F5" w:rsidRPr="00851F71" w:rsidRDefault="006C36F5" w:rsidP="006C36F5">
            <w:pPr>
              <w:pStyle w:val="AveryStyle1"/>
              <w:ind w:left="170" w:right="181"/>
              <w:rPr>
                <w:sz w:val="20"/>
                <w:szCs w:val="20"/>
              </w:rPr>
            </w:pPr>
          </w:p>
          <w:p w14:paraId="5A9760E0" w14:textId="17892AAA" w:rsidR="006C36F5" w:rsidRPr="0072177A" w:rsidRDefault="006C36F5" w:rsidP="006C36F5">
            <w:pPr>
              <w:pStyle w:val="AveryStyle1"/>
              <w:ind w:left="170" w:right="181"/>
              <w:rPr>
                <w:color w:val="2F5496" w:themeColor="accent1" w:themeShade="BF"/>
                <w:sz w:val="20"/>
                <w:szCs w:val="72"/>
              </w:rPr>
            </w:pPr>
            <w:r w:rsidRPr="00D71DC7">
              <w:rPr>
                <w:b/>
                <w:sz w:val="48"/>
                <w:szCs w:val="72"/>
              </w:rPr>
              <w:t>HMW</w:t>
            </w:r>
            <w:r w:rsidRPr="00D71DC7">
              <w:rPr>
                <w:sz w:val="48"/>
                <w:szCs w:val="72"/>
              </w:rPr>
              <w:t xml:space="preserve"> include staff impacted by </w:t>
            </w:r>
            <w:r>
              <w:rPr>
                <w:sz w:val="48"/>
                <w:szCs w:val="72"/>
              </w:rPr>
              <w:t>changes</w:t>
            </w:r>
            <w:r w:rsidRPr="00D71DC7">
              <w:rPr>
                <w:sz w:val="48"/>
                <w:szCs w:val="72"/>
              </w:rPr>
              <w:t xml:space="preserve"> in th</w:t>
            </w:r>
            <w:r>
              <w:rPr>
                <w:sz w:val="48"/>
                <w:szCs w:val="72"/>
              </w:rPr>
              <w:t>is</w:t>
            </w:r>
            <w:r w:rsidRPr="00D71DC7">
              <w:rPr>
                <w:sz w:val="48"/>
                <w:szCs w:val="72"/>
              </w:rPr>
              <w:t xml:space="preserve"> process?</w:t>
            </w:r>
          </w:p>
        </w:tc>
        <w:tc>
          <w:tcPr>
            <w:tcW w:w="4326" w:type="dxa"/>
          </w:tcPr>
          <w:p w14:paraId="6CC95AC0" w14:textId="0F880630" w:rsidR="3BC0B8CE" w:rsidRDefault="3BC0B8CE" w:rsidP="3BC0B8CE">
            <w:pPr>
              <w:pStyle w:val="AveryStyle1"/>
              <w:ind w:left="170" w:right="317"/>
              <w:rPr>
                <w:color w:val="auto"/>
              </w:rPr>
            </w:pPr>
            <w:r w:rsidRPr="3BC0B8CE">
              <w:rPr>
                <w:color w:val="auto"/>
              </w:rPr>
              <w:t xml:space="preserve">People doing the work often find ways to compensate for something that doesn’t work well. </w:t>
            </w:r>
          </w:p>
          <w:p w14:paraId="5176A208" w14:textId="3A0FC72C" w:rsidR="006C36F5" w:rsidRPr="00D71DC7" w:rsidRDefault="006C36F5" w:rsidP="007F3BA8">
            <w:pPr>
              <w:pStyle w:val="AveryStyle1"/>
              <w:ind w:left="170" w:right="317"/>
              <w:rPr>
                <w:color w:val="2F5496" w:themeColor="accent1" w:themeShade="BF"/>
                <w:sz w:val="16"/>
                <w:szCs w:val="16"/>
              </w:rPr>
            </w:pPr>
            <w:r w:rsidRPr="00B076B6">
              <w:rPr>
                <w:color w:val="auto"/>
                <w:szCs w:val="48"/>
              </w:rPr>
              <w:t>Changes imposed are very different than change you are part of creating.</w:t>
            </w:r>
          </w:p>
        </w:tc>
      </w:tr>
      <w:tr w:rsidR="0009766D" w14:paraId="608667B9" w14:textId="77777777" w:rsidTr="3BC0B8CE">
        <w:trPr>
          <w:trHeight w:hRule="exact" w:val="4258"/>
        </w:trPr>
        <w:tc>
          <w:tcPr>
            <w:tcW w:w="2552" w:type="dxa"/>
          </w:tcPr>
          <w:p w14:paraId="7CDD6B9E" w14:textId="1F45FBCD" w:rsidR="0009766D" w:rsidRPr="00B076B6" w:rsidRDefault="0009766D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55768F4C" w14:textId="77777777" w:rsidR="0009766D" w:rsidRPr="00D71DC7" w:rsidRDefault="0009766D" w:rsidP="006C36F5">
            <w:pPr>
              <w:pStyle w:val="AveryStyle1"/>
              <w:ind w:left="170" w:right="181"/>
              <w:rPr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326" w:type="dxa"/>
          </w:tcPr>
          <w:p w14:paraId="40643D09" w14:textId="77777777" w:rsidR="0009766D" w:rsidRPr="00B076B6" w:rsidRDefault="0009766D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7D111203" w14:textId="1EE93939" w:rsidTr="3BC0B8CE">
        <w:trPr>
          <w:trHeight w:hRule="exact" w:val="4397"/>
        </w:trPr>
        <w:tc>
          <w:tcPr>
            <w:tcW w:w="2552" w:type="dxa"/>
          </w:tcPr>
          <w:p w14:paraId="1FB6BC9E" w14:textId="486C594F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#17</w:t>
            </w:r>
          </w:p>
          <w:p w14:paraId="07EDDB48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0"/>
                <w:szCs w:val="20"/>
              </w:rPr>
            </w:pPr>
          </w:p>
          <w:p w14:paraId="24468C0C" w14:textId="53D75BE9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That’s just how it is in government.</w:t>
            </w:r>
          </w:p>
          <w:p w14:paraId="5E22C764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46C30F64" w14:textId="77777777" w:rsidR="006C36F5" w:rsidRPr="00B076B6" w:rsidRDefault="006C36F5" w:rsidP="006C36F5">
            <w:pPr>
              <w:pStyle w:val="AveryStyle1"/>
              <w:ind w:left="170" w:right="181"/>
              <w:rPr>
                <w:b/>
                <w:sz w:val="20"/>
                <w:szCs w:val="20"/>
              </w:rPr>
            </w:pPr>
          </w:p>
          <w:p w14:paraId="33FF8FE8" w14:textId="77777777" w:rsidR="006C36F5" w:rsidRDefault="006C36F5" w:rsidP="006C36F5">
            <w:pPr>
              <w:pStyle w:val="AveryStyle1"/>
              <w:ind w:left="170" w:right="181"/>
              <w:rPr>
                <w:sz w:val="48"/>
                <w:szCs w:val="72"/>
              </w:rPr>
            </w:pPr>
            <w:r w:rsidRPr="00140621">
              <w:rPr>
                <w:b/>
                <w:sz w:val="48"/>
                <w:szCs w:val="72"/>
              </w:rPr>
              <w:t>HMW</w:t>
            </w:r>
            <w:r w:rsidRPr="00140621">
              <w:rPr>
                <w:sz w:val="48"/>
                <w:szCs w:val="72"/>
              </w:rPr>
              <w:t xml:space="preserve"> </w:t>
            </w:r>
            <w:r>
              <w:rPr>
                <w:sz w:val="48"/>
                <w:szCs w:val="72"/>
              </w:rPr>
              <w:t>respectfully challenge the status-quo in government so we can respond to what’s changed?</w:t>
            </w:r>
          </w:p>
          <w:p w14:paraId="2718CA2E" w14:textId="6E407817" w:rsidR="00E545BB" w:rsidRPr="00B43AD4" w:rsidRDefault="00E545BB" w:rsidP="006C36F5">
            <w:pPr>
              <w:pStyle w:val="AveryStyle1"/>
              <w:ind w:left="170" w:right="181"/>
              <w:rPr>
                <w:color w:val="2F5496" w:themeColor="accent1" w:themeShade="BF"/>
                <w:sz w:val="20"/>
                <w:szCs w:val="20"/>
              </w:rPr>
            </w:pPr>
            <w:r w:rsidRPr="007E443D">
              <w:rPr>
                <w:b/>
                <w:sz w:val="48"/>
                <w:szCs w:val="72"/>
              </w:rPr>
              <w:t>HMW</w:t>
            </w:r>
            <w:r w:rsidRPr="007E443D">
              <w:rPr>
                <w:sz w:val="48"/>
                <w:szCs w:val="72"/>
              </w:rPr>
              <w:t xml:space="preserve"> quantify the </w:t>
            </w:r>
            <w:r>
              <w:rPr>
                <w:sz w:val="48"/>
                <w:szCs w:val="72"/>
              </w:rPr>
              <w:t>impact</w:t>
            </w:r>
            <w:r w:rsidRPr="007E443D">
              <w:rPr>
                <w:sz w:val="48"/>
                <w:szCs w:val="72"/>
              </w:rPr>
              <w:t xml:space="preserve"> of keeping things exactly as they are?</w:t>
            </w:r>
          </w:p>
        </w:tc>
        <w:tc>
          <w:tcPr>
            <w:tcW w:w="4326" w:type="dxa"/>
          </w:tcPr>
          <w:p w14:paraId="0A58AE11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  <w:r w:rsidRPr="00B076B6">
              <w:rPr>
                <w:color w:val="auto"/>
                <w:szCs w:val="48"/>
              </w:rPr>
              <w:t xml:space="preserve">The idea that we cannot change anything </w:t>
            </w:r>
            <w:r>
              <w:rPr>
                <w:color w:val="auto"/>
                <w:szCs w:val="48"/>
              </w:rPr>
              <w:t xml:space="preserve">about how government works </w:t>
            </w:r>
            <w:r w:rsidRPr="00B076B6">
              <w:rPr>
                <w:color w:val="auto"/>
                <w:szCs w:val="48"/>
              </w:rPr>
              <w:t>is untrue.</w:t>
            </w:r>
          </w:p>
          <w:p w14:paraId="071A75CE" w14:textId="77777777" w:rsidR="006C36F5" w:rsidRPr="00B076B6" w:rsidRDefault="006C36F5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  <w:p w14:paraId="48E74C3F" w14:textId="12F544C4" w:rsidR="006C36F5" w:rsidRPr="00B076B6" w:rsidRDefault="00E545BB" w:rsidP="007F3BA8">
            <w:pPr>
              <w:pStyle w:val="AveryStyle1"/>
              <w:ind w:left="170" w:right="317"/>
              <w:rPr>
                <w:b/>
                <w:sz w:val="20"/>
                <w:szCs w:val="20"/>
              </w:rPr>
            </w:pPr>
            <w:r>
              <w:rPr>
                <w:color w:val="auto"/>
                <w:szCs w:val="48"/>
              </w:rPr>
              <w:t>Knowing the real cost of failures in a system can change perspective.</w:t>
            </w:r>
          </w:p>
        </w:tc>
      </w:tr>
      <w:tr w:rsidR="0009766D" w14:paraId="30DBD4EC" w14:textId="77777777" w:rsidTr="3BC0B8CE">
        <w:trPr>
          <w:trHeight w:hRule="exact" w:val="3973"/>
        </w:trPr>
        <w:tc>
          <w:tcPr>
            <w:tcW w:w="2552" w:type="dxa"/>
          </w:tcPr>
          <w:p w14:paraId="72564D92" w14:textId="7C841E6C" w:rsidR="0009766D" w:rsidRPr="00B076B6" w:rsidRDefault="0009766D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73EADEA9" w14:textId="77777777" w:rsidR="0009766D" w:rsidRPr="00B076B6" w:rsidRDefault="0009766D" w:rsidP="006C36F5">
            <w:pPr>
              <w:pStyle w:val="AveryStyle1"/>
              <w:ind w:left="170" w:right="181"/>
              <w:rPr>
                <w:b/>
                <w:sz w:val="20"/>
                <w:szCs w:val="20"/>
              </w:rPr>
            </w:pPr>
          </w:p>
        </w:tc>
        <w:tc>
          <w:tcPr>
            <w:tcW w:w="4326" w:type="dxa"/>
          </w:tcPr>
          <w:p w14:paraId="146CE6B8" w14:textId="77777777" w:rsidR="0009766D" w:rsidRPr="00B076B6" w:rsidRDefault="0009766D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5F0250E3" w14:textId="51B4052D" w:rsidTr="3BC0B8CE">
        <w:trPr>
          <w:trHeight w:hRule="exact" w:val="3675"/>
        </w:trPr>
        <w:tc>
          <w:tcPr>
            <w:tcW w:w="2552" w:type="dxa"/>
          </w:tcPr>
          <w:p w14:paraId="283BD42C" w14:textId="47B30B7B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B076B6">
              <w:rPr>
                <w:color w:val="auto"/>
                <w:sz w:val="96"/>
                <w:szCs w:val="96"/>
              </w:rPr>
              <w:lastRenderedPageBreak/>
              <w:t>#18</w:t>
            </w:r>
          </w:p>
          <w:p w14:paraId="2CE75311" w14:textId="224E1301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00B076B6">
              <w:rPr>
                <w:color w:val="auto"/>
                <w:sz w:val="28"/>
                <w:szCs w:val="28"/>
              </w:rPr>
              <w:t>Privacy will never let you do that.</w:t>
            </w:r>
          </w:p>
          <w:p w14:paraId="29A5673A" w14:textId="7777777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58F9DF1C" w14:textId="77777777" w:rsidR="006C36F5" w:rsidRPr="00B076B6" w:rsidRDefault="006C36F5" w:rsidP="006C36F5">
            <w:pPr>
              <w:pStyle w:val="AveryStyle1"/>
              <w:ind w:left="170" w:right="181"/>
              <w:rPr>
                <w:b/>
                <w:sz w:val="20"/>
                <w:szCs w:val="20"/>
              </w:rPr>
            </w:pPr>
          </w:p>
          <w:p w14:paraId="4C79280D" w14:textId="44324E7D" w:rsidR="006C36F5" w:rsidRPr="00B43AD4" w:rsidRDefault="006C36F5" w:rsidP="006C36F5">
            <w:pPr>
              <w:pStyle w:val="AveryStyle1"/>
              <w:ind w:left="170" w:right="181"/>
              <w:rPr>
                <w:color w:val="2F5496" w:themeColor="accent1" w:themeShade="BF"/>
                <w:sz w:val="20"/>
                <w:szCs w:val="20"/>
              </w:rPr>
            </w:pPr>
            <w:r w:rsidRPr="00140621">
              <w:rPr>
                <w:b/>
                <w:sz w:val="48"/>
                <w:szCs w:val="72"/>
              </w:rPr>
              <w:t>HMW</w:t>
            </w:r>
            <w:r w:rsidRPr="00140621">
              <w:rPr>
                <w:sz w:val="48"/>
                <w:szCs w:val="72"/>
              </w:rPr>
              <w:t xml:space="preserve"> check with privacy experts to find out what is possible?</w:t>
            </w:r>
          </w:p>
        </w:tc>
        <w:tc>
          <w:tcPr>
            <w:tcW w:w="4326" w:type="dxa"/>
          </w:tcPr>
          <w:p w14:paraId="667558EB" w14:textId="599D0BC6" w:rsidR="006C36F5" w:rsidRPr="00B076B6" w:rsidRDefault="006C36F5" w:rsidP="007F3BA8">
            <w:pPr>
              <w:pStyle w:val="AveryStyle1"/>
              <w:ind w:left="170" w:right="317"/>
              <w:rPr>
                <w:b/>
                <w:sz w:val="20"/>
                <w:szCs w:val="20"/>
              </w:rPr>
            </w:pPr>
            <w:r w:rsidRPr="00B076B6">
              <w:rPr>
                <w:color w:val="auto"/>
                <w:szCs w:val="48"/>
              </w:rPr>
              <w:t>Privacy is rarely a flat “no”. If you take care and work with privacy teams, they can ensure you’re compliant with the rules.</w:t>
            </w:r>
          </w:p>
        </w:tc>
      </w:tr>
      <w:tr w:rsidR="00216227" w14:paraId="2BFF4B17" w14:textId="77777777" w:rsidTr="3BC0B8CE">
        <w:trPr>
          <w:trHeight w:hRule="exact" w:val="3675"/>
        </w:trPr>
        <w:tc>
          <w:tcPr>
            <w:tcW w:w="2552" w:type="dxa"/>
          </w:tcPr>
          <w:p w14:paraId="732A7236" w14:textId="7BF06D85" w:rsidR="00216227" w:rsidRPr="00B076B6" w:rsidRDefault="00216227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3E6C6FB0" w14:textId="77777777" w:rsidR="00216227" w:rsidRPr="00B076B6" w:rsidRDefault="00216227" w:rsidP="006C36F5">
            <w:pPr>
              <w:pStyle w:val="AveryStyle1"/>
              <w:ind w:left="170" w:right="181"/>
              <w:rPr>
                <w:b/>
                <w:sz w:val="20"/>
                <w:szCs w:val="20"/>
              </w:rPr>
            </w:pPr>
          </w:p>
        </w:tc>
        <w:tc>
          <w:tcPr>
            <w:tcW w:w="4326" w:type="dxa"/>
          </w:tcPr>
          <w:p w14:paraId="61058655" w14:textId="77777777" w:rsidR="00216227" w:rsidRPr="00B076B6" w:rsidRDefault="00216227" w:rsidP="007F3BA8">
            <w:pPr>
              <w:pStyle w:val="AveryStyle1"/>
              <w:ind w:left="170" w:right="317"/>
              <w:rPr>
                <w:color w:val="auto"/>
                <w:szCs w:val="48"/>
              </w:rPr>
            </w:pPr>
          </w:p>
        </w:tc>
      </w:tr>
      <w:tr w:rsidR="006C36F5" w14:paraId="16E0DAF4" w14:textId="4EAD2303" w:rsidTr="004863BD">
        <w:trPr>
          <w:trHeight w:hRule="exact" w:val="5814"/>
        </w:trPr>
        <w:tc>
          <w:tcPr>
            <w:tcW w:w="2552" w:type="dxa"/>
          </w:tcPr>
          <w:p w14:paraId="0A60B6BE" w14:textId="61352294" w:rsidR="006C36F5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>
              <w:rPr>
                <w:color w:val="auto"/>
                <w:sz w:val="96"/>
                <w:szCs w:val="96"/>
              </w:rPr>
              <w:lastRenderedPageBreak/>
              <w:t>#19</w:t>
            </w:r>
          </w:p>
          <w:p w14:paraId="3B4F55AA" w14:textId="00392A21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We don’t even know how big of an issue this really is.</w:t>
            </w:r>
          </w:p>
          <w:p w14:paraId="719CC70D" w14:textId="195FC6F7" w:rsidR="006C36F5" w:rsidRPr="00B076B6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153221FB" w14:textId="77777777" w:rsidR="006C36F5" w:rsidRDefault="006C36F5" w:rsidP="006C36F5">
            <w:pPr>
              <w:pStyle w:val="paragraph"/>
              <w:spacing w:before="0" w:beforeAutospacing="0" w:after="0" w:afterAutospacing="0"/>
              <w:ind w:left="165" w:right="165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  <w:t>HMW</w:t>
            </w:r>
            <w:r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 xml:space="preserve"> estimate the scale of this issue?</w:t>
            </w:r>
            <w:r>
              <w:rPr>
                <w:rStyle w:val="eop"/>
                <w:rFonts w:ascii="Arial" w:hAnsi="Arial" w:cs="Arial"/>
                <w:color w:val="000000"/>
                <w:sz w:val="48"/>
                <w:szCs w:val="48"/>
              </w:rPr>
              <w:t> </w:t>
            </w:r>
          </w:p>
          <w:p w14:paraId="3F4E65C9" w14:textId="77777777" w:rsidR="006C36F5" w:rsidRDefault="006C36F5" w:rsidP="006C36F5">
            <w:pPr>
              <w:pStyle w:val="paragraph"/>
              <w:spacing w:before="0" w:beforeAutospacing="0" w:after="0" w:afterAutospacing="0"/>
              <w:ind w:left="165" w:right="165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48"/>
                <w:szCs w:val="48"/>
              </w:rPr>
              <w:t> </w:t>
            </w:r>
          </w:p>
          <w:p w14:paraId="3DA3B46D" w14:textId="1B6B7E7D" w:rsidR="006C36F5" w:rsidRDefault="006C36F5" w:rsidP="006C36F5">
            <w:pPr>
              <w:pStyle w:val="paragraph"/>
              <w:spacing w:before="0" w:beforeAutospacing="0" w:after="0" w:afterAutospacing="0"/>
              <w:ind w:left="165" w:right="165"/>
              <w:textAlignment w:val="baseline"/>
              <w:rPr>
                <w:rFonts w:ascii="&amp;quot" w:hAnsi="&amp;quot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  <w:t>HMW</w:t>
            </w:r>
            <w:r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 xml:space="preserve"> </w:t>
            </w:r>
            <w:r w:rsidR="00854226"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>understand</w:t>
            </w:r>
            <w:r>
              <w:rPr>
                <w:rStyle w:val="normaltextrun"/>
                <w:rFonts w:ascii="Arial" w:hAnsi="Arial" w:cs="Arial"/>
                <w:color w:val="000000"/>
                <w:sz w:val="48"/>
                <w:szCs w:val="48"/>
                <w:lang w:val="en-US"/>
              </w:rPr>
              <w:t xml:space="preserve"> the impact of this issue on the people most affected?</w:t>
            </w:r>
            <w:r>
              <w:rPr>
                <w:rStyle w:val="eop"/>
                <w:rFonts w:ascii="Arial" w:hAnsi="Arial" w:cs="Arial"/>
                <w:color w:val="000000"/>
                <w:sz w:val="48"/>
                <w:szCs w:val="48"/>
              </w:rPr>
              <w:t> </w:t>
            </w:r>
          </w:p>
          <w:p w14:paraId="12EC8617" w14:textId="77777777" w:rsidR="006C36F5" w:rsidRPr="00D75EAB" w:rsidRDefault="006C36F5" w:rsidP="006C36F5">
            <w:pPr>
              <w:pStyle w:val="AveryStyle1"/>
              <w:ind w:left="170" w:right="181"/>
              <w:rPr>
                <w:b/>
                <w:sz w:val="20"/>
                <w:szCs w:val="20"/>
                <w:lang w:val="en-CA"/>
              </w:rPr>
            </w:pPr>
          </w:p>
        </w:tc>
        <w:tc>
          <w:tcPr>
            <w:tcW w:w="4326" w:type="dxa"/>
          </w:tcPr>
          <w:p w14:paraId="79FCFBED" w14:textId="69DBC75C" w:rsidR="006C36F5" w:rsidRDefault="006C36F5" w:rsidP="007F3BA8">
            <w:pPr>
              <w:pStyle w:val="paragraph"/>
              <w:spacing w:before="0" w:beforeAutospacing="0" w:after="0" w:afterAutospacing="0"/>
              <w:ind w:left="165" w:right="317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4863BD">
              <w:rPr>
                <w:rFonts w:ascii="Arial" w:hAnsi="Arial" w:cs="Arial"/>
                <w:sz w:val="36"/>
                <w:szCs w:val="36"/>
              </w:rPr>
              <w:t>Not knowing the size of an issue is not a reason to stop or not look closer before deciding what to do.</w:t>
            </w:r>
          </w:p>
          <w:p w14:paraId="2F7C16CC" w14:textId="77777777" w:rsidR="004863BD" w:rsidRPr="004863BD" w:rsidRDefault="004863BD" w:rsidP="007F3BA8">
            <w:pPr>
              <w:pStyle w:val="paragraph"/>
              <w:spacing w:before="0" w:beforeAutospacing="0" w:after="0" w:afterAutospacing="0"/>
              <w:ind w:left="165" w:right="317"/>
              <w:textAlignment w:val="baseline"/>
              <w:rPr>
                <w:rFonts w:ascii="Arial" w:hAnsi="Arial" w:cs="Arial"/>
                <w:sz w:val="36"/>
                <w:szCs w:val="36"/>
              </w:rPr>
            </w:pPr>
          </w:p>
          <w:p w14:paraId="2F286B8E" w14:textId="5A1133E6" w:rsidR="004863BD" w:rsidRPr="004863BD" w:rsidRDefault="004863BD" w:rsidP="007F3BA8">
            <w:pPr>
              <w:pStyle w:val="paragraph"/>
              <w:spacing w:before="0" w:beforeAutospacing="0" w:after="0" w:afterAutospacing="0"/>
              <w:ind w:left="165" w:right="317"/>
              <w:textAlignment w:val="baseline"/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</w:pPr>
            <w:r w:rsidRPr="004863BD"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Even if the scale of an issue is small in terms of the number of people impacted, </w:t>
            </w:r>
            <w:r w:rsidR="002862BB"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  <w:t>if it’s a</w:t>
            </w:r>
            <w:r w:rsidRPr="004863BD"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significantly</w:t>
            </w:r>
            <w:r w:rsidR="002862BB"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negative</w:t>
            </w:r>
            <w:r w:rsidRPr="004863BD">
              <w:rPr>
                <w:rStyle w:val="normaltextrun"/>
                <w:rFonts w:ascii="Arial" w:hAnsi="Arial" w:cs="Arial"/>
                <w:color w:val="000000"/>
                <w:sz w:val="36"/>
                <w:szCs w:val="36"/>
                <w:lang w:val="en-US"/>
              </w:rPr>
              <w:t xml:space="preserve"> impact, it is important to know.</w:t>
            </w:r>
          </w:p>
        </w:tc>
      </w:tr>
      <w:tr w:rsidR="00216227" w14:paraId="55C5AF2D" w14:textId="77777777" w:rsidTr="3BC0B8CE">
        <w:trPr>
          <w:trHeight w:hRule="exact" w:val="3840"/>
        </w:trPr>
        <w:tc>
          <w:tcPr>
            <w:tcW w:w="2552" w:type="dxa"/>
          </w:tcPr>
          <w:p w14:paraId="62B6BE53" w14:textId="1BDE35FB" w:rsidR="00216227" w:rsidRDefault="00216227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17B06B7E" w14:textId="77777777" w:rsidR="00216227" w:rsidRDefault="00216227" w:rsidP="006C36F5">
            <w:pPr>
              <w:pStyle w:val="paragraph"/>
              <w:spacing w:before="0" w:beforeAutospacing="0" w:after="0" w:afterAutospacing="0"/>
              <w:ind w:left="165" w:right="165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4326" w:type="dxa"/>
          </w:tcPr>
          <w:p w14:paraId="6618857B" w14:textId="77777777" w:rsidR="00216227" w:rsidRPr="004863BD" w:rsidRDefault="00216227" w:rsidP="007F3BA8">
            <w:pPr>
              <w:pStyle w:val="paragraph"/>
              <w:spacing w:before="0" w:beforeAutospacing="0" w:after="0" w:afterAutospacing="0"/>
              <w:ind w:left="165" w:right="317"/>
              <w:textAlignment w:val="baseline"/>
              <w:rPr>
                <w:szCs w:val="48"/>
              </w:rPr>
            </w:pPr>
          </w:p>
        </w:tc>
      </w:tr>
      <w:tr w:rsidR="006C36F5" w14:paraId="3D64F656" w14:textId="353CB98E" w:rsidTr="3BC0B8CE">
        <w:trPr>
          <w:trHeight w:hRule="exact" w:val="4680"/>
        </w:trPr>
        <w:tc>
          <w:tcPr>
            <w:tcW w:w="2552" w:type="dxa"/>
          </w:tcPr>
          <w:p w14:paraId="51EA79E7" w14:textId="0D6C0620" w:rsidR="006C36F5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>
              <w:rPr>
                <w:color w:val="auto"/>
                <w:sz w:val="96"/>
                <w:szCs w:val="96"/>
              </w:rPr>
              <w:lastRenderedPageBreak/>
              <w:t>#20</w:t>
            </w:r>
          </w:p>
          <w:p w14:paraId="2B53620B" w14:textId="59309584" w:rsidR="006C36F5" w:rsidRPr="00B076B6" w:rsidRDefault="3BC0B8CE" w:rsidP="3BC0B8CE">
            <w:pPr>
              <w:pStyle w:val="AveryStyle1"/>
              <w:ind w:left="164"/>
              <w:rPr>
                <w:color w:val="auto"/>
                <w:sz w:val="28"/>
                <w:szCs w:val="28"/>
              </w:rPr>
            </w:pPr>
            <w:r w:rsidRPr="3BC0B8CE">
              <w:rPr>
                <w:color w:val="auto"/>
                <w:sz w:val="28"/>
                <w:szCs w:val="28"/>
              </w:rPr>
              <w:t>That sounds risky. What if people don’t like it?</w:t>
            </w:r>
          </w:p>
          <w:p w14:paraId="34E7CFF0" w14:textId="77777777" w:rsidR="006C36F5" w:rsidRDefault="006C36F5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</w:p>
        </w:tc>
        <w:tc>
          <w:tcPr>
            <w:tcW w:w="7434" w:type="dxa"/>
          </w:tcPr>
          <w:p w14:paraId="470904D4" w14:textId="77777777" w:rsidR="006C36F5" w:rsidRPr="00D75EAB" w:rsidRDefault="006C36F5" w:rsidP="006C36F5">
            <w:pPr>
              <w:ind w:left="240" w:right="165"/>
              <w:textAlignment w:val="baseline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CA" w:eastAsia="en-CA"/>
              </w:rPr>
            </w:pPr>
            <w:r w:rsidRPr="00D75EAB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CA"/>
              </w:rPr>
              <w:t>HMW</w:t>
            </w:r>
            <w:r w:rsidRPr="00D75EAB">
              <w:rPr>
                <w:rFonts w:ascii="Arial" w:eastAsia="Times New Roman" w:hAnsi="Arial" w:cs="Arial"/>
                <w:color w:val="000000"/>
                <w:sz w:val="48"/>
                <w:szCs w:val="48"/>
                <w:lang w:eastAsia="en-CA"/>
              </w:rPr>
              <w:t xml:space="preserve"> describe the risk of doing nothing?</w:t>
            </w:r>
            <w:r w:rsidRPr="00D75EAB">
              <w:rPr>
                <w:rFonts w:ascii="Arial" w:eastAsia="Times New Roman" w:hAnsi="Arial" w:cs="Arial"/>
                <w:color w:val="000000"/>
                <w:sz w:val="48"/>
                <w:szCs w:val="48"/>
                <w:lang w:val="en-CA" w:eastAsia="en-CA"/>
              </w:rPr>
              <w:t> </w:t>
            </w:r>
          </w:p>
          <w:p w14:paraId="400B1E65" w14:textId="77777777" w:rsidR="006C36F5" w:rsidRPr="00D75EAB" w:rsidRDefault="006C36F5" w:rsidP="006C36F5">
            <w:pPr>
              <w:ind w:left="240" w:right="165"/>
              <w:textAlignment w:val="baseline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CA" w:eastAsia="en-CA"/>
              </w:rPr>
            </w:pPr>
            <w:r w:rsidRPr="00D75EAB">
              <w:rPr>
                <w:rFonts w:ascii="Arial" w:eastAsia="Times New Roman" w:hAnsi="Arial" w:cs="Arial"/>
                <w:color w:val="000000"/>
                <w:sz w:val="48"/>
                <w:szCs w:val="48"/>
                <w:lang w:val="en-CA" w:eastAsia="en-CA"/>
              </w:rPr>
              <w:t> </w:t>
            </w:r>
          </w:p>
          <w:p w14:paraId="0599D951" w14:textId="77777777" w:rsidR="006C36F5" w:rsidRPr="00D75EAB" w:rsidRDefault="006C36F5" w:rsidP="006C36F5">
            <w:pPr>
              <w:ind w:left="240" w:right="165"/>
              <w:textAlignment w:val="baseline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CA" w:eastAsia="en-CA"/>
              </w:rPr>
            </w:pPr>
            <w:r w:rsidRPr="00D75EAB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CA"/>
              </w:rPr>
              <w:t>HMW</w:t>
            </w:r>
            <w:r w:rsidRPr="00D75EAB">
              <w:rPr>
                <w:rFonts w:ascii="Arial" w:eastAsia="Times New Roman" w:hAnsi="Arial" w:cs="Arial"/>
                <w:color w:val="000000"/>
                <w:sz w:val="48"/>
                <w:szCs w:val="48"/>
                <w:lang w:eastAsia="en-CA"/>
              </w:rPr>
              <w:t xml:space="preserve"> check this approach with the people who will be most impacted?</w:t>
            </w:r>
            <w:r w:rsidRPr="00D75EAB">
              <w:rPr>
                <w:rFonts w:ascii="Arial" w:eastAsia="Times New Roman" w:hAnsi="Arial" w:cs="Arial"/>
                <w:color w:val="000000"/>
                <w:sz w:val="48"/>
                <w:szCs w:val="48"/>
                <w:lang w:val="en-CA" w:eastAsia="en-CA"/>
              </w:rPr>
              <w:t> </w:t>
            </w:r>
          </w:p>
          <w:p w14:paraId="58B89CD1" w14:textId="77777777" w:rsidR="006C36F5" w:rsidRDefault="006C36F5" w:rsidP="006C36F5">
            <w:pPr>
              <w:pStyle w:val="paragraph"/>
              <w:spacing w:before="0" w:beforeAutospacing="0" w:after="0" w:afterAutospacing="0"/>
              <w:ind w:left="165" w:right="165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4326" w:type="dxa"/>
          </w:tcPr>
          <w:p w14:paraId="7AECC40E" w14:textId="77777777" w:rsidR="00F25583" w:rsidRDefault="006C36F5" w:rsidP="007F3BA8">
            <w:pPr>
              <w:ind w:left="240" w:right="317"/>
              <w:textAlignment w:val="baseline"/>
              <w:rPr>
                <w:rStyle w:val="normaltextrun"/>
                <w:rFonts w:ascii="Arial" w:hAnsi="Arial" w:cs="Arial"/>
                <w:sz w:val="36"/>
                <w:szCs w:val="36"/>
              </w:rPr>
            </w:pPr>
            <w:r w:rsidRPr="00216227">
              <w:rPr>
                <w:rStyle w:val="normaltextrun"/>
                <w:rFonts w:ascii="Arial" w:hAnsi="Arial" w:cs="Arial"/>
                <w:sz w:val="36"/>
                <w:szCs w:val="36"/>
              </w:rPr>
              <w:t xml:space="preserve">It is natural for change to feel risky, </w:t>
            </w:r>
            <w:r w:rsidR="00F25583">
              <w:rPr>
                <w:rStyle w:val="normaltextrun"/>
                <w:rFonts w:ascii="Arial" w:hAnsi="Arial" w:cs="Arial"/>
                <w:sz w:val="36"/>
                <w:szCs w:val="36"/>
              </w:rPr>
              <w:t>but not changing is also sometimes a risk.</w:t>
            </w:r>
          </w:p>
          <w:p w14:paraId="002420D9" w14:textId="701AABA8" w:rsidR="006C36F5" w:rsidRPr="00216227" w:rsidRDefault="006B349A" w:rsidP="007F3BA8">
            <w:pPr>
              <w:ind w:left="240" w:right="317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CA"/>
              </w:rPr>
            </w:pPr>
            <w:r>
              <w:rPr>
                <w:rStyle w:val="normaltextrun"/>
                <w:rFonts w:ascii="Arial" w:hAnsi="Arial" w:cs="Arial"/>
                <w:sz w:val="36"/>
                <w:szCs w:val="36"/>
              </w:rPr>
              <w:t xml:space="preserve">Testing an idea/approach early will help you learn more before deciding what to do next. </w:t>
            </w:r>
          </w:p>
        </w:tc>
      </w:tr>
      <w:tr w:rsidR="00216227" w14:paraId="2EA22011" w14:textId="77777777" w:rsidTr="3BC0B8CE">
        <w:trPr>
          <w:trHeight w:hRule="exact" w:val="3840"/>
        </w:trPr>
        <w:tc>
          <w:tcPr>
            <w:tcW w:w="2552" w:type="dxa"/>
          </w:tcPr>
          <w:p w14:paraId="557330F8" w14:textId="1CB50857" w:rsidR="00216227" w:rsidRDefault="00216227" w:rsidP="006C36F5">
            <w:pPr>
              <w:pStyle w:val="AveryStyle1"/>
              <w:ind w:left="164"/>
              <w:rPr>
                <w:color w:val="auto"/>
                <w:sz w:val="96"/>
                <w:szCs w:val="96"/>
              </w:rPr>
            </w:pPr>
            <w:r w:rsidRPr="009B78B8">
              <w:rPr>
                <w:color w:val="auto"/>
                <w:sz w:val="32"/>
                <w:szCs w:val="32"/>
              </w:rPr>
              <w:t>Your notes:</w:t>
            </w:r>
          </w:p>
        </w:tc>
        <w:tc>
          <w:tcPr>
            <w:tcW w:w="7434" w:type="dxa"/>
          </w:tcPr>
          <w:p w14:paraId="3F2A8611" w14:textId="77777777" w:rsidR="00216227" w:rsidRPr="00D75EAB" w:rsidRDefault="00216227" w:rsidP="006C36F5">
            <w:pPr>
              <w:ind w:left="240" w:right="165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en-CA"/>
              </w:rPr>
            </w:pPr>
          </w:p>
        </w:tc>
        <w:tc>
          <w:tcPr>
            <w:tcW w:w="4326" w:type="dxa"/>
          </w:tcPr>
          <w:p w14:paraId="5D660A33" w14:textId="77777777" w:rsidR="00216227" w:rsidRPr="00216227" w:rsidRDefault="00216227" w:rsidP="007F3BA8">
            <w:pPr>
              <w:ind w:left="240" w:right="317"/>
              <w:textAlignment w:val="baseline"/>
              <w:rPr>
                <w:rStyle w:val="normaltextrun"/>
                <w:rFonts w:ascii="Arial" w:hAnsi="Arial" w:cs="Arial"/>
                <w:sz w:val="36"/>
                <w:szCs w:val="36"/>
              </w:rPr>
            </w:pPr>
          </w:p>
        </w:tc>
      </w:tr>
    </w:tbl>
    <w:p w14:paraId="50316611" w14:textId="61E021E1" w:rsidR="0035779A" w:rsidRDefault="0035779A">
      <w:pPr>
        <w:spacing w:after="0" w:line="20" w:lineRule="exact"/>
      </w:pPr>
    </w:p>
    <w:p w14:paraId="12258540" w14:textId="0712B1FD" w:rsidR="0035779A" w:rsidRDefault="0035779A">
      <w:pPr>
        <w:spacing w:after="0" w:line="20" w:lineRule="exact"/>
      </w:pPr>
    </w:p>
    <w:p w14:paraId="7342EF07" w14:textId="12F20E62" w:rsidR="005F2543" w:rsidRDefault="005F2543">
      <w:pPr>
        <w:spacing w:after="0" w:line="20" w:lineRule="exact"/>
      </w:pPr>
    </w:p>
    <w:p w14:paraId="6B1E9313" w14:textId="0EFD3911" w:rsidR="005F2543" w:rsidRDefault="005F2543">
      <w:pPr>
        <w:spacing w:after="0" w:line="20" w:lineRule="exact"/>
      </w:pPr>
    </w:p>
    <w:p w14:paraId="2382E9B7" w14:textId="704CCF38" w:rsidR="005F2543" w:rsidRDefault="005F2543">
      <w:pPr>
        <w:spacing w:after="0" w:line="20" w:lineRule="exact"/>
      </w:pPr>
    </w:p>
    <w:p w14:paraId="4DB68AF5" w14:textId="77777777" w:rsidR="005F2543" w:rsidRDefault="005F2543">
      <w:pPr>
        <w:spacing w:after="0" w:line="20" w:lineRule="exact"/>
      </w:pPr>
    </w:p>
    <w:sectPr w:rsidR="005F2543" w:rsidSect="006C36F5">
      <w:headerReference w:type="default" r:id="rId10"/>
      <w:footerReference w:type="default" r:id="rId11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F0B3B" w14:textId="77777777" w:rsidR="001A0B45" w:rsidRDefault="001A0B45" w:rsidP="00AD7D48">
      <w:pPr>
        <w:spacing w:after="0" w:line="240" w:lineRule="auto"/>
      </w:pPr>
      <w:r>
        <w:separator/>
      </w:r>
    </w:p>
  </w:endnote>
  <w:endnote w:type="continuationSeparator" w:id="0">
    <w:p w14:paraId="04ECC8E1" w14:textId="77777777" w:rsidR="001A0B45" w:rsidRDefault="001A0B45" w:rsidP="00AD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CDD5A" w14:textId="5A9F04DA" w:rsidR="00AD7D48" w:rsidRPr="00262F9D" w:rsidRDefault="00262F9D" w:rsidP="00262F9D">
    <w:pPr>
      <w:pStyle w:val="Footer"/>
    </w:pPr>
    <w:r>
      <w:t xml:space="preserve">This work is licensed under a </w:t>
    </w:r>
    <w:hyperlink r:id="rId1" w:history="1">
      <w:r>
        <w:rPr>
          <w:rStyle w:val="Hyperlink"/>
        </w:rPr>
        <w:t>Creative Commons Attribution-</w:t>
      </w:r>
      <w:proofErr w:type="spellStart"/>
      <w:r>
        <w:rPr>
          <w:rStyle w:val="Hyperlink"/>
        </w:rPr>
        <w:t>NonCommercial</w:t>
      </w:r>
      <w:proofErr w:type="spellEnd"/>
      <w:r>
        <w:rPr>
          <w:rStyle w:val="Hyperlink"/>
        </w:rPr>
        <w:t>-</w:t>
      </w:r>
      <w:proofErr w:type="spellStart"/>
      <w:r>
        <w:rPr>
          <w:rStyle w:val="Hyperlink"/>
        </w:rPr>
        <w:t>ShareAlike</w:t>
      </w:r>
      <w:proofErr w:type="spellEnd"/>
      <w:r>
        <w:rPr>
          <w:rStyle w:val="Hyperlink"/>
        </w:rPr>
        <w:t xml:space="preserve"> 4.0 International License</w:t>
      </w:r>
    </w:hyperlink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73927" w14:textId="77777777" w:rsidR="001A0B45" w:rsidRDefault="001A0B45" w:rsidP="00AD7D48">
      <w:pPr>
        <w:spacing w:after="0" w:line="240" w:lineRule="auto"/>
      </w:pPr>
      <w:r>
        <w:separator/>
      </w:r>
    </w:p>
  </w:footnote>
  <w:footnote w:type="continuationSeparator" w:id="0">
    <w:p w14:paraId="476AC76B" w14:textId="77777777" w:rsidR="001A0B45" w:rsidRDefault="001A0B45" w:rsidP="00AD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B0B3F" w14:textId="56F1E26B" w:rsidR="00AD7D48" w:rsidRDefault="00A47D70">
    <w:pPr>
      <w:pStyle w:val="Header"/>
    </w:pPr>
    <w:r>
      <w:tab/>
    </w:r>
    <w:r>
      <w:tab/>
    </w:r>
  </w:p>
  <w:p w14:paraId="32EC117C" w14:textId="35256779" w:rsidR="00AD7D48" w:rsidRDefault="00AD7D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9A"/>
    <w:rsid w:val="0001244E"/>
    <w:rsid w:val="0001379C"/>
    <w:rsid w:val="00014826"/>
    <w:rsid w:val="00015C63"/>
    <w:rsid w:val="0002248A"/>
    <w:rsid w:val="0003467F"/>
    <w:rsid w:val="0003771F"/>
    <w:rsid w:val="00037CF7"/>
    <w:rsid w:val="000457D4"/>
    <w:rsid w:val="00053184"/>
    <w:rsid w:val="0005585A"/>
    <w:rsid w:val="00061008"/>
    <w:rsid w:val="00065477"/>
    <w:rsid w:val="000667B3"/>
    <w:rsid w:val="00074DA6"/>
    <w:rsid w:val="0007712E"/>
    <w:rsid w:val="000835F3"/>
    <w:rsid w:val="0009766D"/>
    <w:rsid w:val="000A15B2"/>
    <w:rsid w:val="000A175C"/>
    <w:rsid w:val="000A1D72"/>
    <w:rsid w:val="000A22A1"/>
    <w:rsid w:val="000B174C"/>
    <w:rsid w:val="000B5CCD"/>
    <w:rsid w:val="000B6DDC"/>
    <w:rsid w:val="000D17CD"/>
    <w:rsid w:val="000D7351"/>
    <w:rsid w:val="0010097D"/>
    <w:rsid w:val="00111DBA"/>
    <w:rsid w:val="00131E25"/>
    <w:rsid w:val="0013712F"/>
    <w:rsid w:val="00140621"/>
    <w:rsid w:val="00145EE6"/>
    <w:rsid w:val="001555CA"/>
    <w:rsid w:val="00164B46"/>
    <w:rsid w:val="001658B6"/>
    <w:rsid w:val="0017108A"/>
    <w:rsid w:val="00176842"/>
    <w:rsid w:val="00180E34"/>
    <w:rsid w:val="00186608"/>
    <w:rsid w:val="001A0B45"/>
    <w:rsid w:val="001A0F62"/>
    <w:rsid w:val="001C2CB5"/>
    <w:rsid w:val="001D55AA"/>
    <w:rsid w:val="001E0FCF"/>
    <w:rsid w:val="001E1E16"/>
    <w:rsid w:val="00206453"/>
    <w:rsid w:val="00207087"/>
    <w:rsid w:val="00214BA4"/>
    <w:rsid w:val="00215F0F"/>
    <w:rsid w:val="00216227"/>
    <w:rsid w:val="0021686B"/>
    <w:rsid w:val="00217D55"/>
    <w:rsid w:val="00220E44"/>
    <w:rsid w:val="00237BDC"/>
    <w:rsid w:val="00260241"/>
    <w:rsid w:val="00262F9D"/>
    <w:rsid w:val="00265A81"/>
    <w:rsid w:val="00282675"/>
    <w:rsid w:val="00282871"/>
    <w:rsid w:val="002862BB"/>
    <w:rsid w:val="002917F8"/>
    <w:rsid w:val="00291D05"/>
    <w:rsid w:val="00296167"/>
    <w:rsid w:val="002A008F"/>
    <w:rsid w:val="002A454D"/>
    <w:rsid w:val="002B281F"/>
    <w:rsid w:val="002D43BB"/>
    <w:rsid w:val="002E1D53"/>
    <w:rsid w:val="002E7087"/>
    <w:rsid w:val="002F5587"/>
    <w:rsid w:val="00302447"/>
    <w:rsid w:val="00312143"/>
    <w:rsid w:val="003124F7"/>
    <w:rsid w:val="00323EC8"/>
    <w:rsid w:val="00336ED8"/>
    <w:rsid w:val="003430C5"/>
    <w:rsid w:val="00347F05"/>
    <w:rsid w:val="00353848"/>
    <w:rsid w:val="003549E1"/>
    <w:rsid w:val="0035779A"/>
    <w:rsid w:val="00357C0E"/>
    <w:rsid w:val="0036214D"/>
    <w:rsid w:val="00373880"/>
    <w:rsid w:val="00373981"/>
    <w:rsid w:val="003A2497"/>
    <w:rsid w:val="003B7B3C"/>
    <w:rsid w:val="003C72E7"/>
    <w:rsid w:val="003D0888"/>
    <w:rsid w:val="003E10DA"/>
    <w:rsid w:val="003E5C4C"/>
    <w:rsid w:val="003E68D8"/>
    <w:rsid w:val="003F5692"/>
    <w:rsid w:val="00410283"/>
    <w:rsid w:val="0042509D"/>
    <w:rsid w:val="004520F1"/>
    <w:rsid w:val="00474364"/>
    <w:rsid w:val="00483992"/>
    <w:rsid w:val="00483B68"/>
    <w:rsid w:val="004863BD"/>
    <w:rsid w:val="00490EF9"/>
    <w:rsid w:val="00494030"/>
    <w:rsid w:val="004A05AC"/>
    <w:rsid w:val="004A2965"/>
    <w:rsid w:val="004A6EB2"/>
    <w:rsid w:val="004B4908"/>
    <w:rsid w:val="004B710F"/>
    <w:rsid w:val="004C24B5"/>
    <w:rsid w:val="004C7C7B"/>
    <w:rsid w:val="004E3077"/>
    <w:rsid w:val="004F2C8A"/>
    <w:rsid w:val="004F3E3A"/>
    <w:rsid w:val="005225F4"/>
    <w:rsid w:val="00524358"/>
    <w:rsid w:val="00527901"/>
    <w:rsid w:val="005363E3"/>
    <w:rsid w:val="00536A38"/>
    <w:rsid w:val="00587FE3"/>
    <w:rsid w:val="00594F6B"/>
    <w:rsid w:val="005969CB"/>
    <w:rsid w:val="005A341C"/>
    <w:rsid w:val="005B0E06"/>
    <w:rsid w:val="005B3658"/>
    <w:rsid w:val="005D0DB6"/>
    <w:rsid w:val="005D6103"/>
    <w:rsid w:val="005E4E97"/>
    <w:rsid w:val="005E7691"/>
    <w:rsid w:val="005F101B"/>
    <w:rsid w:val="005F2543"/>
    <w:rsid w:val="0060411E"/>
    <w:rsid w:val="00607842"/>
    <w:rsid w:val="00613C59"/>
    <w:rsid w:val="00626C61"/>
    <w:rsid w:val="006273C9"/>
    <w:rsid w:val="0064379F"/>
    <w:rsid w:val="006549C6"/>
    <w:rsid w:val="00681DC2"/>
    <w:rsid w:val="006853C5"/>
    <w:rsid w:val="00690BB3"/>
    <w:rsid w:val="00693589"/>
    <w:rsid w:val="00694547"/>
    <w:rsid w:val="006B349A"/>
    <w:rsid w:val="006C27A7"/>
    <w:rsid w:val="006C36F5"/>
    <w:rsid w:val="006D0C09"/>
    <w:rsid w:val="006D1D40"/>
    <w:rsid w:val="006E2993"/>
    <w:rsid w:val="006F285E"/>
    <w:rsid w:val="006F4B0F"/>
    <w:rsid w:val="0070485C"/>
    <w:rsid w:val="0072177A"/>
    <w:rsid w:val="007263B9"/>
    <w:rsid w:val="00726D9D"/>
    <w:rsid w:val="0073422F"/>
    <w:rsid w:val="00737BE2"/>
    <w:rsid w:val="00776CC4"/>
    <w:rsid w:val="00794348"/>
    <w:rsid w:val="00797C38"/>
    <w:rsid w:val="007B4625"/>
    <w:rsid w:val="007C1CB2"/>
    <w:rsid w:val="007D0036"/>
    <w:rsid w:val="007D3DAE"/>
    <w:rsid w:val="007E443D"/>
    <w:rsid w:val="007E60E5"/>
    <w:rsid w:val="007F25C9"/>
    <w:rsid w:val="007F3BA8"/>
    <w:rsid w:val="00816909"/>
    <w:rsid w:val="008342B6"/>
    <w:rsid w:val="008344BF"/>
    <w:rsid w:val="00834B91"/>
    <w:rsid w:val="00842367"/>
    <w:rsid w:val="00842E00"/>
    <w:rsid w:val="00851F71"/>
    <w:rsid w:val="00854226"/>
    <w:rsid w:val="008667C8"/>
    <w:rsid w:val="00876132"/>
    <w:rsid w:val="008805FA"/>
    <w:rsid w:val="0089229C"/>
    <w:rsid w:val="008A3155"/>
    <w:rsid w:val="008A3CDF"/>
    <w:rsid w:val="008B1B50"/>
    <w:rsid w:val="008B355F"/>
    <w:rsid w:val="008C01DB"/>
    <w:rsid w:val="008C0A44"/>
    <w:rsid w:val="008D11F2"/>
    <w:rsid w:val="008D169F"/>
    <w:rsid w:val="008D5EFB"/>
    <w:rsid w:val="009015B7"/>
    <w:rsid w:val="009105CB"/>
    <w:rsid w:val="00924E30"/>
    <w:rsid w:val="0092591E"/>
    <w:rsid w:val="00934412"/>
    <w:rsid w:val="00941677"/>
    <w:rsid w:val="0094668E"/>
    <w:rsid w:val="009528E7"/>
    <w:rsid w:val="00954B2D"/>
    <w:rsid w:val="009627E2"/>
    <w:rsid w:val="009836BA"/>
    <w:rsid w:val="009A673F"/>
    <w:rsid w:val="009B0BBC"/>
    <w:rsid w:val="009B40E2"/>
    <w:rsid w:val="009B78B8"/>
    <w:rsid w:val="009C6DCB"/>
    <w:rsid w:val="009D23BD"/>
    <w:rsid w:val="009D5F0F"/>
    <w:rsid w:val="009D7046"/>
    <w:rsid w:val="009E3606"/>
    <w:rsid w:val="009E5D98"/>
    <w:rsid w:val="009F02F9"/>
    <w:rsid w:val="009F132B"/>
    <w:rsid w:val="009F3931"/>
    <w:rsid w:val="00A25DBE"/>
    <w:rsid w:val="00A47D70"/>
    <w:rsid w:val="00A509F4"/>
    <w:rsid w:val="00A56B20"/>
    <w:rsid w:val="00A61B31"/>
    <w:rsid w:val="00A66302"/>
    <w:rsid w:val="00A809CC"/>
    <w:rsid w:val="00AA3689"/>
    <w:rsid w:val="00AB0029"/>
    <w:rsid w:val="00AB2FE9"/>
    <w:rsid w:val="00AD1F33"/>
    <w:rsid w:val="00AD5CDD"/>
    <w:rsid w:val="00AD789C"/>
    <w:rsid w:val="00AD79B1"/>
    <w:rsid w:val="00AD7D48"/>
    <w:rsid w:val="00AF164F"/>
    <w:rsid w:val="00B076B6"/>
    <w:rsid w:val="00B114CC"/>
    <w:rsid w:val="00B16901"/>
    <w:rsid w:val="00B261B2"/>
    <w:rsid w:val="00B33D56"/>
    <w:rsid w:val="00B33EB9"/>
    <w:rsid w:val="00B34FB1"/>
    <w:rsid w:val="00B35341"/>
    <w:rsid w:val="00B429B7"/>
    <w:rsid w:val="00B43AD4"/>
    <w:rsid w:val="00B50C14"/>
    <w:rsid w:val="00B5315E"/>
    <w:rsid w:val="00B64F88"/>
    <w:rsid w:val="00B67141"/>
    <w:rsid w:val="00B6759D"/>
    <w:rsid w:val="00B71C99"/>
    <w:rsid w:val="00B80D08"/>
    <w:rsid w:val="00B80E92"/>
    <w:rsid w:val="00BA5DA0"/>
    <w:rsid w:val="00BC1581"/>
    <w:rsid w:val="00BC6A57"/>
    <w:rsid w:val="00C02D64"/>
    <w:rsid w:val="00C045C0"/>
    <w:rsid w:val="00C10A0D"/>
    <w:rsid w:val="00C13E82"/>
    <w:rsid w:val="00C13FA5"/>
    <w:rsid w:val="00C16F02"/>
    <w:rsid w:val="00C4103D"/>
    <w:rsid w:val="00C46298"/>
    <w:rsid w:val="00C46859"/>
    <w:rsid w:val="00C57E72"/>
    <w:rsid w:val="00C603A2"/>
    <w:rsid w:val="00C6053B"/>
    <w:rsid w:val="00C716CC"/>
    <w:rsid w:val="00C71BC1"/>
    <w:rsid w:val="00C8661E"/>
    <w:rsid w:val="00C87BC0"/>
    <w:rsid w:val="00C91809"/>
    <w:rsid w:val="00CB1EA7"/>
    <w:rsid w:val="00CB39DF"/>
    <w:rsid w:val="00CB4AD7"/>
    <w:rsid w:val="00CC0311"/>
    <w:rsid w:val="00CC5246"/>
    <w:rsid w:val="00CD7839"/>
    <w:rsid w:val="00CE47D9"/>
    <w:rsid w:val="00CE7F79"/>
    <w:rsid w:val="00CF3FE1"/>
    <w:rsid w:val="00D00B94"/>
    <w:rsid w:val="00D208BE"/>
    <w:rsid w:val="00D52B9F"/>
    <w:rsid w:val="00D71DC7"/>
    <w:rsid w:val="00D73CC2"/>
    <w:rsid w:val="00D75EAB"/>
    <w:rsid w:val="00D77BC0"/>
    <w:rsid w:val="00D812AC"/>
    <w:rsid w:val="00D93F15"/>
    <w:rsid w:val="00D97034"/>
    <w:rsid w:val="00DA5096"/>
    <w:rsid w:val="00DC4F5F"/>
    <w:rsid w:val="00DD4CD7"/>
    <w:rsid w:val="00DE59C3"/>
    <w:rsid w:val="00DF03D1"/>
    <w:rsid w:val="00DF321D"/>
    <w:rsid w:val="00DF73F0"/>
    <w:rsid w:val="00E00A02"/>
    <w:rsid w:val="00E12B37"/>
    <w:rsid w:val="00E17632"/>
    <w:rsid w:val="00E17B46"/>
    <w:rsid w:val="00E24743"/>
    <w:rsid w:val="00E545BB"/>
    <w:rsid w:val="00E63BED"/>
    <w:rsid w:val="00E64720"/>
    <w:rsid w:val="00E653B9"/>
    <w:rsid w:val="00E80F31"/>
    <w:rsid w:val="00E831B6"/>
    <w:rsid w:val="00E904A7"/>
    <w:rsid w:val="00EB53A4"/>
    <w:rsid w:val="00EB5BF3"/>
    <w:rsid w:val="00EB6256"/>
    <w:rsid w:val="00ED2D1B"/>
    <w:rsid w:val="00ED6E88"/>
    <w:rsid w:val="00F02507"/>
    <w:rsid w:val="00F03055"/>
    <w:rsid w:val="00F06788"/>
    <w:rsid w:val="00F07A43"/>
    <w:rsid w:val="00F25583"/>
    <w:rsid w:val="00F34E89"/>
    <w:rsid w:val="00F37EDB"/>
    <w:rsid w:val="00F37FE1"/>
    <w:rsid w:val="00F477FC"/>
    <w:rsid w:val="00F54ACD"/>
    <w:rsid w:val="00F64AA9"/>
    <w:rsid w:val="00F70496"/>
    <w:rsid w:val="00F73604"/>
    <w:rsid w:val="00F86CC6"/>
    <w:rsid w:val="00F90747"/>
    <w:rsid w:val="00FA52D6"/>
    <w:rsid w:val="00FB6570"/>
    <w:rsid w:val="00FC078A"/>
    <w:rsid w:val="00FC7A32"/>
    <w:rsid w:val="00FF7246"/>
    <w:rsid w:val="15609F23"/>
    <w:rsid w:val="38F0407F"/>
    <w:rsid w:val="3BC0B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0721"/>
  <w15:docId w15:val="{7FD2DCF7-6CA6-44C7-B39E-F5FB273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</w:pPr>
    <w:rPr>
      <w:rFonts w:ascii="Arial" w:hAnsi="Arial" w:cs="Arial"/>
      <w:bCs/>
      <w:color w:val="000000"/>
      <w:sz w:val="36"/>
    </w:rPr>
  </w:style>
  <w:style w:type="paragraph" w:customStyle="1" w:styleId="paragraph">
    <w:name w:val="paragraph"/>
    <w:basedOn w:val="Normal"/>
    <w:rsid w:val="00F5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F54ACD"/>
  </w:style>
  <w:style w:type="character" w:customStyle="1" w:styleId="eop">
    <w:name w:val="eop"/>
    <w:basedOn w:val="DefaultParagraphFont"/>
    <w:rsid w:val="00F54ACD"/>
  </w:style>
  <w:style w:type="table" w:styleId="GridTable1Light">
    <w:name w:val="Grid Table 1 Light"/>
    <w:basedOn w:val="TableNormal"/>
    <w:uiPriority w:val="46"/>
    <w:rsid w:val="00C13F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8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D48"/>
  </w:style>
  <w:style w:type="paragraph" w:styleId="Footer">
    <w:name w:val="footer"/>
    <w:basedOn w:val="Normal"/>
    <w:link w:val="FooterChar"/>
    <w:uiPriority w:val="99"/>
    <w:unhideWhenUsed/>
    <w:rsid w:val="00AD7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D48"/>
  </w:style>
  <w:style w:type="character" w:styleId="Hyperlink">
    <w:name w:val="Hyperlink"/>
    <w:basedOn w:val="DefaultParagraphFont"/>
    <w:uiPriority w:val="99"/>
    <w:unhideWhenUsed/>
    <w:rsid w:val="009F3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040AC772A14993CC0EFB4411AF1C" ma:contentTypeVersion="10" ma:contentTypeDescription="Create a new document." ma:contentTypeScope="" ma:versionID="8be2e71ef80ae6c28b54a425a4321ecf">
  <xsd:schema xmlns:xsd="http://www.w3.org/2001/XMLSchema" xmlns:xs="http://www.w3.org/2001/XMLSchema" xmlns:p="http://schemas.microsoft.com/office/2006/metadata/properties" xmlns:ns2="39c99911-0384-4528-a8c9-f42b101d84ea" xmlns:ns3="c27c657c-3b06-431a-91f9-ee08aa41d3b7" targetNamespace="http://schemas.microsoft.com/office/2006/metadata/properties" ma:root="true" ma:fieldsID="8e32b8fb3fcb539662faf6aa7ab877a2" ns2:_="" ns3:_="">
    <xsd:import namespace="39c99911-0384-4528-a8c9-f42b101d84ea"/>
    <xsd:import namespace="c27c657c-3b06-431a-91f9-ee08aa41d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9911-0384-4528-a8c9-f42b101d8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c657c-3b06-431a-91f9-ee08aa41d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A75EC-0CE2-49BB-A032-493A1EC86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99911-0384-4528-a8c9-f42b101d84ea"/>
    <ds:schemaRef ds:uri="c27c657c-3b06-431a-91f9-ee08aa41d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B96B75-A144-4732-A8FE-59DFFE14D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DA122-FF59-416C-9C06-85288368E4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7766DC-AD84-486B-902E-591578C0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21</Pages>
  <Words>1072</Words>
  <Characters>6113</Characters>
  <Application>Microsoft Office Word</Application>
  <DocSecurity>0</DocSecurity>
  <Lines>50</Lines>
  <Paragraphs>14</Paragraphs>
  <ScaleCrop>false</ScaleCrop>
  <Company>Avery Products Corporation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2018 Avery Products Corporation. All rights reserved.</dc:description>
  <cp:lastModifiedBy>Fox, Beth Z</cp:lastModifiedBy>
  <cp:revision>112</cp:revision>
  <cp:lastPrinted>2018-11-21T16:34:00Z</cp:lastPrinted>
  <dcterms:created xsi:type="dcterms:W3CDTF">2019-01-27T15:38:00Z</dcterms:created>
  <dcterms:modified xsi:type="dcterms:W3CDTF">2019-11-07T17:35:00Z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U-0094-01</vt:lpwstr>
  </property>
  <property fmtid="{D5CDD505-2E9C-101B-9397-08002B2CF9AE}" pid="3" name="ContentTypeId">
    <vt:lpwstr>0x0101004396040AC772A14993CC0EFB4411AF1C</vt:lpwstr>
  </property>
</Properties>
</file>