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AE06" w14:textId="4896B2F4" w:rsidR="002938D3" w:rsidRDefault="002938D3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Administrative divisions of Tanzania</w:t>
      </w:r>
    </w:p>
    <w:p w14:paraId="35938BF1" w14:textId="77777777" w:rsidR="002938D3" w:rsidRDefault="002938D3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</w:p>
    <w:p w14:paraId="5C475FEC" w14:textId="7495E588" w:rsidR="00AE3F29" w:rsidRDefault="002938D3">
      <w:r>
        <w:rPr>
          <w:rFonts w:ascii="Arial" w:hAnsi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administrative divisions of Tanzania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 are controlled by Part I, Article 2.2 of the </w:t>
      </w:r>
      <w:hyperlink r:id="rId4" w:tooltip="Constitution of Tanzania" w:history="1">
        <w:r>
          <w:rPr>
            <w:rStyle w:val="Hyperlink"/>
            <w:rFonts w:ascii="Arial" w:hAnsi="Arial"/>
            <w:color w:val="3366CC"/>
            <w:sz w:val="21"/>
            <w:szCs w:val="21"/>
            <w:shd w:val="clear" w:color="auto" w:fill="FFFFFF"/>
          </w:rPr>
          <w:t>Constitution of Tanzania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.</w:t>
      </w:r>
      <w:hyperlink r:id="rId5" w:anchor="cite_note-1" w:history="1">
        <w:r>
          <w:rPr>
            <w:rStyle w:val="Hyperlink"/>
            <w:rFonts w:ascii="Arial" w:hAnsi="Arial"/>
            <w:color w:val="3366CC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Tanzania is divided into thirty-one </w:t>
      </w:r>
      <w:hyperlink r:id="rId6" w:tooltip="Regions of Tanzania" w:history="1">
        <w:r>
          <w:rPr>
            <w:rStyle w:val="Hyperlink"/>
            <w:rFonts w:ascii="Arial" w:hAnsi="Arial"/>
            <w:color w:val="3366CC"/>
            <w:sz w:val="21"/>
            <w:szCs w:val="21"/>
            <w:shd w:val="clear" w:color="auto" w:fill="FFFFFF"/>
          </w:rPr>
          <w:t>regions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>mkoa</w:t>
      </w:r>
      <w:proofErr w:type="spellEnd"/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 xml:space="preserve"> in </w:t>
      </w:r>
      <w:hyperlink r:id="rId7" w:tooltip="Swahili language" w:history="1">
        <w:r>
          <w:rPr>
            <w:rStyle w:val="Hyperlink"/>
            <w:rFonts w:ascii="Arial" w:hAnsi="Arial"/>
            <w:i/>
            <w:iCs/>
            <w:color w:val="3366CC"/>
            <w:sz w:val="21"/>
            <w:szCs w:val="21"/>
            <w:shd w:val="clear" w:color="auto" w:fill="FFFFFF"/>
          </w:rPr>
          <w:t>Swahili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). Each region is subdivided into </w:t>
      </w:r>
      <w:hyperlink r:id="rId8" w:tooltip="Districts of Tanzania" w:history="1">
        <w:r>
          <w:rPr>
            <w:rStyle w:val="Hyperlink"/>
            <w:rFonts w:ascii="Arial" w:hAnsi="Arial"/>
            <w:color w:val="3366CC"/>
            <w:sz w:val="21"/>
            <w:szCs w:val="21"/>
            <w:shd w:val="clear" w:color="auto" w:fill="FFFFFF"/>
          </w:rPr>
          <w:t>districts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(</w:t>
      </w:r>
      <w:hyperlink r:id="rId9" w:tooltip="Wilayah" w:history="1">
        <w:r>
          <w:rPr>
            <w:rStyle w:val="Hyperlink"/>
            <w:rFonts w:ascii="Arial" w:hAnsi="Arial"/>
            <w:i/>
            <w:iCs/>
            <w:color w:val="3366CC"/>
            <w:sz w:val="21"/>
            <w:szCs w:val="21"/>
            <w:shd w:val="clear" w:color="auto" w:fill="FFFFFF"/>
          </w:rPr>
          <w:t>wilaya</w:t>
        </w:r>
      </w:hyperlink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> in Swahili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). The districts are sub-divided into </w:t>
      </w:r>
      <w:hyperlink r:id="rId10" w:tooltip="Division (country subdivision)" w:history="1">
        <w:r>
          <w:rPr>
            <w:rStyle w:val="Hyperlink"/>
            <w:rFonts w:ascii="Arial" w:hAnsi="Arial"/>
            <w:color w:val="3366CC"/>
            <w:sz w:val="21"/>
            <w:szCs w:val="21"/>
            <w:shd w:val="clear" w:color="auto" w:fill="FFFFFF"/>
          </w:rPr>
          <w:t>divisions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>tarafa</w:t>
      </w:r>
      <w:proofErr w:type="spellEnd"/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 xml:space="preserve"> in Swahili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) and further into </w:t>
      </w:r>
      <w:hyperlink r:id="rId11" w:tooltip="Ward (electoral subdivision)" w:history="1">
        <w:r>
          <w:rPr>
            <w:rStyle w:val="Hyperlink"/>
            <w:rFonts w:ascii="Arial" w:hAnsi="Arial"/>
            <w:color w:val="3366CC"/>
            <w:sz w:val="21"/>
            <w:szCs w:val="21"/>
            <w:shd w:val="clear" w:color="auto" w:fill="FFFFFF"/>
          </w:rPr>
          <w:t>local wards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>kata in Swahili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). Wards are further subdivided for management purposes: for </w:t>
      </w:r>
      <w:hyperlink r:id="rId12" w:tooltip="Urban area" w:history="1">
        <w:r>
          <w:rPr>
            <w:rStyle w:val="Hyperlink"/>
            <w:rFonts w:ascii="Arial" w:hAnsi="Arial"/>
            <w:color w:val="3366CC"/>
            <w:sz w:val="21"/>
            <w:szCs w:val="21"/>
            <w:shd w:val="clear" w:color="auto" w:fill="FFFFFF"/>
          </w:rPr>
          <w:t>urban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wards into </w:t>
      </w:r>
      <w:hyperlink r:id="rId13" w:tooltip="Street" w:history="1">
        <w:r>
          <w:rPr>
            <w:rStyle w:val="Hyperlink"/>
            <w:rFonts w:ascii="Arial" w:hAnsi="Arial"/>
            <w:color w:val="3366CC"/>
            <w:sz w:val="21"/>
            <w:szCs w:val="21"/>
            <w:shd w:val="clear" w:color="auto" w:fill="FFFFFF"/>
          </w:rPr>
          <w:t>streets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>mtaa</w:t>
      </w:r>
      <w:proofErr w:type="spellEnd"/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 xml:space="preserve"> in Swahili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) and for </w:t>
      </w:r>
      <w:hyperlink r:id="rId14" w:tooltip="Rural area" w:history="1">
        <w:r>
          <w:rPr>
            <w:rStyle w:val="Hyperlink"/>
            <w:rFonts w:ascii="Arial" w:hAnsi="Arial"/>
            <w:color w:val="3366CC"/>
            <w:sz w:val="21"/>
            <w:szCs w:val="21"/>
            <w:shd w:val="clear" w:color="auto" w:fill="FFFFFF"/>
          </w:rPr>
          <w:t>rural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wards into </w:t>
      </w:r>
      <w:hyperlink r:id="rId15" w:tooltip="Village" w:history="1">
        <w:r>
          <w:rPr>
            <w:rStyle w:val="Hyperlink"/>
            <w:rFonts w:ascii="Arial" w:hAnsi="Arial"/>
            <w:color w:val="3366CC"/>
            <w:sz w:val="21"/>
            <w:szCs w:val="21"/>
            <w:shd w:val="clear" w:color="auto" w:fill="FFFFFF"/>
          </w:rPr>
          <w:t>villages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>kijiji</w:t>
      </w:r>
      <w:proofErr w:type="spellEnd"/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 xml:space="preserve"> in Swahili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). The villages may be further subdivided into </w:t>
      </w:r>
      <w:hyperlink r:id="rId16" w:tooltip="Hamlet (place)" w:history="1">
        <w:r>
          <w:rPr>
            <w:rStyle w:val="Hyperlink"/>
            <w:rFonts w:ascii="Arial" w:hAnsi="Arial"/>
            <w:color w:val="3366CC"/>
            <w:sz w:val="21"/>
            <w:szCs w:val="21"/>
            <w:shd w:val="clear" w:color="auto" w:fill="FFFFFF"/>
          </w:rPr>
          <w:t>hamlets</w:t>
        </w:r>
      </w:hyperlink>
      <w:r>
        <w:rPr>
          <w:rFonts w:ascii="Arial" w:hAnsi="Arial"/>
          <w:color w:val="2021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>kitongoji</w:t>
      </w:r>
      <w:proofErr w:type="spellEnd"/>
      <w:r>
        <w:rPr>
          <w:rFonts w:ascii="Arial" w:hAnsi="Arial"/>
          <w:i/>
          <w:iCs/>
          <w:color w:val="202122"/>
          <w:sz w:val="21"/>
          <w:szCs w:val="21"/>
          <w:shd w:val="clear" w:color="auto" w:fill="FFFFFF"/>
        </w:rPr>
        <w:t xml:space="preserve"> in Swahili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).</w:t>
      </w:r>
    </w:p>
    <w:sectPr w:rsidR="00AE3F29" w:rsidSect="00DF0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D3"/>
    <w:rsid w:val="002938D3"/>
    <w:rsid w:val="00AE3F29"/>
    <w:rsid w:val="00B062AA"/>
    <w:rsid w:val="00DF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0C7F1"/>
  <w15:chartTrackingRefBased/>
  <w15:docId w15:val="{5B96FD08-5A72-244E-A9F3-BFB853BE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38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tricts_of_Tanzania" TargetMode="External"/><Relationship Id="rId13" Type="http://schemas.openxmlformats.org/officeDocument/2006/relationships/hyperlink" Target="https://en.wikipedia.org/wiki/Stree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wahili_language" TargetMode="External"/><Relationship Id="rId12" Type="http://schemas.openxmlformats.org/officeDocument/2006/relationships/hyperlink" Target="https://en.wikipedia.org/wiki/Urban_are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Hamlet_(place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Regions_of_Tanzania" TargetMode="External"/><Relationship Id="rId11" Type="http://schemas.openxmlformats.org/officeDocument/2006/relationships/hyperlink" Target="https://en.wikipedia.org/wiki/Ward_(electoral_subdivision)" TargetMode="External"/><Relationship Id="rId5" Type="http://schemas.openxmlformats.org/officeDocument/2006/relationships/hyperlink" Target="https://en.wikipedia.org/wiki/Subdivisions_of_Tanzania" TargetMode="External"/><Relationship Id="rId15" Type="http://schemas.openxmlformats.org/officeDocument/2006/relationships/hyperlink" Target="https://en.wikipedia.org/wiki/Village" TargetMode="External"/><Relationship Id="rId10" Type="http://schemas.openxmlformats.org/officeDocument/2006/relationships/hyperlink" Target="https://en.wikipedia.org/wiki/Division_(country_subdivision)" TargetMode="External"/><Relationship Id="rId4" Type="http://schemas.openxmlformats.org/officeDocument/2006/relationships/hyperlink" Target="https://en.wikipedia.org/wiki/Constitution_of_Tanzania" TargetMode="External"/><Relationship Id="rId9" Type="http://schemas.openxmlformats.org/officeDocument/2006/relationships/hyperlink" Target="https://en.wikipedia.org/wiki/Wilayah" TargetMode="External"/><Relationship Id="rId14" Type="http://schemas.openxmlformats.org/officeDocument/2006/relationships/hyperlink" Target="https://en.wikipedia.org/wiki/Rural_ar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Savagar, Bethan Alice</dc:creator>
  <cp:keywords/>
  <dc:description/>
  <cp:lastModifiedBy>Savagar, Bethan Alice</cp:lastModifiedBy>
  <cp:revision>1</cp:revision>
  <dcterms:created xsi:type="dcterms:W3CDTF">2023-02-02T13:12:00Z</dcterms:created>
  <dcterms:modified xsi:type="dcterms:W3CDTF">2023-02-02T13:13:00Z</dcterms:modified>
</cp:coreProperties>
</file>