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5BE" w14:textId="7532033A" w:rsidR="000777E5" w:rsidRPr="00931514" w:rsidRDefault="000777E5" w:rsidP="005166A5">
      <w:pPr>
        <w:pStyle w:val="Heading1"/>
        <w:rPr>
          <w:sz w:val="28"/>
          <w:szCs w:val="28"/>
        </w:rPr>
      </w:pPr>
      <w:r w:rsidRPr="00931514">
        <w:rPr>
          <w:sz w:val="28"/>
          <w:szCs w:val="28"/>
        </w:rPr>
        <w:t xml:space="preserve">MODULE </w:t>
      </w:r>
      <w:r w:rsidR="005B67BD">
        <w:rPr>
          <w:sz w:val="28"/>
          <w:szCs w:val="28"/>
        </w:rPr>
        <w:t>3</w:t>
      </w:r>
      <w:r w:rsidRPr="00931514">
        <w:rPr>
          <w:sz w:val="28"/>
          <w:szCs w:val="28"/>
        </w:rPr>
        <w:t xml:space="preserve">: </w:t>
      </w:r>
      <w:r w:rsidR="005B67BD">
        <w:rPr>
          <w:sz w:val="28"/>
          <w:szCs w:val="28"/>
        </w:rPr>
        <w:t>LIABILITY FOR REMAINING COVERAGE (LRC)</w:t>
      </w:r>
    </w:p>
    <w:p w14:paraId="4DB301F9" w14:textId="1D3B764D" w:rsidR="000777E5" w:rsidRDefault="000777E5" w:rsidP="000777E5">
      <w:pPr>
        <w:pStyle w:val="Heading2"/>
      </w:pPr>
      <w:r>
        <w:t>Module Objective</w:t>
      </w:r>
    </w:p>
    <w:p w14:paraId="16ADECBF" w14:textId="1AFCD4D7" w:rsidR="00291E20" w:rsidRDefault="00C22936" w:rsidP="004C6D39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sz w:val="18"/>
          <w:szCs w:val="18"/>
        </w:rPr>
        <w:t xml:space="preserve">This module aims to equip learners with practical skills in calculating and analyzing the Liability for Remaining </w:t>
      </w:r>
      <w:r w:rsidR="00451894">
        <w:rPr>
          <w:rFonts w:ascii="Nunito Sans" w:hAnsi="Nunito Sans"/>
          <w:sz w:val="18"/>
          <w:szCs w:val="18"/>
        </w:rPr>
        <w:t xml:space="preserve">Coverage (‘LRC’). By the end of the module, participants will be able </w:t>
      </w:r>
      <w:r w:rsidR="00AF5B9A">
        <w:rPr>
          <w:rFonts w:ascii="Nunito Sans" w:hAnsi="Nunito Sans"/>
          <w:sz w:val="18"/>
          <w:szCs w:val="18"/>
        </w:rPr>
        <w:t>to determine Unearned Premium Reserve (‘UPR’)</w:t>
      </w:r>
      <w:r w:rsidR="0020588B">
        <w:rPr>
          <w:rFonts w:ascii="Nunito Sans" w:hAnsi="Nunito Sans"/>
          <w:sz w:val="18"/>
          <w:szCs w:val="18"/>
        </w:rPr>
        <w:t xml:space="preserve">, calculate Earned Premium, apply Deferred </w:t>
      </w:r>
      <w:r w:rsidR="009A3F83">
        <w:rPr>
          <w:rFonts w:ascii="Nunito Sans" w:hAnsi="Nunito Sans"/>
          <w:sz w:val="18"/>
          <w:szCs w:val="18"/>
        </w:rPr>
        <w:t xml:space="preserve">Acquisition </w:t>
      </w:r>
      <w:r w:rsidR="00952798">
        <w:rPr>
          <w:rFonts w:ascii="Nunito Sans" w:hAnsi="Nunito Sans"/>
          <w:sz w:val="18"/>
          <w:szCs w:val="18"/>
        </w:rPr>
        <w:t>Costs (</w:t>
      </w:r>
      <w:r w:rsidR="00CC77D3">
        <w:rPr>
          <w:rFonts w:ascii="Nunito Sans" w:hAnsi="Nunito Sans"/>
          <w:sz w:val="18"/>
          <w:szCs w:val="18"/>
        </w:rPr>
        <w:t>‘</w:t>
      </w:r>
      <w:r w:rsidR="009A3F83">
        <w:rPr>
          <w:rFonts w:ascii="Nunito Sans" w:hAnsi="Nunito Sans"/>
          <w:sz w:val="18"/>
          <w:szCs w:val="18"/>
        </w:rPr>
        <w:t xml:space="preserve">DAC’), and derive the LRC using </w:t>
      </w:r>
      <w:r w:rsidR="00952798">
        <w:rPr>
          <w:rFonts w:ascii="Nunito Sans" w:hAnsi="Nunito Sans"/>
          <w:sz w:val="18"/>
          <w:szCs w:val="18"/>
        </w:rPr>
        <w:t xml:space="preserve">real insurance data. This will strengthen the accuracy of actuarial valuations, improve the reliability </w:t>
      </w:r>
      <w:r w:rsidR="000145AD">
        <w:rPr>
          <w:rFonts w:ascii="Nunito Sans" w:hAnsi="Nunito Sans"/>
          <w:sz w:val="18"/>
          <w:szCs w:val="18"/>
        </w:rPr>
        <w:t>of finan</w:t>
      </w:r>
      <w:r w:rsidR="009B1D25">
        <w:rPr>
          <w:rFonts w:ascii="Nunito Sans" w:hAnsi="Nunito Sans"/>
          <w:sz w:val="18"/>
          <w:szCs w:val="18"/>
        </w:rPr>
        <w:t>cial reporting, and support compliance with IFRS 17 requirements.</w:t>
      </w:r>
    </w:p>
    <w:p w14:paraId="3AFC3238" w14:textId="251AF822" w:rsidR="004C6D39" w:rsidRPr="004C6D39" w:rsidRDefault="004C6D39" w:rsidP="004C6D39">
      <w:pPr>
        <w:rPr>
          <w:rFonts w:ascii="Nunito Sans" w:hAnsi="Nunito Sans"/>
          <w:sz w:val="18"/>
          <w:szCs w:val="18"/>
        </w:rPr>
      </w:pPr>
      <w:r w:rsidRPr="004C6D39">
        <w:rPr>
          <w:rStyle w:val="Heading2Char"/>
        </w:rPr>
        <w:t>Learning Outcomes</w:t>
      </w:r>
      <w:r w:rsidRPr="004C6D39">
        <w:rPr>
          <w:rStyle w:val="Heading2Char"/>
        </w:rPr>
        <w:br/>
      </w:r>
      <w:r w:rsidRPr="004C6D39">
        <w:rPr>
          <w:rFonts w:ascii="Nunito Sans" w:hAnsi="Nunito Sans"/>
          <w:sz w:val="18"/>
          <w:szCs w:val="18"/>
        </w:rPr>
        <w:t>By the end of this module, participants will be able to:</w:t>
      </w:r>
    </w:p>
    <w:p w14:paraId="608EDCAD" w14:textId="77777777" w:rsidR="003162CA" w:rsidRPr="003162CA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Understand the purpose and definitions of Unearned Premium Reserve (UPR), Earned Premium, Deferred Acquisition Costs (DAC), and Liability for Remaining Coverage (LRC) under IFRS 17.</w:t>
      </w:r>
    </w:p>
    <w:p w14:paraId="285CE2E9" w14:textId="77777777" w:rsidR="003162CA" w:rsidRPr="003162CA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Explain the interrelationship between UPR, Earned Premium, DAC, and LRC in the context of insurance contract liabilities and revenue recognition.</w:t>
      </w:r>
    </w:p>
    <w:p w14:paraId="714E0FC3" w14:textId="77777777" w:rsidR="003162CA" w:rsidRPr="003162CA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Apply practical methods, such as the 365th method, to calculate UPR and Earned Premium, and demonstrate how these flow into LRC.</w:t>
      </w:r>
    </w:p>
    <w:p w14:paraId="06CA8D3A" w14:textId="77777777" w:rsidR="003162CA" w:rsidRPr="003162CA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Calculate unamortized DAC and incorporate it into the roll-forward calculation of LRC balances.</w:t>
      </w:r>
    </w:p>
    <w:p w14:paraId="3025FDF0" w14:textId="77777777" w:rsidR="003162CA" w:rsidRPr="003162CA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Perform step-by-step LRC roll-forward calculations using worked examples, linking premium receivables, written premium, earned premium, UPR, and DAC.</w:t>
      </w:r>
    </w:p>
    <w:p w14:paraId="22137C8A" w14:textId="75F95239" w:rsidR="00ED4552" w:rsidRDefault="003162CA" w:rsidP="003162C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3162CA">
        <w:rPr>
          <w:rFonts w:ascii="Nunito Sans" w:hAnsi="Nunito Sans"/>
          <w:sz w:val="18"/>
          <w:szCs w:val="18"/>
        </w:rPr>
        <w:t>Interpret results to ensure compliance with IFRS 17 and produce financial statements that fairly represent insurance contract liabilities.</w:t>
      </w:r>
    </w:p>
    <w:p w14:paraId="427B3557" w14:textId="345444D4" w:rsidR="007565FD" w:rsidRPr="009D3EB4" w:rsidRDefault="00746DC2" w:rsidP="000777E5">
      <w:pPr>
        <w:pStyle w:val="Heading2"/>
      </w:pPr>
      <w:r w:rsidRPr="009D3EB4">
        <w:t>Activities</w:t>
      </w:r>
      <w:r w:rsidR="007565FD" w:rsidRPr="009D3EB4">
        <w:t xml:space="preserve"> and Exercises </w:t>
      </w:r>
      <w:r w:rsidRPr="009D3EB4">
        <w:t>(Learning Assessments)</w:t>
      </w:r>
    </w:p>
    <w:p w14:paraId="25FE603E" w14:textId="77777777" w:rsidR="00E3370B" w:rsidRPr="009D3EB4" w:rsidRDefault="002E5DAE" w:rsidP="00E3370B">
      <w:pPr>
        <w:pStyle w:val="ListParagraph"/>
        <w:numPr>
          <w:ilvl w:val="0"/>
          <w:numId w:val="1"/>
        </w:numPr>
        <w:rPr>
          <w:rStyle w:val="Hyperlink"/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Link to the quizzes file</w:t>
      </w:r>
      <w:r w:rsidR="00E3370B" w:rsidRPr="009D3EB4">
        <w:rPr>
          <w:rFonts w:ascii="Nunito Sans" w:hAnsi="Nunito Sans"/>
          <w:sz w:val="18"/>
          <w:szCs w:val="18"/>
        </w:rPr>
        <w:t xml:space="preserve">: </w:t>
      </w:r>
      <w:hyperlink r:id="rId8" w:history="1">
        <w:r w:rsidR="00E3370B" w:rsidRPr="009D3EB4">
          <w:rPr>
            <w:rStyle w:val="Hyperlink"/>
            <w:rFonts w:ascii="Nunito Sans" w:hAnsi="Nunito Sans"/>
            <w:sz w:val="18"/>
            <w:szCs w:val="18"/>
          </w:rPr>
          <w:t>Module 3_Exercises_GI LRC.docx</w:t>
        </w:r>
      </w:hyperlink>
    </w:p>
    <w:p w14:paraId="222C712A" w14:textId="0935F93F" w:rsidR="000777E5" w:rsidRPr="009D3EB4" w:rsidRDefault="008C4620" w:rsidP="00FE19BE">
      <w:pPr>
        <w:pStyle w:val="Heading2"/>
      </w:pPr>
      <w:r w:rsidRPr="009D3EB4">
        <w:t xml:space="preserve">Course Content </w:t>
      </w:r>
    </w:p>
    <w:p w14:paraId="45F701B6" w14:textId="76FA5573" w:rsidR="00AB3462" w:rsidRPr="009D3EB4" w:rsidRDefault="000777E5" w:rsidP="00AB3462">
      <w:pPr>
        <w:pStyle w:val="ListParagraph"/>
        <w:numPr>
          <w:ilvl w:val="0"/>
          <w:numId w:val="6"/>
        </w:numPr>
        <w:rPr>
          <w:rStyle w:val="Hyperlink"/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Link to the Internal Technical Procedure Document </w:t>
      </w:r>
      <w:r w:rsidRPr="009D3EB4">
        <w:rPr>
          <w:rStyle w:val="Hyperlink"/>
        </w:rPr>
        <w:t>–</w:t>
      </w:r>
      <w:r w:rsidR="00AB3462" w:rsidRPr="009D3EB4">
        <w:rPr>
          <w:rStyle w:val="Hyperlink"/>
        </w:rPr>
        <w:t xml:space="preserve"> </w:t>
      </w:r>
      <w:hyperlink r:id="rId9" w:history="1">
        <w:r w:rsidR="00AB3462" w:rsidRPr="009D3EB4">
          <w:rPr>
            <w:rStyle w:val="Hyperlink"/>
            <w:rFonts w:ascii="Nunito Sans" w:hAnsi="Nunito Sans"/>
            <w:sz w:val="18"/>
            <w:szCs w:val="18"/>
          </w:rPr>
          <w:t>KAFS_Internal Technical Procedures_Liability for Remaining Coverage Analysis_2025.docx</w:t>
        </w:r>
      </w:hyperlink>
    </w:p>
    <w:p w14:paraId="73B6EEB7" w14:textId="1B6A6F5B" w:rsidR="008C4620" w:rsidRPr="009D3EB4" w:rsidRDefault="008C4620" w:rsidP="008C4620">
      <w:pPr>
        <w:pStyle w:val="Heading2"/>
      </w:pPr>
      <w:r w:rsidRPr="009D3EB4">
        <w:t xml:space="preserve">Additional Resources </w:t>
      </w:r>
      <w:r w:rsidR="00CB4417" w:rsidRPr="009D3EB4">
        <w:t>and References</w:t>
      </w:r>
    </w:p>
    <w:p w14:paraId="02A54C21" w14:textId="455D5B53" w:rsidR="000777E5" w:rsidRPr="009D3EB4" w:rsidRDefault="000777E5" w:rsidP="00150429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Link to relevant IRA regulations on the module – (Not Applicable)</w:t>
      </w:r>
    </w:p>
    <w:p w14:paraId="77F62A57" w14:textId="77777777" w:rsidR="005166A5" w:rsidRPr="009D3EB4" w:rsidRDefault="005166A5" w:rsidP="005166A5">
      <w:pPr>
        <w:pStyle w:val="Heading2"/>
      </w:pPr>
      <w:r w:rsidRPr="009D3EB4">
        <w:t>Training Video</w:t>
      </w:r>
    </w:p>
    <w:p w14:paraId="57985BC6" w14:textId="77777777" w:rsidR="00DE16BF" w:rsidRPr="009D3EB4" w:rsidRDefault="00391DC7" w:rsidP="00DE16BF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Link to the training video </w:t>
      </w:r>
      <w:r w:rsidR="00931514" w:rsidRPr="009D3EB4">
        <w:rPr>
          <w:rFonts w:ascii="Nunito Sans" w:hAnsi="Nunito Sans"/>
          <w:sz w:val="18"/>
          <w:szCs w:val="18"/>
        </w:rPr>
        <w:t>–</w:t>
      </w:r>
      <w:r w:rsidRPr="009D3EB4">
        <w:rPr>
          <w:rFonts w:ascii="Nunito Sans" w:hAnsi="Nunito Sans"/>
          <w:sz w:val="18"/>
          <w:szCs w:val="18"/>
        </w:rPr>
        <w:t xml:space="preserve"> </w:t>
      </w:r>
      <w:r w:rsidR="00DE16BF" w:rsidRPr="009D3EB4">
        <w:rPr>
          <w:rFonts w:ascii="Nunito Sans" w:hAnsi="Nunito Sans"/>
          <w:sz w:val="18"/>
          <w:szCs w:val="18"/>
        </w:rPr>
        <w:t>(Not Applicable)</w:t>
      </w:r>
    </w:p>
    <w:p w14:paraId="7C8599B0" w14:textId="70A22B8F" w:rsidR="00931514" w:rsidRPr="009D3EB4" w:rsidRDefault="00931514" w:rsidP="00931514">
      <w:pPr>
        <w:pStyle w:val="Heading2"/>
      </w:pPr>
      <w:r w:rsidRPr="009D3EB4">
        <w:t>Data</w:t>
      </w:r>
    </w:p>
    <w:p w14:paraId="6E02F692" w14:textId="77777777" w:rsidR="00E00E04" w:rsidRPr="009D3EB4" w:rsidRDefault="00931514" w:rsidP="00E00E04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Data – </w:t>
      </w:r>
      <w:hyperlink r:id="rId10" w:history="1">
        <w:r w:rsidR="00E00E04" w:rsidRPr="009D3EB4">
          <w:rPr>
            <w:rStyle w:val="Hyperlink"/>
            <w:rFonts w:ascii="Nunito Sans" w:hAnsi="Nunito Sans"/>
            <w:sz w:val="18"/>
            <w:szCs w:val="18"/>
          </w:rPr>
          <w:t>Premium Register_31_12_2024.xlsx</w:t>
        </w:r>
      </w:hyperlink>
    </w:p>
    <w:p w14:paraId="18167180" w14:textId="721F1360" w:rsidR="000777E5" w:rsidRPr="009D3EB4" w:rsidRDefault="000777E5" w:rsidP="00E00E04">
      <w:pPr>
        <w:pStyle w:val="Heading2"/>
      </w:pPr>
      <w:r w:rsidRPr="009D3EB4">
        <w:t>Working Files</w:t>
      </w:r>
    </w:p>
    <w:p w14:paraId="4167EF03" w14:textId="0A715538" w:rsidR="000777E5" w:rsidRPr="009D3EB4" w:rsidRDefault="000777E5" w:rsidP="00E00E04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Working File Template</w:t>
      </w:r>
      <w:r w:rsidR="0089572E" w:rsidRPr="009D3EB4">
        <w:rPr>
          <w:rFonts w:ascii="Nunito Sans" w:hAnsi="Nunito Sans"/>
          <w:sz w:val="18"/>
          <w:szCs w:val="18"/>
        </w:rPr>
        <w:t>s</w:t>
      </w:r>
      <w:r w:rsidRPr="009D3EB4">
        <w:rPr>
          <w:rFonts w:ascii="Nunito Sans" w:hAnsi="Nunito Sans"/>
          <w:sz w:val="18"/>
          <w:szCs w:val="18"/>
        </w:rPr>
        <w:t xml:space="preserve"> </w:t>
      </w:r>
      <w:r w:rsidR="00920721" w:rsidRPr="009D3EB4">
        <w:rPr>
          <w:rFonts w:ascii="Nunito Sans" w:hAnsi="Nunito Sans"/>
          <w:sz w:val="18"/>
          <w:szCs w:val="18"/>
        </w:rPr>
        <w:t>–</w:t>
      </w:r>
      <w:r w:rsidR="00302861" w:rsidRPr="009D3EB4">
        <w:rPr>
          <w:rFonts w:ascii="Nunito Sans" w:hAnsi="Nunito Sans"/>
          <w:sz w:val="18"/>
          <w:szCs w:val="18"/>
        </w:rPr>
        <w:t xml:space="preserve"> </w:t>
      </w:r>
    </w:p>
    <w:p w14:paraId="2C35A03B" w14:textId="6A2D763E" w:rsidR="005877F9" w:rsidRPr="009D3EB4" w:rsidRDefault="0089572E" w:rsidP="005877F9">
      <w:pPr>
        <w:pStyle w:val="ListParagraph"/>
        <w:numPr>
          <w:ilvl w:val="0"/>
          <w:numId w:val="9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r w:rsidRPr="009D3EB4">
        <w:fldChar w:fldCharType="begin"/>
      </w:r>
      <w:r w:rsidRPr="009D3EB4">
        <w:instrText>HYPERLINK "https://kenbright.sharepoint.com/:x:/s/KENBRIGHTAI317-Automation/Ecvw_D7RV9NNoSfZqqZ9bHgBTLfKNhf19rqWCmvUzgCaCA?e=ihLxnZ"</w:instrText>
      </w:r>
      <w:r w:rsidRPr="009D3EB4">
        <w:fldChar w:fldCharType="separate"/>
      </w:r>
      <w:hyperlink r:id="rId11" w:history="1">
        <w:r w:rsidR="005877F9" w:rsidRPr="009D3EB4">
          <w:rPr>
            <w:rStyle w:val="Hyperlink"/>
            <w:rFonts w:ascii="Nunito Sans" w:hAnsi="Nunito Sans"/>
            <w:sz w:val="18"/>
            <w:szCs w:val="18"/>
          </w:rPr>
          <w:t>LRC_Analysis.xlsx</w:t>
        </w:r>
      </w:hyperlink>
    </w:p>
    <w:p w14:paraId="2007D3EB" w14:textId="71C728CE" w:rsidR="000E4D48" w:rsidRPr="009D3EB4" w:rsidRDefault="0089572E" w:rsidP="000E4D48">
      <w:pPr>
        <w:pStyle w:val="ListParagraph"/>
        <w:numPr>
          <w:ilvl w:val="0"/>
          <w:numId w:val="9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r w:rsidRPr="009D3EB4">
        <w:fldChar w:fldCharType="end"/>
      </w:r>
      <w:r w:rsidR="00931514" w:rsidRPr="009D3EB4">
        <w:fldChar w:fldCharType="begin"/>
      </w:r>
      <w:r w:rsidR="00931514" w:rsidRPr="009D3EB4">
        <w:instrText>HYPERLINK "https://kenbright.sharepoint.com/:x:/s/KENBRIGHTAI317-Automation/ERLeBdrBeWFKlXrm-lL0am4BDIzbMaLPwgfs2lb4lNn_Kw?e=qVFrja"</w:instrText>
      </w:r>
      <w:r w:rsidR="00931514" w:rsidRPr="009D3EB4">
        <w:fldChar w:fldCharType="separate"/>
      </w:r>
      <w:r w:rsidR="000E4D48" w:rsidRPr="009D3E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history="1">
        <w:r w:rsidR="000E4D48" w:rsidRPr="009D3EB4">
          <w:rPr>
            <w:rStyle w:val="Hyperlink"/>
            <w:rFonts w:ascii="Nunito Sans" w:hAnsi="Nunito Sans"/>
            <w:sz w:val="18"/>
            <w:szCs w:val="18"/>
          </w:rPr>
          <w:t>UPR,GEP &amp; DAC_Analysis.xlsx</w:t>
        </w:r>
      </w:hyperlink>
    </w:p>
    <w:p w14:paraId="36E113CA" w14:textId="4486C44D" w:rsidR="000777E5" w:rsidRPr="009D3EB4" w:rsidRDefault="00931514" w:rsidP="000E4D48">
      <w:pPr>
        <w:pStyle w:val="Heading2"/>
      </w:pPr>
      <w:r w:rsidRPr="009D3EB4">
        <w:fldChar w:fldCharType="end"/>
      </w:r>
      <w:r w:rsidR="005166A5" w:rsidRPr="009D3EB4">
        <w:t>Results File</w:t>
      </w:r>
    </w:p>
    <w:p w14:paraId="3D67FEB3" w14:textId="77777777" w:rsidR="005166A5" w:rsidRPr="009D3EB4" w:rsidRDefault="005166A5" w:rsidP="008C4620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Results Template – </w:t>
      </w:r>
    </w:p>
    <w:p w14:paraId="43423466" w14:textId="059EE5EF" w:rsidR="00232A24" w:rsidRPr="009D3EB4" w:rsidRDefault="00133B4D" w:rsidP="00232A24">
      <w:pPr>
        <w:pStyle w:val="ListParagraph"/>
        <w:numPr>
          <w:ilvl w:val="0"/>
          <w:numId w:val="11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r w:rsidRPr="009D3EB4">
        <w:lastRenderedPageBreak/>
        <w:fldChar w:fldCharType="begin"/>
      </w:r>
      <w:r w:rsidRPr="009D3EB4">
        <w:instrText>HYPERLINK "https://kenbright.sharepoint.com/:x:/s/KENBRIGHTAI317-Automation/EXFUealgloFMln0gYU6v8loB5iyQ4wVkw89uMMkUAYP0gg?e=4ud0D5"</w:instrText>
      </w:r>
      <w:r w:rsidRPr="009D3EB4">
        <w:fldChar w:fldCharType="separate"/>
      </w:r>
      <w:hyperlink r:id="rId13" w:history="1">
        <w:r w:rsidR="00232A24" w:rsidRPr="009D3EB4">
          <w:rPr>
            <w:rStyle w:val="Hyperlink"/>
            <w:rFonts w:ascii="Nunito Sans" w:hAnsi="Nunito Sans"/>
            <w:sz w:val="18"/>
            <w:szCs w:val="18"/>
          </w:rPr>
          <w:t>LRC_Results.xlsx</w:t>
        </w:r>
      </w:hyperlink>
    </w:p>
    <w:p w14:paraId="50BB3D1D" w14:textId="2380BEE7" w:rsidR="009D3EB4" w:rsidRPr="009D3EB4" w:rsidRDefault="00133B4D" w:rsidP="009D3EB4">
      <w:pPr>
        <w:pStyle w:val="ListParagraph"/>
        <w:numPr>
          <w:ilvl w:val="0"/>
          <w:numId w:val="11"/>
        </w:numPr>
        <w:rPr>
          <w:rStyle w:val="Hyperlink"/>
          <w:rFonts w:ascii="Nunito Sans" w:hAnsi="Nunito Sans"/>
          <w:sz w:val="18"/>
          <w:szCs w:val="18"/>
        </w:rPr>
      </w:pPr>
      <w:r w:rsidRPr="009D3EB4">
        <w:fldChar w:fldCharType="end"/>
      </w:r>
      <w:hyperlink r:id="rId14" w:history="1">
        <w:r w:rsidR="009D3EB4" w:rsidRPr="009D3EB4">
          <w:rPr>
            <w:rStyle w:val="Hyperlink"/>
            <w:rFonts w:ascii="Nunito Sans" w:hAnsi="Nunito Sans"/>
            <w:sz w:val="18"/>
            <w:szCs w:val="18"/>
          </w:rPr>
          <w:t>UPR,GEP &amp; DAC Results.xlsx</w:t>
        </w:r>
      </w:hyperlink>
    </w:p>
    <w:sectPr w:rsidR="009D3EB4" w:rsidRPr="009D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691"/>
    <w:multiLevelType w:val="hybridMultilevel"/>
    <w:tmpl w:val="4E604B0A"/>
    <w:lvl w:ilvl="0" w:tplc="3D78A55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38B"/>
    <w:multiLevelType w:val="hybridMultilevel"/>
    <w:tmpl w:val="32600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3A3D"/>
    <w:multiLevelType w:val="hybridMultilevel"/>
    <w:tmpl w:val="AB263C4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EE0D79"/>
    <w:multiLevelType w:val="hybridMultilevel"/>
    <w:tmpl w:val="B84E0888"/>
    <w:lvl w:ilvl="0" w:tplc="97BA621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915AED"/>
    <w:multiLevelType w:val="hybridMultilevel"/>
    <w:tmpl w:val="2A16DEA8"/>
    <w:lvl w:ilvl="0" w:tplc="699C16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32B51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14BE8"/>
    <w:multiLevelType w:val="hybridMultilevel"/>
    <w:tmpl w:val="AB263C48"/>
    <w:lvl w:ilvl="0" w:tplc="EA3A6AB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A45B95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E04F4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651DA"/>
    <w:multiLevelType w:val="multilevel"/>
    <w:tmpl w:val="AACA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75801"/>
    <w:multiLevelType w:val="hybridMultilevel"/>
    <w:tmpl w:val="2A16D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5297B"/>
    <w:multiLevelType w:val="hybridMultilevel"/>
    <w:tmpl w:val="3286A8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D5918"/>
    <w:multiLevelType w:val="hybridMultilevel"/>
    <w:tmpl w:val="527852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1640">
    <w:abstractNumId w:val="0"/>
  </w:num>
  <w:num w:numId="2" w16cid:durableId="1737898461">
    <w:abstractNumId w:val="12"/>
  </w:num>
  <w:num w:numId="3" w16cid:durableId="238489992">
    <w:abstractNumId w:val="10"/>
  </w:num>
  <w:num w:numId="4" w16cid:durableId="1676034669">
    <w:abstractNumId w:val="5"/>
  </w:num>
  <w:num w:numId="5" w16cid:durableId="764569401">
    <w:abstractNumId w:val="8"/>
  </w:num>
  <w:num w:numId="6" w16cid:durableId="2055884545">
    <w:abstractNumId w:val="4"/>
  </w:num>
  <w:num w:numId="7" w16cid:durableId="1803500621">
    <w:abstractNumId w:val="1"/>
  </w:num>
  <w:num w:numId="8" w16cid:durableId="1978802712">
    <w:abstractNumId w:val="13"/>
  </w:num>
  <w:num w:numId="9" w16cid:durableId="222178726">
    <w:abstractNumId w:val="3"/>
  </w:num>
  <w:num w:numId="10" w16cid:durableId="1407530938">
    <w:abstractNumId w:val="7"/>
  </w:num>
  <w:num w:numId="11" w16cid:durableId="97600032">
    <w:abstractNumId w:val="2"/>
  </w:num>
  <w:num w:numId="12" w16cid:durableId="967469526">
    <w:abstractNumId w:val="9"/>
  </w:num>
  <w:num w:numId="13" w16cid:durableId="1957060319">
    <w:abstractNumId w:val="11"/>
  </w:num>
  <w:num w:numId="14" w16cid:durableId="43335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3A"/>
    <w:rsid w:val="000145AD"/>
    <w:rsid w:val="00034686"/>
    <w:rsid w:val="000777E5"/>
    <w:rsid w:val="000B54F9"/>
    <w:rsid w:val="000E4D48"/>
    <w:rsid w:val="00133B4D"/>
    <w:rsid w:val="00150429"/>
    <w:rsid w:val="00166B3A"/>
    <w:rsid w:val="001B0991"/>
    <w:rsid w:val="001E5409"/>
    <w:rsid w:val="002019F2"/>
    <w:rsid w:val="0020588B"/>
    <w:rsid w:val="00207961"/>
    <w:rsid w:val="00232A24"/>
    <w:rsid w:val="00291E20"/>
    <w:rsid w:val="002961A7"/>
    <w:rsid w:val="002D293F"/>
    <w:rsid w:val="002E5DAE"/>
    <w:rsid w:val="00302861"/>
    <w:rsid w:val="00315AD4"/>
    <w:rsid w:val="00315BD1"/>
    <w:rsid w:val="003162CA"/>
    <w:rsid w:val="003433DD"/>
    <w:rsid w:val="003564F4"/>
    <w:rsid w:val="00363583"/>
    <w:rsid w:val="00391DC7"/>
    <w:rsid w:val="0039343A"/>
    <w:rsid w:val="00395530"/>
    <w:rsid w:val="003C3797"/>
    <w:rsid w:val="003D53F7"/>
    <w:rsid w:val="00451894"/>
    <w:rsid w:val="004C6D39"/>
    <w:rsid w:val="0051474A"/>
    <w:rsid w:val="005166A5"/>
    <w:rsid w:val="00570481"/>
    <w:rsid w:val="005877F9"/>
    <w:rsid w:val="00593E84"/>
    <w:rsid w:val="005A087F"/>
    <w:rsid w:val="005B67BD"/>
    <w:rsid w:val="00657A9E"/>
    <w:rsid w:val="007326E8"/>
    <w:rsid w:val="00737B21"/>
    <w:rsid w:val="00746DC2"/>
    <w:rsid w:val="007565FD"/>
    <w:rsid w:val="007B1578"/>
    <w:rsid w:val="00857481"/>
    <w:rsid w:val="00884B37"/>
    <w:rsid w:val="0089572E"/>
    <w:rsid w:val="008C4620"/>
    <w:rsid w:val="00920721"/>
    <w:rsid w:val="00931514"/>
    <w:rsid w:val="00952798"/>
    <w:rsid w:val="009676BA"/>
    <w:rsid w:val="009A3F83"/>
    <w:rsid w:val="009B1D25"/>
    <w:rsid w:val="009D3EB4"/>
    <w:rsid w:val="00A12747"/>
    <w:rsid w:val="00A2482A"/>
    <w:rsid w:val="00A4348C"/>
    <w:rsid w:val="00A772DB"/>
    <w:rsid w:val="00A841C1"/>
    <w:rsid w:val="00AB3462"/>
    <w:rsid w:val="00AF5B9A"/>
    <w:rsid w:val="00AF7C58"/>
    <w:rsid w:val="00C05464"/>
    <w:rsid w:val="00C22936"/>
    <w:rsid w:val="00C73029"/>
    <w:rsid w:val="00C96DD6"/>
    <w:rsid w:val="00CA6E4B"/>
    <w:rsid w:val="00CB4417"/>
    <w:rsid w:val="00CC67FA"/>
    <w:rsid w:val="00CC77D3"/>
    <w:rsid w:val="00DE16BF"/>
    <w:rsid w:val="00DF5FB8"/>
    <w:rsid w:val="00E00E04"/>
    <w:rsid w:val="00E174C1"/>
    <w:rsid w:val="00E21421"/>
    <w:rsid w:val="00E24581"/>
    <w:rsid w:val="00E3370B"/>
    <w:rsid w:val="00E74C10"/>
    <w:rsid w:val="00EC7981"/>
    <w:rsid w:val="00ED4552"/>
    <w:rsid w:val="00EF5399"/>
    <w:rsid w:val="00FE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5B02"/>
  <w15:chartTrackingRefBased/>
  <w15:docId w15:val="{ADDE3E9A-D174-452E-BE76-A5725C3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A5"/>
    <w:pPr>
      <w:jc w:val="center"/>
      <w:outlineLvl w:val="0"/>
    </w:pPr>
    <w:rPr>
      <w:rFonts w:ascii="Nunito Sans Black" w:hAnsi="Nunito Sans Black"/>
      <w:color w:val="0137A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7E5"/>
    <w:pPr>
      <w:keepNext/>
      <w:keepLines/>
      <w:spacing w:before="160" w:after="80"/>
      <w:outlineLvl w:val="1"/>
    </w:pPr>
    <w:rPr>
      <w:rFonts w:ascii="Nunito Sans Black" w:eastAsiaTheme="majorEastAsia" w:hAnsi="Nunito Sans Black" w:cstheme="majorBidi"/>
      <w:color w:val="0137A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5"/>
    <w:rPr>
      <w:rFonts w:ascii="Nunito Sans Black" w:hAnsi="Nunito Sans Black"/>
      <w:color w:val="0137A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7E5"/>
    <w:rPr>
      <w:rFonts w:ascii="Nunito Sans Black" w:eastAsiaTheme="majorEastAsia" w:hAnsi="Nunito Sans Black" w:cstheme="majorBidi"/>
      <w:color w:val="0137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5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w:/s/KENBRIGHTAI317-Automation/ETAMSqojsMVEi3XQ4Y1nO2EBGQ6-K0yfgg85oGdJrhtxjA?e=INjaSs" TargetMode="External"/><Relationship Id="rId13" Type="http://schemas.openxmlformats.org/officeDocument/2006/relationships/hyperlink" Target="https://kenbright.sharepoint.com/:x:/s/KENBRIGHTAI317-Automation/EfB5YiUvyQpIiyO5py8s4uEBmSbWoUjjV3of3DC6-8EEZA?e=6e8qR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EYYB0_x7DyZIvMNpJfbrX-EBSDnC-4ktD5rUvc4dtNfxPg?e=X4wof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enbright.sharepoint.com/:x:/s/KENBRIGHTAI317-Automation/ET2_ckCNWhJJt6Oq2RlXvdkBL7_sZsUOy6T_bjRx4Te8WQ?e=UPnad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kenbright.sharepoint.com/:x:/s/KENBRIGHTAI317-Automation/EQo4Ym33EEtLoAF5-3hp-HcBY1l7cPyL4YFKg6V2szSxpA?e=6WwBj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w:/s/KENBRIGHTAI317-Automation/ESF8h5IpE_lMtHRpps1zYwQBIdrJCtxQQCThl-KfqwJXCA?e=dW6Xr0" TargetMode="External"/><Relationship Id="rId14" Type="http://schemas.openxmlformats.org/officeDocument/2006/relationships/hyperlink" Target="https://kenbright.sharepoint.com/:x:/s/KENBRIGHTAI317-Automation/Ec8vXFVWkilDqZ8IzJIa9FoBCndZdiyXQ_FR-nu9BoYcDA?e=jaAA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E14609-1A8B-4FE3-B949-75EAF1E836C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2.xml><?xml version="1.0" encoding="utf-8"?>
<ds:datastoreItem xmlns:ds="http://schemas.openxmlformats.org/officeDocument/2006/customXml" ds:itemID="{58FBE568-67A0-4847-AF0E-6FE524C1032B}"/>
</file>

<file path=customXml/itemProps3.xml><?xml version="1.0" encoding="utf-8"?>
<ds:datastoreItem xmlns:ds="http://schemas.openxmlformats.org/officeDocument/2006/customXml" ds:itemID="{90DA77AF-34C8-4AD0-9200-1D83631C8F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Susan Musyoka</cp:lastModifiedBy>
  <cp:revision>15</cp:revision>
  <dcterms:created xsi:type="dcterms:W3CDTF">2025-10-02T17:06:00Z</dcterms:created>
  <dcterms:modified xsi:type="dcterms:W3CDTF">2025-11-18T09:25:00Z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