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6F03C9" w:rsidR="006038E5" w:rsidP="006038E5" w:rsidRDefault="006038E5" w14:paraId="76BB871E" w14:textId="77777777">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rsidRPr="006F03C9" w:rsidR="006038E5" w:rsidP="006038E5" w:rsidRDefault="005949CA" w14:paraId="260A56BD" w14:textId="7EA39490">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w14:anchorId="203F9F5D">
              <v:shapetype id="_x0000_t202" coordsize="21600,21600" o:spt="202" path="m,l,21600r21600,l21600,xe" w14:anchorId="22A755C6">
                <v:stroke joinstyle="miter"/>
                <v:path gradientshapeok="t" o:connecttype="rect"/>
              </v:shapetype>
              <v:shape id="Text Box 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v:textbox style="mso-fit-shape-to-text:t">
                  <w:txbxContent>
                    <w:p w:rsidRPr="006F03C9" w:rsidR="006038E5" w:rsidP="006038E5" w:rsidRDefault="005949CA" w14:paraId="672A6659" w14:textId="7EA39490">
                      <w:r w:rsidRPr="006F03C9">
                        <w:rPr>
                          <w:noProof/>
                        </w:rPr>
                        <w:drawing>
                          <wp:inline distT="0" distB="0" distL="0" distR="0" wp14:anchorId="79A4EE5E" wp14:editId="39107E0B">
                            <wp:extent cx="1343660" cy="828040"/>
                            <wp:effectExtent l="0" t="0" r="8890" b="0"/>
                            <wp:docPr id="1947376076"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41"/>
        <w:gridCol w:w="4020"/>
        <w:gridCol w:w="4241"/>
        <w:gridCol w:w="2495"/>
      </w:tblGrid>
      <w:tr w:rsidRPr="006F03C9" w:rsidR="006038E5" w:rsidTr="006F03C9" w14:paraId="7B39B212" w14:textId="77777777">
        <w:trPr>
          <w:trHeight w:val="234"/>
        </w:trPr>
        <w:tc>
          <w:tcPr>
            <w:tcW w:w="241" w:type="dxa"/>
            <w:tcBorders>
              <w:left w:val="single" w:color="0137A6" w:sz="36" w:space="0"/>
            </w:tcBorders>
          </w:tcPr>
          <w:p w:rsidRPr="006F03C9" w:rsidR="006038E5" w:rsidP="00945A74" w:rsidRDefault="006038E5" w14:paraId="133B7FB0" w14:textId="77777777">
            <w:pPr>
              <w:pStyle w:val="NormalBilaNumbers"/>
              <w:ind w:right="0"/>
              <w:rPr>
                <w:rFonts w:ascii="Nunito Sans" w:hAnsi="Nunito Sans"/>
              </w:rPr>
            </w:pPr>
          </w:p>
        </w:tc>
        <w:tc>
          <w:tcPr>
            <w:tcW w:w="10756" w:type="dxa"/>
            <w:gridSpan w:val="3"/>
            <w:vAlign w:val="center"/>
          </w:tcPr>
          <w:p w:rsidRPr="006F03C9" w:rsidR="00FE6803" w:rsidP="009442BE" w:rsidRDefault="009F40B8" w14:paraId="61AAF62F" w14:textId="6B669094">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Pr="006F03C9" w:rsidR="00141989">
              <w:rPr>
                <w:rFonts w:ascii="Nunito Sans Black" w:hAnsi="Nunito Sans Black"/>
                <w:b/>
                <w:bCs/>
                <w:color w:val="0137A6"/>
                <w:sz w:val="48"/>
                <w:szCs w:val="48"/>
              </w:rPr>
              <w:t xml:space="preserve">ENBRIGHT ACTUARIAL AND FINANCIAL SERVICES </w:t>
            </w:r>
            <w:r w:rsidRPr="006F03C9" w:rsidR="00D87B6A">
              <w:rPr>
                <w:rFonts w:ascii="Nunito Sans Black" w:hAnsi="Nunito Sans Black"/>
                <w:b/>
                <w:bCs/>
                <w:color w:val="0137A6"/>
                <w:sz w:val="48"/>
                <w:szCs w:val="48"/>
              </w:rPr>
              <w:t>LIMITED</w:t>
            </w:r>
          </w:p>
          <w:p w:rsidRPr="006F03C9" w:rsidR="00141989" w:rsidP="009442BE" w:rsidRDefault="008F696B" w14:paraId="4CF01700" w14:textId="385B05DC">
            <w:pPr>
              <w:pStyle w:val="NormalBilaNumbers"/>
              <w:ind w:right="0"/>
              <w:rPr>
                <w:rFonts w:ascii="Nunito Sans Light" w:hAnsi="Nunito Sans Light"/>
                <w:b/>
                <w:bCs/>
                <w:color w:val="0137A6"/>
                <w:sz w:val="48"/>
                <w:szCs w:val="48"/>
              </w:rPr>
            </w:pPr>
            <w:r>
              <w:rPr>
                <w:rFonts w:ascii="Nunito Sans Light" w:hAnsi="Nunito Sans Light"/>
                <w:b/>
                <w:bCs/>
                <w:color w:val="0137A6"/>
                <w:sz w:val="44"/>
                <w:szCs w:val="44"/>
              </w:rPr>
              <w:t>FINANCIAL PERFOMANCE ANALYSIS (RATIO ANALYSIS)</w:t>
            </w:r>
          </w:p>
          <w:p w:rsidRPr="006F03C9" w:rsidR="006038E5" w:rsidP="009442BE" w:rsidRDefault="009F40B8" w14:paraId="0FB3AE7D" w14:textId="561495F1">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Pr="006F03C9" w:rsidR="00676122">
              <w:rPr>
                <w:rFonts w:ascii="Nunito Sans Black" w:hAnsi="Nunito Sans Black"/>
                <w:b/>
                <w:bCs/>
                <w:color w:val="7F7F7F" w:themeColor="text1" w:themeTint="80"/>
                <w:sz w:val="32"/>
                <w:szCs w:val="32"/>
              </w:rPr>
              <w:t>TECHNICAL PROCEDURES</w:t>
            </w:r>
          </w:p>
        </w:tc>
      </w:tr>
      <w:tr w:rsidRPr="006F03C9" w:rsidR="006038E5" w:rsidTr="006F03C9" w14:paraId="16B4AF8A" w14:textId="77777777">
        <w:trPr>
          <w:trHeight w:val="182"/>
        </w:trPr>
        <w:tc>
          <w:tcPr>
            <w:tcW w:w="241" w:type="dxa"/>
            <w:tcBorders>
              <w:left w:val="single" w:color="0137A6" w:sz="36" w:space="0"/>
            </w:tcBorders>
          </w:tcPr>
          <w:p w:rsidRPr="006F03C9" w:rsidR="006038E5" w:rsidP="00945A74" w:rsidRDefault="00C04C75" w14:paraId="6F71535F" w14:textId="37BEEE3F">
            <w:pPr>
              <w:ind w:left="720" w:right="0"/>
              <w:rPr>
                <w:rFonts w:ascii="Nunito Sans" w:hAnsi="Nunito Sans"/>
                <w:b/>
                <w:sz w:val="32"/>
                <w:lang w:val="en-US"/>
              </w:rPr>
            </w:pPr>
            <w:r>
              <w:rPr>
                <w:rFonts w:ascii="Nunito Sans" w:hAnsi="Nunito Sans"/>
                <w:b/>
                <w:sz w:val="32"/>
                <w:lang w:val="en-US"/>
              </w:rPr>
              <w:t>G</w:t>
            </w:r>
          </w:p>
        </w:tc>
        <w:tc>
          <w:tcPr>
            <w:tcW w:w="10756" w:type="dxa"/>
            <w:gridSpan w:val="3"/>
          </w:tcPr>
          <w:p w:rsidRPr="006F03C9" w:rsidR="006038E5" w:rsidP="00945A74" w:rsidRDefault="00FE6803" w14:paraId="69986702" w14:textId="5EDA0AD9">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Pr="000005A7" w:rsidR="006F03C9" w:rsidTr="001C6D5C" w14:paraId="6832B4C4" w14:textId="77777777">
        <w:trPr>
          <w:trHeight w:val="292"/>
        </w:trPr>
        <w:tc>
          <w:tcPr>
            <w:tcW w:w="241" w:type="dxa"/>
          </w:tcPr>
          <w:p w:rsidRPr="000005A7" w:rsidR="006038E5" w:rsidP="00945A74" w:rsidRDefault="006038E5" w14:paraId="167C4D31" w14:textId="77777777">
            <w:pPr>
              <w:pStyle w:val="NormalBilaNumbers"/>
              <w:ind w:right="0"/>
              <w:rPr>
                <w:rFonts w:ascii="Nunito Sans" w:hAnsi="Nunito Sans"/>
              </w:rPr>
            </w:pPr>
          </w:p>
        </w:tc>
        <w:tc>
          <w:tcPr>
            <w:tcW w:w="4020" w:type="dxa"/>
          </w:tcPr>
          <w:p w:rsidRPr="000005A7" w:rsidR="006038E5" w:rsidP="00945A74" w:rsidRDefault="006038E5" w14:paraId="39AA0E8B" w14:textId="77777777">
            <w:pPr>
              <w:pStyle w:val="NormalBilaNumbers"/>
              <w:ind w:right="0"/>
              <w:rPr>
                <w:rFonts w:ascii="Nunito Sans" w:hAnsi="Nunito Sans"/>
              </w:rPr>
            </w:pPr>
          </w:p>
        </w:tc>
        <w:tc>
          <w:tcPr>
            <w:tcW w:w="4241" w:type="dxa"/>
          </w:tcPr>
          <w:p w:rsidRPr="000005A7" w:rsidR="006038E5" w:rsidP="00945A74" w:rsidRDefault="006038E5" w14:paraId="4BFCB7BF" w14:textId="77777777">
            <w:pPr>
              <w:pStyle w:val="NormalBilaNumbers"/>
              <w:ind w:right="0"/>
              <w:rPr>
                <w:rFonts w:ascii="Nunito Sans" w:hAnsi="Nunito Sans"/>
              </w:rPr>
            </w:pPr>
          </w:p>
        </w:tc>
        <w:tc>
          <w:tcPr>
            <w:tcW w:w="2495" w:type="dxa"/>
          </w:tcPr>
          <w:p w:rsidRPr="000005A7" w:rsidR="006038E5" w:rsidP="00945A74" w:rsidRDefault="006038E5" w14:paraId="3921FEA4" w14:textId="77777777">
            <w:pPr>
              <w:pStyle w:val="NormalBilaNumbers"/>
              <w:ind w:right="0"/>
              <w:rPr>
                <w:rFonts w:ascii="Nunito Sans" w:hAnsi="Nunito Sans"/>
              </w:rPr>
            </w:pPr>
          </w:p>
        </w:tc>
      </w:tr>
      <w:tr w:rsidRPr="000005A7" w:rsidR="006F03C9" w:rsidTr="001C6D5C" w14:paraId="333FC145" w14:textId="77777777">
        <w:trPr>
          <w:trHeight w:val="24"/>
        </w:trPr>
        <w:tc>
          <w:tcPr>
            <w:tcW w:w="241" w:type="dxa"/>
          </w:tcPr>
          <w:p w:rsidRPr="000005A7" w:rsidR="006038E5" w:rsidP="00945A74" w:rsidRDefault="006038E5" w14:paraId="7C4D9F36" w14:textId="77777777">
            <w:pPr>
              <w:pStyle w:val="NormalBilaNumbers"/>
              <w:ind w:right="0"/>
              <w:rPr>
                <w:rFonts w:ascii="Nunito Sans" w:hAnsi="Nunito Sans"/>
              </w:rPr>
            </w:pPr>
          </w:p>
        </w:tc>
        <w:tc>
          <w:tcPr>
            <w:tcW w:w="4020" w:type="dxa"/>
          </w:tcPr>
          <w:p w:rsidRPr="000005A7" w:rsidR="006038E5" w:rsidP="00945A74" w:rsidRDefault="006038E5" w14:paraId="48E1DCEB" w14:textId="77777777">
            <w:pPr>
              <w:pStyle w:val="NormalBilaNumbers"/>
              <w:ind w:right="0"/>
              <w:rPr>
                <w:rFonts w:ascii="Nunito Sans" w:hAnsi="Nunito Sans"/>
              </w:rPr>
            </w:pPr>
          </w:p>
        </w:tc>
        <w:tc>
          <w:tcPr>
            <w:tcW w:w="4241" w:type="dxa"/>
          </w:tcPr>
          <w:p w:rsidRPr="000005A7" w:rsidR="006038E5" w:rsidP="00945A74" w:rsidRDefault="006038E5" w14:paraId="1BE4F86B" w14:textId="77777777">
            <w:pPr>
              <w:pStyle w:val="NormalBilaNumbers"/>
              <w:ind w:right="0"/>
              <w:rPr>
                <w:rFonts w:ascii="Nunito Sans" w:hAnsi="Nunito Sans"/>
              </w:rPr>
            </w:pPr>
          </w:p>
        </w:tc>
        <w:tc>
          <w:tcPr>
            <w:tcW w:w="2495" w:type="dxa"/>
          </w:tcPr>
          <w:p w:rsidRPr="000005A7" w:rsidR="006038E5" w:rsidP="00945A74" w:rsidRDefault="006038E5" w14:paraId="3A1ADA91" w14:textId="77777777">
            <w:pPr>
              <w:pStyle w:val="NormalBilaNumbers"/>
              <w:ind w:right="0"/>
              <w:rPr>
                <w:rFonts w:ascii="Nunito Sans" w:hAnsi="Nunito Sans"/>
              </w:rPr>
            </w:pPr>
          </w:p>
        </w:tc>
      </w:tr>
      <w:tr w:rsidRPr="000005A7" w:rsidR="006F03C9" w:rsidTr="001C6D5C" w14:paraId="4AF161C2" w14:textId="77777777">
        <w:trPr>
          <w:trHeight w:val="24"/>
        </w:trPr>
        <w:tc>
          <w:tcPr>
            <w:tcW w:w="241" w:type="dxa"/>
          </w:tcPr>
          <w:p w:rsidRPr="000005A7" w:rsidR="006038E5" w:rsidP="00945A74" w:rsidRDefault="006038E5" w14:paraId="2FE650AE" w14:textId="77777777">
            <w:pPr>
              <w:pStyle w:val="NormalBilaNumbers"/>
              <w:ind w:right="0"/>
              <w:rPr>
                <w:rFonts w:ascii="Nunito Sans" w:hAnsi="Nunito Sans"/>
              </w:rPr>
            </w:pPr>
          </w:p>
        </w:tc>
        <w:tc>
          <w:tcPr>
            <w:tcW w:w="4020" w:type="dxa"/>
          </w:tcPr>
          <w:p w:rsidRPr="000005A7" w:rsidR="006038E5" w:rsidP="00945A74" w:rsidRDefault="006038E5" w14:paraId="31B1EA2B" w14:textId="77777777">
            <w:pPr>
              <w:pStyle w:val="NormalBilaNumbers"/>
              <w:ind w:right="0"/>
              <w:rPr>
                <w:rFonts w:ascii="Nunito Sans" w:hAnsi="Nunito Sans"/>
              </w:rPr>
            </w:pPr>
          </w:p>
        </w:tc>
        <w:tc>
          <w:tcPr>
            <w:tcW w:w="4241" w:type="dxa"/>
          </w:tcPr>
          <w:p w:rsidRPr="000005A7" w:rsidR="006038E5" w:rsidP="00945A74" w:rsidRDefault="006038E5" w14:paraId="11714DFD" w14:textId="77777777">
            <w:pPr>
              <w:pStyle w:val="NormalBilaNumbers"/>
              <w:ind w:right="0"/>
              <w:rPr>
                <w:rFonts w:ascii="Nunito Sans" w:hAnsi="Nunito Sans"/>
              </w:rPr>
            </w:pPr>
          </w:p>
        </w:tc>
        <w:tc>
          <w:tcPr>
            <w:tcW w:w="2495" w:type="dxa"/>
          </w:tcPr>
          <w:p w:rsidRPr="000005A7" w:rsidR="006038E5" w:rsidP="00945A74" w:rsidRDefault="006038E5" w14:paraId="42C998A2" w14:textId="77777777">
            <w:pPr>
              <w:pStyle w:val="NormalBilaNumbers"/>
              <w:ind w:right="0"/>
              <w:rPr>
                <w:rFonts w:ascii="Nunito Sans" w:hAnsi="Nunito Sans"/>
              </w:rPr>
            </w:pPr>
          </w:p>
        </w:tc>
      </w:tr>
      <w:tr w:rsidRPr="000005A7" w:rsidR="006F03C9" w:rsidTr="001C6D5C" w14:paraId="733F9D15" w14:textId="77777777">
        <w:trPr>
          <w:trHeight w:val="24"/>
        </w:trPr>
        <w:tc>
          <w:tcPr>
            <w:tcW w:w="241" w:type="dxa"/>
          </w:tcPr>
          <w:p w:rsidRPr="000005A7" w:rsidR="006038E5" w:rsidP="00945A74" w:rsidRDefault="006038E5" w14:paraId="6ED7FDA5" w14:textId="77777777">
            <w:pPr>
              <w:pStyle w:val="NormalBilaNumbers"/>
              <w:ind w:right="0"/>
              <w:rPr>
                <w:rFonts w:ascii="Nunito Sans" w:hAnsi="Nunito Sans"/>
              </w:rPr>
            </w:pPr>
          </w:p>
        </w:tc>
        <w:tc>
          <w:tcPr>
            <w:tcW w:w="4020" w:type="dxa"/>
          </w:tcPr>
          <w:p w:rsidRPr="000005A7" w:rsidR="006038E5" w:rsidP="00945A74" w:rsidRDefault="006038E5" w14:paraId="6F2AA324" w14:textId="77777777">
            <w:pPr>
              <w:pStyle w:val="NormalBilaNumbers"/>
              <w:ind w:right="0"/>
              <w:rPr>
                <w:rFonts w:ascii="Nunito Sans" w:hAnsi="Nunito Sans"/>
              </w:rPr>
            </w:pPr>
          </w:p>
        </w:tc>
        <w:tc>
          <w:tcPr>
            <w:tcW w:w="4241" w:type="dxa"/>
          </w:tcPr>
          <w:p w:rsidRPr="000005A7" w:rsidR="006038E5" w:rsidP="00945A74" w:rsidRDefault="006038E5" w14:paraId="51C19430" w14:textId="77777777">
            <w:pPr>
              <w:pStyle w:val="NormalBilaNumbers"/>
              <w:ind w:right="0"/>
              <w:rPr>
                <w:rFonts w:ascii="Nunito Sans" w:hAnsi="Nunito Sans"/>
              </w:rPr>
            </w:pPr>
          </w:p>
        </w:tc>
        <w:tc>
          <w:tcPr>
            <w:tcW w:w="2495" w:type="dxa"/>
          </w:tcPr>
          <w:p w:rsidRPr="000005A7" w:rsidR="006038E5" w:rsidP="00945A74" w:rsidRDefault="006038E5" w14:paraId="0A5ED5E0" w14:textId="77777777">
            <w:pPr>
              <w:pStyle w:val="NormalBilaNumbers"/>
              <w:ind w:right="0"/>
              <w:rPr>
                <w:rFonts w:ascii="Nunito Sans" w:hAnsi="Nunito Sans"/>
              </w:rPr>
            </w:pPr>
          </w:p>
        </w:tc>
      </w:tr>
      <w:tr w:rsidRPr="000005A7" w:rsidR="006F03C9" w:rsidTr="001C6D5C" w14:paraId="4DD053F9" w14:textId="77777777">
        <w:trPr>
          <w:trHeight w:val="24"/>
        </w:trPr>
        <w:tc>
          <w:tcPr>
            <w:tcW w:w="241" w:type="dxa"/>
          </w:tcPr>
          <w:p w:rsidRPr="000005A7" w:rsidR="006038E5" w:rsidP="00945A74" w:rsidRDefault="006038E5" w14:paraId="6A7A1CFF" w14:textId="77777777">
            <w:pPr>
              <w:pStyle w:val="NormalBilaNumbers"/>
              <w:ind w:right="0"/>
              <w:rPr>
                <w:rFonts w:ascii="Nunito Sans" w:hAnsi="Nunito Sans"/>
              </w:rPr>
            </w:pPr>
          </w:p>
        </w:tc>
        <w:tc>
          <w:tcPr>
            <w:tcW w:w="4020" w:type="dxa"/>
          </w:tcPr>
          <w:p w:rsidRPr="000005A7" w:rsidR="006038E5" w:rsidP="00945A74" w:rsidRDefault="006038E5" w14:paraId="69B751E7" w14:textId="77777777">
            <w:pPr>
              <w:pStyle w:val="NormalBilaNumbers"/>
              <w:ind w:right="0"/>
              <w:rPr>
                <w:rFonts w:ascii="Nunito Sans" w:hAnsi="Nunito Sans"/>
              </w:rPr>
            </w:pPr>
          </w:p>
        </w:tc>
        <w:tc>
          <w:tcPr>
            <w:tcW w:w="4241" w:type="dxa"/>
          </w:tcPr>
          <w:p w:rsidRPr="000005A7" w:rsidR="006038E5" w:rsidP="00945A74" w:rsidRDefault="006038E5" w14:paraId="38CE0101" w14:textId="77777777">
            <w:pPr>
              <w:pStyle w:val="NormalBilaNumbers"/>
              <w:ind w:right="0"/>
              <w:rPr>
                <w:rFonts w:ascii="Nunito Sans" w:hAnsi="Nunito Sans"/>
              </w:rPr>
            </w:pPr>
          </w:p>
        </w:tc>
        <w:tc>
          <w:tcPr>
            <w:tcW w:w="2495" w:type="dxa"/>
          </w:tcPr>
          <w:p w:rsidRPr="000005A7" w:rsidR="006038E5" w:rsidP="00945A74" w:rsidRDefault="006038E5" w14:paraId="52096764" w14:textId="77777777">
            <w:pPr>
              <w:pStyle w:val="NormalBilaNumbers"/>
              <w:ind w:right="0"/>
              <w:rPr>
                <w:rFonts w:ascii="Nunito Sans" w:hAnsi="Nunito Sans"/>
              </w:rPr>
            </w:pPr>
          </w:p>
        </w:tc>
      </w:tr>
      <w:tr w:rsidRPr="000005A7" w:rsidR="006F03C9" w:rsidTr="001C6D5C" w14:paraId="09817755" w14:textId="77777777">
        <w:trPr>
          <w:trHeight w:val="24"/>
        </w:trPr>
        <w:tc>
          <w:tcPr>
            <w:tcW w:w="241" w:type="dxa"/>
          </w:tcPr>
          <w:p w:rsidRPr="000005A7" w:rsidR="006038E5" w:rsidP="00945A74" w:rsidRDefault="006038E5" w14:paraId="4C325FD5" w14:textId="77777777">
            <w:pPr>
              <w:pStyle w:val="NormalBilaNumbers"/>
              <w:ind w:right="0"/>
              <w:rPr>
                <w:rFonts w:ascii="Nunito Sans" w:hAnsi="Nunito Sans"/>
              </w:rPr>
            </w:pPr>
          </w:p>
        </w:tc>
        <w:tc>
          <w:tcPr>
            <w:tcW w:w="4020" w:type="dxa"/>
          </w:tcPr>
          <w:p w:rsidRPr="000005A7" w:rsidR="006038E5" w:rsidP="00945A74" w:rsidRDefault="006038E5" w14:paraId="43934931" w14:textId="77777777">
            <w:pPr>
              <w:pStyle w:val="NormalBilaNumbers"/>
              <w:ind w:right="0"/>
              <w:rPr>
                <w:rFonts w:ascii="Nunito Sans" w:hAnsi="Nunito Sans"/>
              </w:rPr>
            </w:pPr>
          </w:p>
        </w:tc>
        <w:tc>
          <w:tcPr>
            <w:tcW w:w="4241" w:type="dxa"/>
          </w:tcPr>
          <w:p w:rsidRPr="000005A7" w:rsidR="006038E5" w:rsidP="00945A74" w:rsidRDefault="006038E5" w14:paraId="046BBC57" w14:textId="77777777">
            <w:pPr>
              <w:pStyle w:val="NormalBilaNumbers"/>
              <w:ind w:right="0"/>
              <w:rPr>
                <w:rFonts w:ascii="Nunito Sans" w:hAnsi="Nunito Sans"/>
              </w:rPr>
            </w:pPr>
          </w:p>
        </w:tc>
        <w:tc>
          <w:tcPr>
            <w:tcW w:w="2495" w:type="dxa"/>
          </w:tcPr>
          <w:p w:rsidRPr="000005A7" w:rsidR="006038E5" w:rsidP="00945A74" w:rsidRDefault="006038E5" w14:paraId="3424F96C" w14:textId="77777777">
            <w:pPr>
              <w:pStyle w:val="NormalBilaNumbers"/>
              <w:ind w:right="0"/>
              <w:rPr>
                <w:rFonts w:ascii="Nunito Sans" w:hAnsi="Nunito Sans"/>
              </w:rPr>
            </w:pPr>
          </w:p>
        </w:tc>
      </w:tr>
      <w:tr w:rsidRPr="000005A7" w:rsidR="006F03C9" w:rsidTr="001C6D5C" w14:paraId="52CA1B04" w14:textId="77777777">
        <w:trPr>
          <w:trHeight w:val="18"/>
        </w:trPr>
        <w:tc>
          <w:tcPr>
            <w:tcW w:w="241" w:type="dxa"/>
          </w:tcPr>
          <w:p w:rsidRPr="000005A7" w:rsidR="006038E5" w:rsidP="00945A74" w:rsidRDefault="006038E5" w14:paraId="46CBBC37" w14:textId="77777777">
            <w:pPr>
              <w:pStyle w:val="NormalBilaNumbers"/>
              <w:ind w:right="0"/>
              <w:rPr>
                <w:rFonts w:ascii="Nunito Sans" w:hAnsi="Nunito Sans"/>
              </w:rPr>
            </w:pPr>
          </w:p>
        </w:tc>
        <w:tc>
          <w:tcPr>
            <w:tcW w:w="4020" w:type="dxa"/>
          </w:tcPr>
          <w:p w:rsidRPr="000005A7" w:rsidR="006038E5" w:rsidP="00945A74" w:rsidRDefault="006038E5" w14:paraId="110056A3" w14:textId="77777777">
            <w:pPr>
              <w:pStyle w:val="NormalBilaNumbers"/>
              <w:ind w:right="0"/>
              <w:rPr>
                <w:rFonts w:ascii="Nunito Sans" w:hAnsi="Nunito Sans"/>
              </w:rPr>
            </w:pPr>
          </w:p>
        </w:tc>
        <w:tc>
          <w:tcPr>
            <w:tcW w:w="4241" w:type="dxa"/>
          </w:tcPr>
          <w:p w:rsidRPr="000005A7" w:rsidR="006038E5" w:rsidP="00945A74" w:rsidRDefault="006038E5" w14:paraId="550857B9" w14:textId="77777777">
            <w:pPr>
              <w:pStyle w:val="NormalBilaNumbers"/>
              <w:ind w:right="0"/>
              <w:rPr>
                <w:rFonts w:ascii="Nunito Sans" w:hAnsi="Nunito Sans"/>
              </w:rPr>
            </w:pPr>
          </w:p>
        </w:tc>
        <w:tc>
          <w:tcPr>
            <w:tcW w:w="2495" w:type="dxa"/>
          </w:tcPr>
          <w:p w:rsidRPr="000005A7" w:rsidR="006038E5" w:rsidP="00945A74" w:rsidRDefault="006038E5" w14:paraId="3C1A2A00" w14:textId="77777777">
            <w:pPr>
              <w:pStyle w:val="NormalBilaNumbers"/>
              <w:ind w:right="0"/>
              <w:rPr>
                <w:rFonts w:ascii="Nunito Sans" w:hAnsi="Nunito Sans"/>
              </w:rPr>
            </w:pPr>
          </w:p>
        </w:tc>
      </w:tr>
      <w:tr w:rsidRPr="000005A7" w:rsidR="006F03C9" w:rsidTr="001C6D5C" w14:paraId="55A6BF13" w14:textId="77777777">
        <w:trPr>
          <w:trHeight w:val="24"/>
        </w:trPr>
        <w:tc>
          <w:tcPr>
            <w:tcW w:w="241" w:type="dxa"/>
          </w:tcPr>
          <w:p w:rsidRPr="000005A7" w:rsidR="006038E5" w:rsidP="00945A74" w:rsidRDefault="006038E5" w14:paraId="2E7B3A34" w14:textId="77777777">
            <w:pPr>
              <w:pStyle w:val="NormalBilaNumbers"/>
              <w:ind w:right="0"/>
              <w:rPr>
                <w:rFonts w:ascii="Nunito Sans" w:hAnsi="Nunito Sans"/>
              </w:rPr>
            </w:pPr>
          </w:p>
        </w:tc>
        <w:tc>
          <w:tcPr>
            <w:tcW w:w="4020" w:type="dxa"/>
          </w:tcPr>
          <w:p w:rsidRPr="000005A7" w:rsidR="006038E5" w:rsidP="00945A74" w:rsidRDefault="006038E5" w14:paraId="487496E3" w14:textId="77777777">
            <w:pPr>
              <w:pStyle w:val="NormalBilaNumbers"/>
              <w:ind w:right="0"/>
              <w:rPr>
                <w:rFonts w:ascii="Nunito Sans" w:hAnsi="Nunito Sans"/>
              </w:rPr>
            </w:pPr>
          </w:p>
        </w:tc>
        <w:tc>
          <w:tcPr>
            <w:tcW w:w="4241" w:type="dxa"/>
          </w:tcPr>
          <w:p w:rsidRPr="000005A7" w:rsidR="006038E5" w:rsidP="00945A74" w:rsidRDefault="006038E5" w14:paraId="3BCD4C92" w14:textId="77777777">
            <w:pPr>
              <w:pStyle w:val="NormalBilaNumbers"/>
              <w:ind w:right="0"/>
              <w:rPr>
                <w:rFonts w:ascii="Nunito Sans" w:hAnsi="Nunito Sans"/>
              </w:rPr>
            </w:pPr>
          </w:p>
        </w:tc>
        <w:tc>
          <w:tcPr>
            <w:tcW w:w="2495" w:type="dxa"/>
          </w:tcPr>
          <w:p w:rsidRPr="000005A7" w:rsidR="006038E5" w:rsidP="00945A74" w:rsidRDefault="006038E5" w14:paraId="4DFF492A" w14:textId="77777777">
            <w:pPr>
              <w:pStyle w:val="NormalBilaNumbers"/>
              <w:ind w:right="0"/>
              <w:rPr>
                <w:rFonts w:ascii="Nunito Sans" w:hAnsi="Nunito Sans"/>
              </w:rPr>
            </w:pPr>
          </w:p>
        </w:tc>
      </w:tr>
      <w:tr w:rsidRPr="000005A7" w:rsidR="006F03C9" w:rsidTr="001C6D5C" w14:paraId="21AF61D8" w14:textId="77777777">
        <w:trPr>
          <w:trHeight w:val="24"/>
        </w:trPr>
        <w:tc>
          <w:tcPr>
            <w:tcW w:w="241" w:type="dxa"/>
          </w:tcPr>
          <w:p w:rsidRPr="000005A7" w:rsidR="006038E5" w:rsidP="00945A74" w:rsidRDefault="006038E5" w14:paraId="78FD2E8A" w14:textId="77777777">
            <w:pPr>
              <w:pStyle w:val="NormalBilaNumbers"/>
              <w:ind w:right="0"/>
              <w:rPr>
                <w:rFonts w:ascii="Nunito Sans" w:hAnsi="Nunito Sans"/>
              </w:rPr>
            </w:pPr>
          </w:p>
        </w:tc>
        <w:tc>
          <w:tcPr>
            <w:tcW w:w="4020" w:type="dxa"/>
          </w:tcPr>
          <w:p w:rsidRPr="000005A7" w:rsidR="006038E5" w:rsidP="00945A74" w:rsidRDefault="006038E5" w14:paraId="23EF60E4" w14:textId="77777777">
            <w:pPr>
              <w:pStyle w:val="NormalBilaNumbers"/>
              <w:ind w:right="0"/>
              <w:rPr>
                <w:rFonts w:ascii="Nunito Sans" w:hAnsi="Nunito Sans"/>
              </w:rPr>
            </w:pPr>
          </w:p>
        </w:tc>
        <w:tc>
          <w:tcPr>
            <w:tcW w:w="4241" w:type="dxa"/>
          </w:tcPr>
          <w:p w:rsidRPr="000005A7" w:rsidR="006038E5" w:rsidP="00945A74" w:rsidRDefault="006038E5" w14:paraId="3164CEF0" w14:textId="77777777">
            <w:pPr>
              <w:pStyle w:val="NormalBilaNumbers"/>
              <w:ind w:right="0"/>
              <w:rPr>
                <w:rFonts w:ascii="Nunito Sans" w:hAnsi="Nunito Sans"/>
              </w:rPr>
            </w:pPr>
          </w:p>
        </w:tc>
        <w:tc>
          <w:tcPr>
            <w:tcW w:w="2495" w:type="dxa"/>
          </w:tcPr>
          <w:p w:rsidRPr="000005A7" w:rsidR="006038E5" w:rsidP="00945A74" w:rsidRDefault="006038E5" w14:paraId="0363AB4D" w14:textId="77777777">
            <w:pPr>
              <w:pStyle w:val="NormalBilaNumbers"/>
              <w:ind w:right="0"/>
              <w:rPr>
                <w:rFonts w:ascii="Nunito Sans" w:hAnsi="Nunito Sans"/>
              </w:rPr>
            </w:pPr>
          </w:p>
        </w:tc>
      </w:tr>
      <w:tr w:rsidRPr="000005A7" w:rsidR="006F03C9" w:rsidTr="001C6D5C" w14:paraId="3A85D0BC" w14:textId="77777777">
        <w:trPr>
          <w:trHeight w:val="24"/>
        </w:trPr>
        <w:tc>
          <w:tcPr>
            <w:tcW w:w="241" w:type="dxa"/>
          </w:tcPr>
          <w:p w:rsidRPr="000005A7" w:rsidR="006038E5" w:rsidP="00945A74" w:rsidRDefault="006038E5" w14:paraId="60497023" w14:textId="77777777">
            <w:pPr>
              <w:pStyle w:val="NormalBilaNumbers"/>
              <w:ind w:right="0"/>
              <w:rPr>
                <w:rFonts w:ascii="Nunito Sans" w:hAnsi="Nunito Sans"/>
              </w:rPr>
            </w:pPr>
          </w:p>
        </w:tc>
        <w:tc>
          <w:tcPr>
            <w:tcW w:w="4020" w:type="dxa"/>
          </w:tcPr>
          <w:p w:rsidRPr="000005A7" w:rsidR="006038E5" w:rsidP="00945A74" w:rsidRDefault="006038E5" w14:paraId="7C5FD24B" w14:textId="77777777">
            <w:pPr>
              <w:pStyle w:val="NormalBilaNumbers"/>
              <w:ind w:right="0"/>
              <w:rPr>
                <w:rFonts w:ascii="Nunito Sans" w:hAnsi="Nunito Sans"/>
              </w:rPr>
            </w:pPr>
          </w:p>
        </w:tc>
        <w:tc>
          <w:tcPr>
            <w:tcW w:w="4241" w:type="dxa"/>
          </w:tcPr>
          <w:p w:rsidRPr="000005A7" w:rsidR="006038E5" w:rsidP="00945A74" w:rsidRDefault="006038E5" w14:paraId="03137073" w14:textId="77777777">
            <w:pPr>
              <w:pStyle w:val="NormalBilaNumbers"/>
              <w:ind w:right="0"/>
              <w:rPr>
                <w:rFonts w:ascii="Nunito Sans" w:hAnsi="Nunito Sans"/>
              </w:rPr>
            </w:pPr>
          </w:p>
        </w:tc>
        <w:tc>
          <w:tcPr>
            <w:tcW w:w="2495" w:type="dxa"/>
          </w:tcPr>
          <w:p w:rsidRPr="000005A7" w:rsidR="006038E5" w:rsidP="00945A74" w:rsidRDefault="006038E5" w14:paraId="1BCDA028" w14:textId="77777777">
            <w:pPr>
              <w:pStyle w:val="NormalBilaNumbers"/>
              <w:ind w:right="0"/>
              <w:rPr>
                <w:rFonts w:ascii="Nunito Sans" w:hAnsi="Nunito Sans"/>
              </w:rPr>
            </w:pPr>
          </w:p>
        </w:tc>
      </w:tr>
      <w:tr w:rsidRPr="000005A7" w:rsidR="006F03C9" w:rsidTr="001C6D5C" w14:paraId="34F26D79" w14:textId="77777777">
        <w:trPr>
          <w:trHeight w:val="24"/>
        </w:trPr>
        <w:tc>
          <w:tcPr>
            <w:tcW w:w="241" w:type="dxa"/>
          </w:tcPr>
          <w:p w:rsidRPr="000005A7" w:rsidR="006038E5" w:rsidP="00945A74" w:rsidRDefault="006038E5" w14:paraId="3AA5A19A" w14:textId="77777777">
            <w:pPr>
              <w:pStyle w:val="NormalBilaNumbers"/>
              <w:ind w:right="0"/>
              <w:rPr>
                <w:rFonts w:ascii="Nunito Sans" w:hAnsi="Nunito Sans"/>
              </w:rPr>
            </w:pPr>
          </w:p>
        </w:tc>
        <w:tc>
          <w:tcPr>
            <w:tcW w:w="4020" w:type="dxa"/>
          </w:tcPr>
          <w:p w:rsidRPr="000005A7" w:rsidR="006038E5" w:rsidP="00945A74" w:rsidRDefault="006038E5" w14:paraId="7F355A99" w14:textId="77777777">
            <w:pPr>
              <w:pStyle w:val="NormalBilaNumbers"/>
              <w:ind w:right="0"/>
              <w:rPr>
                <w:rFonts w:ascii="Nunito Sans" w:hAnsi="Nunito Sans"/>
              </w:rPr>
            </w:pPr>
          </w:p>
        </w:tc>
        <w:tc>
          <w:tcPr>
            <w:tcW w:w="4241" w:type="dxa"/>
          </w:tcPr>
          <w:p w:rsidRPr="000005A7" w:rsidR="006038E5" w:rsidP="00945A74" w:rsidRDefault="006038E5" w14:paraId="3CE18EA0" w14:textId="77777777">
            <w:pPr>
              <w:pStyle w:val="NormalBilaNumbers"/>
              <w:ind w:right="0"/>
              <w:rPr>
                <w:rFonts w:ascii="Nunito Sans" w:hAnsi="Nunito Sans"/>
              </w:rPr>
            </w:pPr>
          </w:p>
        </w:tc>
        <w:tc>
          <w:tcPr>
            <w:tcW w:w="2495" w:type="dxa"/>
          </w:tcPr>
          <w:p w:rsidRPr="000005A7" w:rsidR="006038E5" w:rsidP="00945A74" w:rsidRDefault="006038E5" w14:paraId="34297175" w14:textId="77777777">
            <w:pPr>
              <w:pStyle w:val="NormalBilaNumbers"/>
              <w:ind w:right="0"/>
              <w:rPr>
                <w:rFonts w:ascii="Nunito Sans" w:hAnsi="Nunito Sans"/>
              </w:rPr>
            </w:pPr>
          </w:p>
        </w:tc>
      </w:tr>
      <w:tr w:rsidRPr="000005A7" w:rsidR="006F03C9" w:rsidTr="001C6D5C" w14:paraId="5F6520D0" w14:textId="77777777">
        <w:trPr>
          <w:trHeight w:val="24"/>
        </w:trPr>
        <w:tc>
          <w:tcPr>
            <w:tcW w:w="241" w:type="dxa"/>
          </w:tcPr>
          <w:p w:rsidRPr="000005A7" w:rsidR="006038E5" w:rsidP="00945A74" w:rsidRDefault="006038E5" w14:paraId="535E77DF" w14:textId="77777777">
            <w:pPr>
              <w:pStyle w:val="NormalBilaNumbers"/>
              <w:ind w:right="0"/>
              <w:rPr>
                <w:rFonts w:ascii="Nunito Sans" w:hAnsi="Nunito Sans"/>
              </w:rPr>
            </w:pPr>
          </w:p>
        </w:tc>
        <w:tc>
          <w:tcPr>
            <w:tcW w:w="4020" w:type="dxa"/>
          </w:tcPr>
          <w:p w:rsidRPr="000005A7" w:rsidR="006038E5" w:rsidP="00945A74" w:rsidRDefault="006038E5" w14:paraId="6A2999B3" w14:textId="77777777">
            <w:pPr>
              <w:pStyle w:val="NormalBilaNumbers"/>
              <w:ind w:right="0"/>
              <w:rPr>
                <w:rFonts w:ascii="Nunito Sans" w:hAnsi="Nunito Sans"/>
              </w:rPr>
            </w:pPr>
          </w:p>
        </w:tc>
        <w:tc>
          <w:tcPr>
            <w:tcW w:w="4241" w:type="dxa"/>
          </w:tcPr>
          <w:p w:rsidRPr="000005A7" w:rsidR="006038E5" w:rsidP="00945A74" w:rsidRDefault="006038E5" w14:paraId="58FA5340" w14:textId="77777777">
            <w:pPr>
              <w:pStyle w:val="NormalBilaNumbers"/>
              <w:ind w:right="0"/>
              <w:rPr>
                <w:rFonts w:ascii="Nunito Sans" w:hAnsi="Nunito Sans"/>
              </w:rPr>
            </w:pPr>
          </w:p>
        </w:tc>
        <w:tc>
          <w:tcPr>
            <w:tcW w:w="2495" w:type="dxa"/>
          </w:tcPr>
          <w:p w:rsidRPr="000005A7" w:rsidR="006038E5" w:rsidP="00945A74" w:rsidRDefault="006038E5" w14:paraId="16589552" w14:textId="77777777">
            <w:pPr>
              <w:pStyle w:val="NormalBilaNumbers"/>
              <w:ind w:right="0"/>
              <w:rPr>
                <w:rFonts w:ascii="Nunito Sans" w:hAnsi="Nunito Sans"/>
              </w:rPr>
            </w:pPr>
          </w:p>
        </w:tc>
      </w:tr>
      <w:tr w:rsidRPr="006F03C9" w:rsidR="006F03C9" w:rsidTr="001C6D5C" w14:paraId="64058C84" w14:textId="77777777">
        <w:trPr>
          <w:trHeight w:val="97"/>
        </w:trPr>
        <w:tc>
          <w:tcPr>
            <w:tcW w:w="241" w:type="dxa"/>
          </w:tcPr>
          <w:p w:rsidRPr="000A62AB" w:rsidR="006038E5" w:rsidP="00945A74" w:rsidRDefault="006038E5" w14:paraId="45A8A3FA" w14:textId="77777777">
            <w:pPr>
              <w:ind w:left="720" w:right="0"/>
              <w:rPr>
                <w:rFonts w:ascii="Nunito Sans" w:hAnsi="Nunito Sans"/>
                <w:lang w:val="en-US"/>
              </w:rPr>
            </w:pPr>
          </w:p>
        </w:tc>
        <w:tc>
          <w:tcPr>
            <w:tcW w:w="4020" w:type="dxa"/>
          </w:tcPr>
          <w:p w:rsidRPr="006F03C9" w:rsidR="006038E5" w:rsidP="00945A74" w:rsidRDefault="006038E5" w14:paraId="71A7948B" w14:textId="77777777">
            <w:pPr>
              <w:ind w:right="0"/>
              <w:rPr>
                <w:rFonts w:ascii="Nunito Sans" w:hAnsi="Nunito Sans"/>
                <w:lang w:val="en-US"/>
              </w:rPr>
            </w:pPr>
          </w:p>
        </w:tc>
        <w:tc>
          <w:tcPr>
            <w:tcW w:w="4241" w:type="dxa"/>
          </w:tcPr>
          <w:p w:rsidRPr="006F03C9" w:rsidR="006038E5" w:rsidP="00945A74" w:rsidRDefault="006038E5" w14:paraId="44FA99D3" w14:textId="77777777">
            <w:pPr>
              <w:ind w:right="0"/>
              <w:rPr>
                <w:rFonts w:ascii="Nunito Sans" w:hAnsi="Nunito Sans"/>
                <w:lang w:val="en-US"/>
              </w:rPr>
            </w:pPr>
          </w:p>
        </w:tc>
        <w:tc>
          <w:tcPr>
            <w:tcW w:w="2495" w:type="dxa"/>
          </w:tcPr>
          <w:p w:rsidRPr="006F03C9" w:rsidR="006038E5" w:rsidP="00CE49B3" w:rsidRDefault="0061202C" w14:paraId="5CEBFAE8" w14:textId="5A4F8C45">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Pr="006F03C9" w:rsidR="00CE49B3">
              <w:rPr>
                <w:rFonts w:ascii="Nunito Sans SemiBold" w:hAnsi="Nunito Sans SemiBold"/>
                <w:color w:val="0137A6"/>
                <w:lang w:val="en-US"/>
              </w:rPr>
              <w:t xml:space="preserve"> 202</w:t>
            </w:r>
            <w:r>
              <w:rPr>
                <w:rFonts w:ascii="Nunito Sans SemiBold" w:hAnsi="Nunito Sans SemiBold"/>
                <w:color w:val="0137A6"/>
                <w:lang w:val="en-US"/>
              </w:rPr>
              <w:t>6</w:t>
            </w:r>
          </w:p>
        </w:tc>
      </w:tr>
      <w:tr w:rsidRPr="006F03C9" w:rsidR="006F03C9" w:rsidTr="001C6D5C" w14:paraId="3832933F" w14:textId="77777777">
        <w:trPr>
          <w:trHeight w:val="103"/>
        </w:trPr>
        <w:tc>
          <w:tcPr>
            <w:tcW w:w="241" w:type="dxa"/>
          </w:tcPr>
          <w:p w:rsidRPr="000A62AB" w:rsidR="006038E5" w:rsidP="00945A74" w:rsidRDefault="006038E5" w14:paraId="43EC95EB" w14:textId="77777777">
            <w:pPr>
              <w:pStyle w:val="NormalBilaNumbers"/>
              <w:ind w:right="0"/>
              <w:rPr>
                <w:rFonts w:ascii="Nunito Sans" w:hAnsi="Nunito Sans"/>
              </w:rPr>
            </w:pPr>
          </w:p>
        </w:tc>
        <w:tc>
          <w:tcPr>
            <w:tcW w:w="4020" w:type="dxa"/>
          </w:tcPr>
          <w:p w:rsidRPr="006F03C9" w:rsidR="006038E5" w:rsidP="00945A74" w:rsidRDefault="006038E5" w14:paraId="66403CC6" w14:textId="77777777">
            <w:pPr>
              <w:pStyle w:val="NormalBilaNumbers"/>
              <w:ind w:right="0"/>
              <w:rPr>
                <w:rFonts w:ascii="Nunito Sans" w:hAnsi="Nunito Sans"/>
              </w:rPr>
            </w:pPr>
          </w:p>
        </w:tc>
        <w:tc>
          <w:tcPr>
            <w:tcW w:w="4241" w:type="dxa"/>
          </w:tcPr>
          <w:p w:rsidRPr="006F03C9" w:rsidR="006038E5" w:rsidP="00945A74" w:rsidRDefault="006038E5" w14:paraId="4968610E" w14:textId="77777777">
            <w:pPr>
              <w:pStyle w:val="NormalBilaNumbers"/>
              <w:ind w:right="0"/>
              <w:rPr>
                <w:rFonts w:ascii="Nunito Sans" w:hAnsi="Nunito Sans"/>
              </w:rPr>
            </w:pPr>
          </w:p>
        </w:tc>
        <w:tc>
          <w:tcPr>
            <w:tcW w:w="2495" w:type="dxa"/>
          </w:tcPr>
          <w:p w:rsidRPr="006F03C9" w:rsidR="006038E5" w:rsidP="00945A74" w:rsidRDefault="006038E5" w14:paraId="446029DB" w14:textId="77777777">
            <w:pPr>
              <w:pStyle w:val="NormalBilaNumbers"/>
              <w:ind w:right="0"/>
              <w:jc w:val="right"/>
              <w:rPr>
                <w:rFonts w:ascii="Nunito Sans SemiBold" w:hAnsi="Nunito Sans SemiBold"/>
                <w:color w:val="0137A6"/>
              </w:rPr>
            </w:pPr>
          </w:p>
        </w:tc>
      </w:tr>
      <w:tr w:rsidRPr="006F03C9" w:rsidR="006F03C9" w:rsidTr="001C6D5C" w14:paraId="50B879E1" w14:textId="77777777">
        <w:trPr>
          <w:trHeight w:val="97"/>
        </w:trPr>
        <w:tc>
          <w:tcPr>
            <w:tcW w:w="241" w:type="dxa"/>
          </w:tcPr>
          <w:p w:rsidRPr="000A62AB" w:rsidR="006038E5" w:rsidP="00945A74" w:rsidRDefault="006038E5" w14:paraId="0747A5D1" w14:textId="77777777">
            <w:pPr>
              <w:ind w:left="720" w:right="0"/>
              <w:rPr>
                <w:rFonts w:ascii="Nunito Sans" w:hAnsi="Nunito Sans"/>
                <w:lang w:val="en-US"/>
              </w:rPr>
            </w:pPr>
          </w:p>
        </w:tc>
        <w:tc>
          <w:tcPr>
            <w:tcW w:w="4020" w:type="dxa"/>
          </w:tcPr>
          <w:p w:rsidRPr="006F03C9" w:rsidR="006038E5" w:rsidP="00945A74" w:rsidRDefault="006038E5" w14:paraId="62B0F2CE" w14:textId="77777777">
            <w:pPr>
              <w:ind w:right="0"/>
              <w:rPr>
                <w:rFonts w:ascii="Nunito Sans" w:hAnsi="Nunito Sans"/>
                <w:lang w:val="en-US"/>
              </w:rPr>
            </w:pPr>
          </w:p>
        </w:tc>
        <w:tc>
          <w:tcPr>
            <w:tcW w:w="4241" w:type="dxa"/>
          </w:tcPr>
          <w:p w:rsidRPr="006F03C9" w:rsidR="006038E5" w:rsidP="00945A74" w:rsidRDefault="006038E5" w14:paraId="395FA54C" w14:textId="77777777">
            <w:pPr>
              <w:ind w:right="0"/>
              <w:rPr>
                <w:rFonts w:ascii="Nunito Sans" w:hAnsi="Nunito Sans"/>
                <w:lang w:val="en-US"/>
              </w:rPr>
            </w:pPr>
          </w:p>
        </w:tc>
        <w:tc>
          <w:tcPr>
            <w:tcW w:w="2495" w:type="dxa"/>
          </w:tcPr>
          <w:p w:rsidRPr="006F03C9" w:rsidR="006038E5" w:rsidP="00945A74" w:rsidRDefault="00003E46" w14:paraId="255533FF" w14:textId="0BD4FA68">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Pr="006F03C9" w:rsidR="00CE49B3">
              <w:rPr>
                <w:rFonts w:ascii="Nunito Sans SemiBold" w:hAnsi="Nunito Sans SemiBold"/>
                <w:color w:val="0137A6"/>
                <w:lang w:val="en-US"/>
              </w:rPr>
              <w:t xml:space="preserve"> POLICY </w:t>
            </w:r>
          </w:p>
        </w:tc>
      </w:tr>
      <w:tr w:rsidRPr="006F03C9" w:rsidR="006F03C9" w:rsidTr="001C6D5C" w14:paraId="60A08CE7" w14:textId="77777777">
        <w:trPr>
          <w:trHeight w:val="42"/>
        </w:trPr>
        <w:tc>
          <w:tcPr>
            <w:tcW w:w="241" w:type="dxa"/>
          </w:tcPr>
          <w:p w:rsidRPr="003C4157" w:rsidR="006038E5" w:rsidP="00945A74" w:rsidRDefault="006038E5" w14:paraId="50288813" w14:textId="77777777">
            <w:pPr>
              <w:ind w:left="720" w:right="0"/>
              <w:rPr>
                <w:rFonts w:ascii="Nunito Sans" w:hAnsi="Nunito Sans"/>
                <w:sz w:val="8"/>
                <w:szCs w:val="8"/>
                <w:lang w:val="en-US"/>
              </w:rPr>
            </w:pPr>
          </w:p>
        </w:tc>
        <w:tc>
          <w:tcPr>
            <w:tcW w:w="4020" w:type="dxa"/>
          </w:tcPr>
          <w:p w:rsidRPr="000A62AB" w:rsidR="006038E5" w:rsidP="00945A74" w:rsidRDefault="006038E5" w14:paraId="3DF92ADA" w14:textId="77777777">
            <w:pPr>
              <w:ind w:right="0"/>
              <w:rPr>
                <w:rFonts w:ascii="Nunito Sans" w:hAnsi="Nunito Sans"/>
                <w:sz w:val="8"/>
                <w:szCs w:val="8"/>
                <w:lang w:val="en-US"/>
              </w:rPr>
            </w:pPr>
          </w:p>
        </w:tc>
        <w:tc>
          <w:tcPr>
            <w:tcW w:w="4241" w:type="dxa"/>
          </w:tcPr>
          <w:p w:rsidRPr="006F03C9" w:rsidR="006038E5" w:rsidP="00945A74" w:rsidRDefault="006038E5" w14:paraId="1AEDC0E5" w14:textId="77777777">
            <w:pPr>
              <w:ind w:right="0"/>
              <w:rPr>
                <w:rFonts w:ascii="Nunito Sans" w:hAnsi="Nunito Sans"/>
                <w:sz w:val="8"/>
                <w:szCs w:val="8"/>
                <w:lang w:val="en-US"/>
              </w:rPr>
            </w:pPr>
          </w:p>
        </w:tc>
        <w:tc>
          <w:tcPr>
            <w:tcW w:w="2495" w:type="dxa"/>
            <w:tcBorders>
              <w:bottom w:val="single" w:color="0137A6" w:sz="36" w:space="0"/>
            </w:tcBorders>
          </w:tcPr>
          <w:p w:rsidRPr="006F03C9" w:rsidR="006038E5" w:rsidP="00945A74" w:rsidRDefault="006038E5" w14:paraId="2E0DC08C" w14:textId="77777777">
            <w:pPr>
              <w:pStyle w:val="NormalBilaNumbers"/>
              <w:ind w:left="-102" w:right="0"/>
              <w:rPr>
                <w:rFonts w:ascii="Nunito Sans" w:hAnsi="Nunito Sans"/>
                <w:sz w:val="8"/>
                <w:szCs w:val="8"/>
              </w:rPr>
            </w:pPr>
          </w:p>
        </w:tc>
      </w:tr>
      <w:tr w:rsidRPr="006F03C9" w:rsidR="006038E5" w:rsidTr="006F03C9" w14:paraId="25CA3B76" w14:textId="77777777">
        <w:trPr>
          <w:trHeight w:val="53"/>
        </w:trPr>
        <w:tc>
          <w:tcPr>
            <w:tcW w:w="241" w:type="dxa"/>
          </w:tcPr>
          <w:p w:rsidRPr="000A62AB" w:rsidR="006038E5" w:rsidP="00945A74" w:rsidRDefault="006038E5" w14:paraId="0A4A7627" w14:textId="77777777">
            <w:pPr>
              <w:ind w:left="360" w:right="0"/>
              <w:rPr>
                <w:rFonts w:ascii="Nunito Sans" w:hAnsi="Nunito Sans"/>
                <w:lang w:val="en-US"/>
              </w:rPr>
            </w:pPr>
          </w:p>
        </w:tc>
        <w:tc>
          <w:tcPr>
            <w:tcW w:w="4020" w:type="dxa"/>
          </w:tcPr>
          <w:p w:rsidRPr="006F03C9" w:rsidR="006038E5" w:rsidP="00945A74" w:rsidRDefault="006038E5" w14:paraId="65A36FC9" w14:textId="77777777">
            <w:pPr>
              <w:ind w:left="360" w:right="0"/>
              <w:rPr>
                <w:rFonts w:ascii="Nunito Sans" w:hAnsi="Nunito Sans"/>
                <w:lang w:val="en-US"/>
              </w:rPr>
            </w:pPr>
          </w:p>
        </w:tc>
        <w:tc>
          <w:tcPr>
            <w:tcW w:w="6736" w:type="dxa"/>
            <w:gridSpan w:val="2"/>
          </w:tcPr>
          <w:p w:rsidRPr="006F03C9" w:rsidR="006038E5" w:rsidP="00945A74" w:rsidRDefault="006038E5" w14:paraId="4A046602" w14:textId="77777777">
            <w:pPr>
              <w:ind w:left="720" w:right="0"/>
              <w:jc w:val="right"/>
              <w:rPr>
                <w:rFonts w:ascii="Nunito Sans" w:hAnsi="Nunito Sans"/>
                <w:color w:val="4472C4" w:themeColor="accent1"/>
                <w:lang w:val="en-US"/>
              </w:rPr>
            </w:pPr>
          </w:p>
        </w:tc>
      </w:tr>
      <w:tr w:rsidRPr="006F03C9" w:rsidR="006038E5" w:rsidTr="006F03C9" w14:paraId="29FCF607" w14:textId="77777777">
        <w:trPr>
          <w:trHeight w:val="53"/>
        </w:trPr>
        <w:tc>
          <w:tcPr>
            <w:tcW w:w="241" w:type="dxa"/>
          </w:tcPr>
          <w:p w:rsidRPr="000A62AB" w:rsidR="006038E5" w:rsidP="00945A74" w:rsidRDefault="006038E5" w14:paraId="5A57E473" w14:textId="77777777">
            <w:pPr>
              <w:pStyle w:val="NormalBilaNumbers"/>
              <w:ind w:right="0"/>
              <w:rPr>
                <w:rFonts w:ascii="Nunito Sans" w:hAnsi="Nunito Sans"/>
              </w:rPr>
            </w:pPr>
          </w:p>
        </w:tc>
        <w:tc>
          <w:tcPr>
            <w:tcW w:w="4020" w:type="dxa"/>
          </w:tcPr>
          <w:p w:rsidRPr="006F03C9" w:rsidR="006038E5" w:rsidP="00945A74" w:rsidRDefault="006038E5" w14:paraId="78E3EDA9" w14:textId="77777777">
            <w:pPr>
              <w:pStyle w:val="NormalBilaNumbers"/>
              <w:ind w:right="0"/>
              <w:rPr>
                <w:rFonts w:ascii="Nunito Sans" w:hAnsi="Nunito Sans"/>
              </w:rPr>
            </w:pPr>
          </w:p>
        </w:tc>
        <w:tc>
          <w:tcPr>
            <w:tcW w:w="6736" w:type="dxa"/>
            <w:gridSpan w:val="2"/>
            <w:vAlign w:val="center"/>
          </w:tcPr>
          <w:p w:rsidRPr="006F03C9" w:rsidR="006038E5" w:rsidP="00945A74" w:rsidRDefault="006038E5" w14:paraId="5B215D16" w14:textId="77777777">
            <w:pPr>
              <w:pStyle w:val="NormalBilaNumbers"/>
              <w:ind w:right="0"/>
              <w:rPr>
                <w:rFonts w:ascii="Nunito Sans" w:hAnsi="Nunito Sans"/>
              </w:rPr>
            </w:pPr>
          </w:p>
        </w:tc>
      </w:tr>
    </w:tbl>
    <w:p w:rsidRPr="006F03C9" w:rsidR="006038E5" w:rsidP="006038E5" w:rsidRDefault="006038E5" w14:paraId="687726A2" w14:textId="77777777">
      <w:pPr>
        <w:pStyle w:val="NormalBilaNumbers"/>
        <w:ind w:right="0"/>
      </w:pPr>
    </w:p>
    <w:p w:rsidRPr="006F03C9" w:rsidR="006038E5" w:rsidP="006038E5" w:rsidRDefault="006038E5" w14:paraId="3E12089E" w14:textId="66191A0B">
      <w:pPr>
        <w:pStyle w:val="NormalBilaNumbers"/>
        <w:ind w:right="0"/>
        <w:sectPr w:rsidRPr="006F03C9" w:rsidR="006038E5" w:rsidSect="001E2E73">
          <w:footerReference w:type="default" r:id="rId12"/>
          <w:footerReference w:type="first" r:id="rId13"/>
          <w:pgSz w:w="11906" w:h="16838" w:orient="portrait"/>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2" behindDoc="0" locked="0" layoutInCell="1" allowOverlap="1" wp14:anchorId="6F3356A3" wp14:editId="1B39977D">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F03C9" w:rsidR="003F5278" w:rsidP="003F5278" w:rsidRDefault="003F5278" w14:paraId="7616D81D" w14:textId="5E0D582C">
                            <w:pPr>
                              <w:ind w:left="720" w:hanging="720"/>
                              <w:jc w:val="both"/>
                              <w:rPr>
                                <w:color w:val="0137A6"/>
                                <w:sz w:val="16"/>
                                <w:szCs w:val="16"/>
                              </w:rPr>
                            </w:pPr>
                            <w:r w:rsidRPr="006F03C9">
                              <w:rPr>
                                <w:color w:val="0137A6"/>
                                <w:sz w:val="16"/>
                                <w:szCs w:val="16"/>
                              </w:rPr>
                              <w:t>Kenbright Actuarial &amp; Financial Services Limited</w:t>
                            </w:r>
                          </w:p>
                          <w:p w:rsidRPr="006F03C9" w:rsidR="003F5278" w:rsidP="003F5278" w:rsidRDefault="003F5278" w14:paraId="656DC6FF" w14:textId="77777777">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rsidRPr="006F03C9" w:rsidR="003F5278" w:rsidP="003F5278" w:rsidRDefault="003F5278" w14:paraId="3F780538"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rsidRPr="006F03C9" w:rsidR="003F5278" w:rsidP="003F5278" w:rsidRDefault="003F5278" w14:paraId="7A6D1459"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rsidRPr="006F03C9" w:rsidR="003F5278" w:rsidP="003F5278" w:rsidRDefault="003F5278" w14:paraId="45B2A6D3"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rsidRPr="006F03C9" w:rsidR="006038E5" w:rsidP="006038E5" w:rsidRDefault="006038E5" w14:paraId="6AD80B08" w14:textId="77777777">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EA0FEF">
              <v:rect id="Rectangle 14" style="position:absolute;margin-left:20.05pt;margin-top:639.05pt;width:206.75pt;height:6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ed="f" stroked="f" strokeweight="1pt" w14:anchorId="6F3356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v:textbox>
                  <w:txbxContent>
                    <w:p w:rsidRPr="006F03C9" w:rsidR="003F5278" w:rsidP="003F5278" w:rsidRDefault="003F5278" w14:paraId="0972E903" w14:textId="5E0D582C">
                      <w:pPr>
                        <w:ind w:left="720" w:hanging="720"/>
                        <w:jc w:val="both"/>
                        <w:rPr>
                          <w:color w:val="0137A6"/>
                          <w:sz w:val="16"/>
                          <w:szCs w:val="16"/>
                        </w:rPr>
                      </w:pPr>
                      <w:r w:rsidRPr="006F03C9">
                        <w:rPr>
                          <w:color w:val="0137A6"/>
                          <w:sz w:val="16"/>
                          <w:szCs w:val="16"/>
                        </w:rPr>
                        <w:t>Kenbright Actuarial &amp; Financial Services Limited</w:t>
                      </w:r>
                    </w:p>
                    <w:p w:rsidRPr="006F03C9" w:rsidR="003F5278" w:rsidP="003F5278" w:rsidRDefault="003F5278" w14:paraId="77AD44BF" w14:textId="77777777">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rsidRPr="006F03C9" w:rsidR="003F5278" w:rsidP="003F5278" w:rsidRDefault="003F5278" w14:paraId="5ED4CEE9"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rsidRPr="006F03C9" w:rsidR="003F5278" w:rsidP="003F5278" w:rsidRDefault="003F5278" w14:paraId="2C21AFA4"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rsidRPr="006F03C9" w:rsidR="003F5278" w:rsidP="003F5278" w:rsidRDefault="003F5278" w14:paraId="072E71CA" w14:textId="77777777">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rsidRPr="006F03C9" w:rsidR="006038E5" w:rsidP="006038E5" w:rsidRDefault="006038E5" w14:paraId="0A37501D" w14:textId="77777777">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2EFE873C">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610"/>
                              <w:gridCol w:w="236"/>
                              <w:gridCol w:w="13718"/>
                            </w:tblGrid>
                            <w:tr w:rsidRPr="000005A7" w:rsidR="006038E5" w14:paraId="3828D31A" w14:textId="77777777">
                              <w:tc>
                                <w:tcPr>
                                  <w:tcW w:w="2610" w:type="dxa"/>
                                  <w:vMerge w:val="restart"/>
                                  <w:vAlign w:val="center"/>
                                </w:tcPr>
                                <w:p w:rsidRPr="000005A7" w:rsidR="006038E5" w:rsidRDefault="006038E5" w14:paraId="202CD4B8" w14:textId="77777777">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1237704502" name="Graphic 123770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rsidRPr="000005A7" w:rsidR="006038E5" w:rsidRDefault="006038E5" w14:paraId="72E9599A" w14:textId="77777777">
                                  <w:pPr>
                                    <w:pStyle w:val="NormalBilaNumbers"/>
                                    <w:rPr>
                                      <w:rFonts w:ascii="Nunito Sans" w:hAnsi="Nunito Sans"/>
                                    </w:rPr>
                                  </w:pPr>
                                </w:p>
                              </w:tc>
                              <w:tc>
                                <w:tcPr>
                                  <w:tcW w:w="13718" w:type="dxa"/>
                                  <w:vAlign w:val="center"/>
                                </w:tcPr>
                                <w:p w:rsidRPr="000005A7" w:rsidR="006038E5" w:rsidRDefault="006038E5" w14:paraId="7D1F6313" w14:textId="77777777">
                                  <w:pPr>
                                    <w:pStyle w:val="NormalBilaNumbers"/>
                                    <w:rPr>
                                      <w:rFonts w:ascii="Nunito Sans" w:hAnsi="Nunito Sans"/>
                                    </w:rPr>
                                  </w:pPr>
                                  <w:r w:rsidRPr="000005A7">
                                    <w:rPr>
                                      <w:noProof/>
                                    </w:rPr>
                                    <w:drawing>
                                      <wp:inline distT="0" distB="0" distL="0" distR="0" wp14:anchorId="657D332A" wp14:editId="2CF20320">
                                        <wp:extent cx="8101330" cy="4796082"/>
                                        <wp:effectExtent l="0" t="0" r="0" b="5080"/>
                                        <wp:docPr id="12979916" name="Picture 1297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Pr="000005A7" w:rsidR="006038E5" w14:paraId="0AAF08B5" w14:textId="77777777">
                              <w:tc>
                                <w:tcPr>
                                  <w:tcW w:w="2610" w:type="dxa"/>
                                  <w:vMerge/>
                                  <w:vAlign w:val="center"/>
                                </w:tcPr>
                                <w:p w:rsidRPr="000005A7" w:rsidR="006038E5" w:rsidRDefault="006038E5" w14:paraId="11376863" w14:textId="77777777">
                                  <w:pPr>
                                    <w:pStyle w:val="NormalBilaNumbers"/>
                                    <w:rPr>
                                      <w:rFonts w:ascii="Nunito Sans" w:hAnsi="Nunito Sans"/>
                                      <w:noProof/>
                                    </w:rPr>
                                  </w:pPr>
                                </w:p>
                              </w:tc>
                              <w:tc>
                                <w:tcPr>
                                  <w:tcW w:w="236" w:type="dxa"/>
                                  <w:vAlign w:val="center"/>
                                </w:tcPr>
                                <w:p w:rsidRPr="000005A7" w:rsidR="006038E5" w:rsidRDefault="006038E5" w14:paraId="15AC4C93" w14:textId="77777777">
                                  <w:pPr>
                                    <w:pStyle w:val="NormalBilaNumbers"/>
                                    <w:rPr>
                                      <w:rFonts w:ascii="Nunito Sans" w:hAnsi="Nunito Sans"/>
                                    </w:rPr>
                                  </w:pPr>
                                </w:p>
                              </w:tc>
                              <w:tc>
                                <w:tcPr>
                                  <w:tcW w:w="13718" w:type="dxa"/>
                                  <w:vAlign w:val="center"/>
                                </w:tcPr>
                                <w:p w:rsidRPr="000005A7" w:rsidR="006038E5" w:rsidRDefault="006038E5" w14:paraId="0E025622" w14:textId="77777777">
                                  <w:pPr>
                                    <w:pStyle w:val="NormalBilaNumbers"/>
                                    <w:rPr>
                                      <w:rFonts w:ascii="Nunito Sans" w:hAnsi="Nunito Sans"/>
                                    </w:rPr>
                                  </w:pPr>
                                </w:p>
                              </w:tc>
                            </w:tr>
                            <w:tr w:rsidRPr="000005A7" w:rsidR="006038E5" w14:paraId="6748C20E" w14:textId="77777777">
                              <w:tc>
                                <w:tcPr>
                                  <w:tcW w:w="2610" w:type="dxa"/>
                                  <w:vMerge/>
                                  <w:vAlign w:val="center"/>
                                </w:tcPr>
                                <w:p w:rsidRPr="000005A7" w:rsidR="006038E5" w:rsidRDefault="006038E5" w14:paraId="77EDBDA0" w14:textId="77777777">
                                  <w:pPr>
                                    <w:pStyle w:val="NormalBilaNumbers"/>
                                    <w:rPr>
                                      <w:rFonts w:ascii="Nunito Sans" w:hAnsi="Nunito Sans"/>
                                      <w:noProof/>
                                    </w:rPr>
                                  </w:pPr>
                                </w:p>
                              </w:tc>
                              <w:tc>
                                <w:tcPr>
                                  <w:tcW w:w="236" w:type="dxa"/>
                                  <w:vAlign w:val="center"/>
                                </w:tcPr>
                                <w:p w:rsidRPr="000005A7" w:rsidR="006038E5" w:rsidRDefault="006038E5" w14:paraId="769093F7" w14:textId="77777777">
                                  <w:pPr>
                                    <w:pStyle w:val="NormalBilaNumbers"/>
                                    <w:rPr>
                                      <w:rFonts w:ascii="Nunito Sans" w:hAnsi="Nunito Sans"/>
                                    </w:rPr>
                                  </w:pPr>
                                </w:p>
                              </w:tc>
                              <w:tc>
                                <w:tcPr>
                                  <w:tcW w:w="13718" w:type="dxa"/>
                                  <w:vAlign w:val="center"/>
                                </w:tcPr>
                                <w:p w:rsidRPr="000005A7" w:rsidR="006038E5" w:rsidRDefault="006038E5" w14:paraId="238959DA" w14:textId="77777777">
                                  <w:pPr>
                                    <w:pStyle w:val="NormalBilaNumbers"/>
                                    <w:rPr>
                                      <w:rFonts w:ascii="Nunito Sans" w:hAnsi="Nunito Sans"/>
                                    </w:rPr>
                                  </w:pPr>
                                </w:p>
                              </w:tc>
                            </w:tr>
                          </w:tbl>
                          <w:p w:rsidRPr="000005A7" w:rsidR="006038E5" w:rsidP="006038E5" w:rsidRDefault="006038E5" w14:paraId="6D498653" w14:textId="77777777">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619866">
              <v:rect id="Rectangle 1"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8" filled="f" stroked="f" strokeweight="1pt" w14:anchorId="65D2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v:textbox>
                  <w:txbxContent>
                    <w:tbl>
                      <w:tblPr>
                        <w:tblStyle w:val="TableGrid"/>
                        <w:tblW w:w="16564" w:type="dxa"/>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610"/>
                        <w:gridCol w:w="236"/>
                        <w:gridCol w:w="13718"/>
                      </w:tblGrid>
                      <w:tr w:rsidRPr="000005A7" w:rsidR="006038E5" w14:paraId="5DAB6C7B" w14:textId="77777777">
                        <w:tc>
                          <w:tcPr>
                            <w:tcW w:w="2610" w:type="dxa"/>
                            <w:vMerge w:val="restart"/>
                            <w:vAlign w:val="center"/>
                          </w:tcPr>
                          <w:p w:rsidRPr="000005A7" w:rsidR="006038E5" w:rsidRDefault="006038E5" w14:paraId="02EB378F" w14:textId="77777777">
                            <w:pPr>
                              <w:pStyle w:val="NormalBilaNumbers"/>
                              <w:rPr>
                                <w:rFonts w:ascii="Nunito Sans" w:hAnsi="Nunito Sans"/>
                              </w:rPr>
                            </w:pPr>
                            <w:r w:rsidRPr="000005A7">
                              <w:rPr>
                                <w:noProof/>
                              </w:rPr>
                              <w:drawing>
                                <wp:inline distT="0" distB="0" distL="0" distR="0" wp14:anchorId="08100467" wp14:editId="2FB729D4">
                                  <wp:extent cx="1509712" cy="919710"/>
                                  <wp:effectExtent l="0" t="0" r="0" b="0"/>
                                  <wp:docPr id="423511941" name="Graphic 123770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rsidRPr="000005A7" w:rsidR="006038E5" w:rsidRDefault="006038E5" w14:paraId="6A05A809" w14:textId="77777777">
                            <w:pPr>
                              <w:pStyle w:val="NormalBilaNumbers"/>
                              <w:rPr>
                                <w:rFonts w:ascii="Nunito Sans" w:hAnsi="Nunito Sans"/>
                              </w:rPr>
                            </w:pPr>
                          </w:p>
                        </w:tc>
                        <w:tc>
                          <w:tcPr>
                            <w:tcW w:w="13718" w:type="dxa"/>
                            <w:vAlign w:val="center"/>
                          </w:tcPr>
                          <w:p w:rsidRPr="000005A7" w:rsidR="006038E5" w:rsidRDefault="006038E5" w14:paraId="5A39BBE3" w14:textId="77777777">
                            <w:pPr>
                              <w:pStyle w:val="NormalBilaNumbers"/>
                              <w:rPr>
                                <w:rFonts w:ascii="Nunito Sans" w:hAnsi="Nunito Sans"/>
                              </w:rPr>
                            </w:pPr>
                            <w:r w:rsidRPr="000005A7">
                              <w:rPr>
                                <w:noProof/>
                              </w:rPr>
                              <w:drawing>
                                <wp:inline distT="0" distB="0" distL="0" distR="0" wp14:anchorId="7F72F04A" wp14:editId="2CF20320">
                                  <wp:extent cx="8101330" cy="4796082"/>
                                  <wp:effectExtent l="0" t="0" r="0" b="5080"/>
                                  <wp:docPr id="1803292986" name="Picture 1297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Pr="000005A7" w:rsidR="006038E5" w14:paraId="41C8F396" w14:textId="77777777">
                        <w:tc>
                          <w:tcPr>
                            <w:tcW w:w="2610" w:type="dxa"/>
                            <w:vMerge/>
                            <w:vAlign w:val="center"/>
                          </w:tcPr>
                          <w:p w:rsidRPr="000005A7" w:rsidR="006038E5" w:rsidRDefault="006038E5" w14:paraId="72A3D3EC" w14:textId="77777777">
                            <w:pPr>
                              <w:pStyle w:val="NormalBilaNumbers"/>
                              <w:rPr>
                                <w:rFonts w:ascii="Nunito Sans" w:hAnsi="Nunito Sans"/>
                                <w:noProof/>
                              </w:rPr>
                            </w:pPr>
                          </w:p>
                        </w:tc>
                        <w:tc>
                          <w:tcPr>
                            <w:tcW w:w="236" w:type="dxa"/>
                            <w:vAlign w:val="center"/>
                          </w:tcPr>
                          <w:p w:rsidRPr="000005A7" w:rsidR="006038E5" w:rsidRDefault="006038E5" w14:paraId="0D0B940D" w14:textId="77777777">
                            <w:pPr>
                              <w:pStyle w:val="NormalBilaNumbers"/>
                              <w:rPr>
                                <w:rFonts w:ascii="Nunito Sans" w:hAnsi="Nunito Sans"/>
                              </w:rPr>
                            </w:pPr>
                          </w:p>
                        </w:tc>
                        <w:tc>
                          <w:tcPr>
                            <w:tcW w:w="13718" w:type="dxa"/>
                            <w:vAlign w:val="center"/>
                          </w:tcPr>
                          <w:p w:rsidRPr="000005A7" w:rsidR="006038E5" w:rsidRDefault="006038E5" w14:paraId="0E27B00A" w14:textId="77777777">
                            <w:pPr>
                              <w:pStyle w:val="NormalBilaNumbers"/>
                              <w:rPr>
                                <w:rFonts w:ascii="Nunito Sans" w:hAnsi="Nunito Sans"/>
                              </w:rPr>
                            </w:pPr>
                          </w:p>
                        </w:tc>
                      </w:tr>
                      <w:tr w:rsidRPr="000005A7" w:rsidR="006038E5" w14:paraId="60061E4C" w14:textId="77777777">
                        <w:tc>
                          <w:tcPr>
                            <w:tcW w:w="2610" w:type="dxa"/>
                            <w:vMerge/>
                            <w:vAlign w:val="center"/>
                          </w:tcPr>
                          <w:p w:rsidRPr="000005A7" w:rsidR="006038E5" w:rsidRDefault="006038E5" w14:paraId="44EAFD9C" w14:textId="77777777">
                            <w:pPr>
                              <w:pStyle w:val="NormalBilaNumbers"/>
                              <w:rPr>
                                <w:rFonts w:ascii="Nunito Sans" w:hAnsi="Nunito Sans"/>
                                <w:noProof/>
                              </w:rPr>
                            </w:pPr>
                          </w:p>
                        </w:tc>
                        <w:tc>
                          <w:tcPr>
                            <w:tcW w:w="236" w:type="dxa"/>
                            <w:vAlign w:val="center"/>
                          </w:tcPr>
                          <w:p w:rsidRPr="000005A7" w:rsidR="006038E5" w:rsidRDefault="006038E5" w14:paraId="4B94D5A5" w14:textId="77777777">
                            <w:pPr>
                              <w:pStyle w:val="NormalBilaNumbers"/>
                              <w:rPr>
                                <w:rFonts w:ascii="Nunito Sans" w:hAnsi="Nunito Sans"/>
                              </w:rPr>
                            </w:pPr>
                          </w:p>
                        </w:tc>
                        <w:tc>
                          <w:tcPr>
                            <w:tcW w:w="13718" w:type="dxa"/>
                            <w:vAlign w:val="center"/>
                          </w:tcPr>
                          <w:p w:rsidRPr="000005A7" w:rsidR="006038E5" w:rsidRDefault="006038E5" w14:paraId="3DEEC669" w14:textId="77777777">
                            <w:pPr>
                              <w:pStyle w:val="NormalBilaNumbers"/>
                              <w:rPr>
                                <w:rFonts w:ascii="Nunito Sans" w:hAnsi="Nunito Sans"/>
                              </w:rPr>
                            </w:pPr>
                          </w:p>
                        </w:tc>
                      </w:tr>
                    </w:tbl>
                    <w:p w:rsidRPr="000005A7" w:rsidR="006038E5" w:rsidP="006038E5" w:rsidRDefault="006038E5" w14:paraId="3656B9AB" w14:textId="77777777">
                      <w:pPr>
                        <w:pStyle w:val="NormalBilaNumbers"/>
                      </w:pPr>
                    </w:p>
                  </w:txbxContent>
                </v:textbox>
                <w10:wrap anchorx="margin"/>
              </v:rect>
            </w:pict>
          </mc:Fallback>
        </mc:AlternateContent>
      </w:r>
      <w:r w:rsidRPr="006F03C9">
        <w:br w:type="page"/>
      </w:r>
    </w:p>
    <w:p w:rsidRPr="006F03C9" w:rsidR="006038E5" w:rsidP="00D37CA5" w:rsidRDefault="006038E5" w14:paraId="0C089338" w14:textId="0E5A49A7">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t xml:space="preserve">DOCUMENT </w:t>
      </w:r>
      <w:r w:rsidRPr="006F03C9" w:rsidR="00FE6803">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Pr="006F03C9" w:rsidR="00D37CA5" w:rsidTr="003F5278" w14:paraId="6EB84F1A" w14:textId="77777777">
        <w:trPr>
          <w:trHeight w:val="375"/>
        </w:trPr>
        <w:tc>
          <w:tcPr>
            <w:tcW w:w="10586" w:type="dxa"/>
            <w:gridSpan w:val="4"/>
            <w:shd w:val="clear" w:color="auto" w:fill="0137A6"/>
          </w:tcPr>
          <w:p w:rsidRPr="003C4157" w:rsidR="00D37CA5" w:rsidRDefault="00D37CA5" w14:paraId="3571EDB0" w14:textId="77777777">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Pr="006F03C9" w:rsidR="00D37CA5" w:rsidTr="00B60442" w14:paraId="2CC63D19" w14:textId="77777777">
        <w:trPr>
          <w:trHeight w:val="330"/>
        </w:trPr>
        <w:tc>
          <w:tcPr>
            <w:tcW w:w="1086" w:type="dxa"/>
            <w:tcBorders>
              <w:bottom w:val="single" w:color="4471C4" w:sz="6" w:space="0"/>
            </w:tcBorders>
          </w:tcPr>
          <w:p w:rsidRPr="006F03C9" w:rsidR="00D37CA5" w:rsidRDefault="00D37CA5" w14:paraId="2FBF944E" w14:textId="77777777">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color="4471C4" w:sz="6" w:space="0"/>
            </w:tcBorders>
          </w:tcPr>
          <w:p w:rsidRPr="006F03C9" w:rsidR="00D37CA5" w:rsidRDefault="00D37CA5" w14:paraId="63A9318D" w14:textId="77777777">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color="4471C4" w:sz="6" w:space="0"/>
            </w:tcBorders>
          </w:tcPr>
          <w:p w:rsidRPr="006F03C9" w:rsidR="00D37CA5" w:rsidRDefault="00D37CA5" w14:paraId="6CDED76B" w14:textId="77777777">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color="4471C4" w:sz="6" w:space="0"/>
            </w:tcBorders>
          </w:tcPr>
          <w:p w:rsidRPr="003C4157" w:rsidR="00D37CA5" w:rsidRDefault="00D37CA5" w14:paraId="3BFB24F9" w14:textId="77777777">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Pr="006F03C9" w:rsidR="00D7616B" w:rsidTr="00B60442" w14:paraId="03E742DD" w14:textId="77777777">
        <w:trPr>
          <w:trHeight w:val="300"/>
        </w:trPr>
        <w:tc>
          <w:tcPr>
            <w:tcW w:w="1086" w:type="dxa"/>
            <w:tcBorders>
              <w:top w:val="single" w:color="4471C4" w:sz="6" w:space="0"/>
              <w:bottom w:val="single" w:color="4471C4" w:sz="6" w:space="0"/>
            </w:tcBorders>
          </w:tcPr>
          <w:p w:rsidRPr="006F03C9" w:rsidR="00D7616B" w:rsidP="00D7616B" w:rsidRDefault="00D7616B" w14:paraId="4C22BD5A" w14:textId="77777777">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color="4471C4" w:sz="6" w:space="0"/>
              <w:bottom w:val="single" w:color="4471C4" w:sz="6" w:space="0"/>
            </w:tcBorders>
          </w:tcPr>
          <w:p w:rsidRPr="006F03C9" w:rsidR="00D7616B" w:rsidP="00D7616B" w:rsidRDefault="00D7616B" w14:paraId="6BC6F44B" w14:textId="0E373847">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color="4471C4" w:sz="6" w:space="0"/>
              <w:bottom w:val="single" w:color="4471C4" w:sz="6" w:space="0"/>
            </w:tcBorders>
          </w:tcPr>
          <w:p w:rsidRPr="006F03C9" w:rsidR="00D7616B" w:rsidP="00D7616B" w:rsidRDefault="00AB31E1" w14:paraId="4A96CFD7" w14:textId="73033EC6">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w:t>
            </w:r>
            <w:r w:rsidR="00F61B29">
              <w:rPr>
                <w:rFonts w:ascii="Nunito Sans" w:hAnsi="Nunito Sans"/>
                <w:color w:val="0137A6"/>
                <w:w w:val="105"/>
                <w:sz w:val="18"/>
                <w:szCs w:val="18"/>
              </w:rPr>
              <w:t xml:space="preserve"> 202</w:t>
            </w:r>
            <w:r>
              <w:rPr>
                <w:rFonts w:ascii="Nunito Sans" w:hAnsi="Nunito Sans"/>
                <w:color w:val="0137A6"/>
                <w:w w:val="105"/>
                <w:sz w:val="18"/>
                <w:szCs w:val="18"/>
              </w:rPr>
              <w:t>6</w:t>
            </w:r>
          </w:p>
        </w:tc>
        <w:tc>
          <w:tcPr>
            <w:tcW w:w="1644" w:type="dxa"/>
            <w:tcBorders>
              <w:top w:val="single" w:color="4471C4" w:sz="6" w:space="0"/>
              <w:bottom w:val="single" w:color="4471C4" w:sz="6" w:space="0"/>
            </w:tcBorders>
          </w:tcPr>
          <w:p w:rsidRPr="003C4157" w:rsidR="00D7616B" w:rsidP="00D7616B" w:rsidRDefault="00D7616B" w14:paraId="16B048D8" w14:textId="24A2E476">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Pr="006F03C9" w:rsidR="008853D7" w:rsidTr="00B60442" w14:paraId="221CAB2E" w14:textId="77777777">
        <w:trPr>
          <w:trHeight w:val="300"/>
        </w:trPr>
        <w:tc>
          <w:tcPr>
            <w:tcW w:w="1086" w:type="dxa"/>
            <w:tcBorders>
              <w:top w:val="single" w:color="4471C4" w:sz="6" w:space="0"/>
              <w:bottom w:val="single" w:color="4471C4" w:sz="6" w:space="0"/>
            </w:tcBorders>
          </w:tcPr>
          <w:p w:rsidRPr="003C4157" w:rsidR="008853D7" w:rsidP="00EE1DFE" w:rsidRDefault="008853D7" w14:paraId="0043FB6B" w14:textId="77777777">
            <w:pPr>
              <w:pStyle w:val="TableParagraph"/>
              <w:spacing w:before="60"/>
              <w:ind w:left="150"/>
              <w:jc w:val="left"/>
              <w:rPr>
                <w:rFonts w:ascii="Nunito Sans" w:hAnsi="Nunito Sans"/>
                <w:color w:val="0137A6"/>
                <w:sz w:val="18"/>
                <w:szCs w:val="18"/>
              </w:rPr>
            </w:pPr>
          </w:p>
        </w:tc>
        <w:tc>
          <w:tcPr>
            <w:tcW w:w="4443" w:type="dxa"/>
            <w:tcBorders>
              <w:top w:val="single" w:color="4471C4" w:sz="6" w:space="0"/>
              <w:bottom w:val="single" w:color="4471C4" w:sz="6" w:space="0"/>
            </w:tcBorders>
          </w:tcPr>
          <w:p w:rsidRPr="003C4157" w:rsidR="008853D7" w:rsidP="00EE1DFE" w:rsidRDefault="008853D7" w14:paraId="4B10E25B" w14:textId="77777777">
            <w:pPr>
              <w:pStyle w:val="TableParagraph"/>
              <w:spacing w:before="60"/>
              <w:ind w:left="325"/>
              <w:jc w:val="left"/>
              <w:rPr>
                <w:rFonts w:ascii="Nunito Sans" w:hAnsi="Nunito Sans"/>
                <w:color w:val="0137A6"/>
                <w:sz w:val="18"/>
                <w:szCs w:val="18"/>
              </w:rPr>
            </w:pPr>
          </w:p>
        </w:tc>
        <w:tc>
          <w:tcPr>
            <w:tcW w:w="3413" w:type="dxa"/>
            <w:tcBorders>
              <w:top w:val="single" w:color="4471C4" w:sz="6" w:space="0"/>
              <w:bottom w:val="single" w:color="4471C4" w:sz="6" w:space="0"/>
            </w:tcBorders>
          </w:tcPr>
          <w:p w:rsidRPr="006F03C9" w:rsidR="008853D7" w:rsidP="00EE1DFE" w:rsidRDefault="008853D7" w14:paraId="61C89686" w14:textId="77777777">
            <w:pPr>
              <w:pStyle w:val="TableParagraph"/>
              <w:spacing w:before="60"/>
              <w:ind w:left="1302"/>
              <w:jc w:val="left"/>
              <w:rPr>
                <w:rFonts w:ascii="Nunito Sans" w:hAnsi="Nunito Sans"/>
                <w:color w:val="0137A6"/>
                <w:w w:val="105"/>
                <w:sz w:val="18"/>
                <w:szCs w:val="18"/>
              </w:rPr>
            </w:pPr>
          </w:p>
        </w:tc>
        <w:tc>
          <w:tcPr>
            <w:tcW w:w="1644" w:type="dxa"/>
            <w:tcBorders>
              <w:top w:val="single" w:color="4471C4" w:sz="6" w:space="0"/>
              <w:bottom w:val="single" w:color="4471C4" w:sz="6" w:space="0"/>
            </w:tcBorders>
          </w:tcPr>
          <w:p w:rsidRPr="006F03C9" w:rsidR="008853D7" w:rsidP="00EE1DFE" w:rsidRDefault="008853D7" w14:paraId="67437642" w14:textId="77777777">
            <w:pPr>
              <w:pStyle w:val="TableParagraph"/>
              <w:spacing w:before="60"/>
              <w:ind w:left="324"/>
              <w:jc w:val="left"/>
              <w:rPr>
                <w:rFonts w:ascii="Nunito Sans" w:hAnsi="Nunito Sans"/>
                <w:color w:val="0137A6"/>
                <w:w w:val="105"/>
                <w:sz w:val="18"/>
                <w:szCs w:val="18"/>
              </w:rPr>
            </w:pPr>
          </w:p>
        </w:tc>
      </w:tr>
    </w:tbl>
    <w:p w:rsidRPr="006F03C9" w:rsidR="006038E5" w:rsidP="006038E5" w:rsidRDefault="006038E5" w14:paraId="2F7839D7" w14:textId="77777777">
      <w:pPr>
        <w:ind w:right="0"/>
      </w:pPr>
    </w:p>
    <w:p w:rsidRPr="006F03C9" w:rsidR="00D37CA5" w:rsidP="006038E5" w:rsidRDefault="00D37CA5" w14:paraId="4D9D4122" w14:textId="77777777">
      <w:pPr>
        <w:pStyle w:val="SpecialHeading2"/>
        <w:ind w:right="0"/>
        <w:jc w:val="right"/>
        <w:rPr>
          <w:rFonts w:ascii="Nunito Sans" w:hAnsi="Nunito Sans"/>
          <w:b/>
          <w:bCs/>
        </w:rPr>
      </w:pPr>
    </w:p>
    <w:p w:rsidRPr="006F03C9" w:rsidR="00D37CA5" w:rsidP="006038E5" w:rsidRDefault="00D37CA5" w14:paraId="25E57ADA" w14:textId="77777777">
      <w:pPr>
        <w:pStyle w:val="SpecialHeading2"/>
        <w:ind w:right="0"/>
        <w:jc w:val="right"/>
        <w:rPr>
          <w:rFonts w:ascii="Nunito Sans" w:hAnsi="Nunito Sans"/>
          <w:b/>
          <w:bCs/>
        </w:rPr>
      </w:pPr>
    </w:p>
    <w:p w:rsidRPr="006F03C9" w:rsidR="00D37CA5" w:rsidP="006038E5" w:rsidRDefault="00D37CA5" w14:paraId="692AC446" w14:textId="77777777">
      <w:pPr>
        <w:pStyle w:val="SpecialHeading2"/>
        <w:ind w:right="0"/>
        <w:jc w:val="right"/>
        <w:rPr>
          <w:rFonts w:ascii="Nunito Sans" w:hAnsi="Nunito Sans"/>
          <w:b/>
          <w:bCs/>
        </w:rPr>
      </w:pPr>
    </w:p>
    <w:p w:rsidRPr="006F03C9" w:rsidR="00D37CA5" w:rsidP="006038E5" w:rsidRDefault="00D37CA5" w14:paraId="4F2A750B" w14:textId="77777777">
      <w:pPr>
        <w:pStyle w:val="SpecialHeading2"/>
        <w:ind w:right="0"/>
        <w:jc w:val="right"/>
        <w:rPr>
          <w:rFonts w:ascii="Nunito Sans" w:hAnsi="Nunito Sans"/>
          <w:b/>
          <w:bCs/>
        </w:rPr>
      </w:pPr>
    </w:p>
    <w:p w:rsidRPr="006F03C9" w:rsidR="00D37CA5" w:rsidP="006038E5" w:rsidRDefault="00D37CA5" w14:paraId="614FAB6E" w14:textId="77777777">
      <w:pPr>
        <w:pStyle w:val="SpecialHeading2"/>
        <w:ind w:right="0"/>
        <w:jc w:val="right"/>
        <w:rPr>
          <w:rFonts w:ascii="Nunito Sans" w:hAnsi="Nunito Sans"/>
          <w:b/>
          <w:bCs/>
        </w:rPr>
      </w:pPr>
    </w:p>
    <w:p w:rsidRPr="006F03C9" w:rsidR="00D37CA5" w:rsidP="006038E5" w:rsidRDefault="00D37CA5" w14:paraId="20F80336" w14:textId="77777777">
      <w:pPr>
        <w:pStyle w:val="SpecialHeading2"/>
        <w:ind w:right="0"/>
        <w:jc w:val="right"/>
        <w:rPr>
          <w:rFonts w:ascii="Nunito Sans" w:hAnsi="Nunito Sans"/>
          <w:b/>
          <w:bCs/>
        </w:rPr>
      </w:pPr>
    </w:p>
    <w:p w:rsidRPr="006F03C9" w:rsidR="00D37CA5" w:rsidP="008853D7" w:rsidRDefault="00D37CA5" w14:paraId="583367BA" w14:textId="77777777">
      <w:pPr>
        <w:pStyle w:val="SpecialHeading2"/>
        <w:ind w:right="0"/>
        <w:rPr>
          <w:rFonts w:ascii="Nunito Sans" w:hAnsi="Nunito Sans"/>
          <w:b/>
          <w:bCs/>
        </w:rPr>
      </w:pPr>
    </w:p>
    <w:p w:rsidRPr="006F03C9" w:rsidR="00D37CA5" w:rsidP="006038E5" w:rsidRDefault="00D37CA5" w14:paraId="130947B2" w14:textId="77777777">
      <w:pPr>
        <w:pStyle w:val="SpecialHeading2"/>
        <w:ind w:right="0"/>
        <w:jc w:val="right"/>
        <w:rPr>
          <w:rFonts w:ascii="Nunito Sans" w:hAnsi="Nunito Sans"/>
          <w:b/>
          <w:bCs/>
        </w:rPr>
      </w:pPr>
    </w:p>
    <w:p w:rsidRPr="006F03C9" w:rsidR="00D37CA5" w:rsidP="006038E5" w:rsidRDefault="00D37CA5" w14:paraId="16FD429D" w14:textId="77777777">
      <w:pPr>
        <w:pStyle w:val="SpecialHeading2"/>
        <w:ind w:right="0"/>
        <w:jc w:val="right"/>
        <w:rPr>
          <w:rFonts w:ascii="Nunito Sans" w:hAnsi="Nunito Sans"/>
          <w:b/>
          <w:bCs/>
        </w:rPr>
      </w:pPr>
    </w:p>
    <w:p w:rsidRPr="006F03C9" w:rsidR="00B92291" w:rsidP="00B92291" w:rsidRDefault="00B92291" w14:paraId="5EAC2E7C" w14:textId="77777777">
      <w:pPr>
        <w:pStyle w:val="SpecialHeading2"/>
        <w:ind w:right="0"/>
        <w:jc w:val="right"/>
        <w:rPr>
          <w:rFonts w:ascii="Nunito Sans" w:hAnsi="Nunito Sans"/>
          <w:b/>
          <w:bCs/>
          <w:color w:val="0137A6"/>
        </w:rPr>
      </w:pPr>
      <w:r w:rsidRPr="006F03C9">
        <w:rPr>
          <w:rFonts w:ascii="Nunito Sans" w:hAnsi="Nunito Sans"/>
          <w:b/>
          <w:bCs/>
          <w:color w:val="0137A6"/>
        </w:rPr>
        <w:t>Prepared for:</w:t>
      </w:r>
    </w:p>
    <w:p w:rsidRPr="006F03C9" w:rsidR="00B92291" w:rsidP="00B92291" w:rsidRDefault="00B92291" w14:paraId="0E802B8F" w14:textId="77777777">
      <w:pPr>
        <w:pStyle w:val="SpecialHeading2"/>
        <w:ind w:right="0"/>
        <w:jc w:val="right"/>
        <w:rPr>
          <w:rFonts w:ascii="Nunito Sans" w:hAnsi="Nunito Sans"/>
          <w:b/>
          <w:bCs/>
        </w:rPr>
      </w:pPr>
    </w:p>
    <w:p w:rsidRPr="00232B2A" w:rsidR="00B92291" w:rsidP="00B92291" w:rsidRDefault="00B92291" w14:paraId="6613BEA0"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rsidRPr="00232B2A" w:rsidR="00B92291" w:rsidP="00B92291" w:rsidRDefault="00B92291" w14:paraId="1E84EA60"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26th Floor, Prism Towers</w:t>
      </w:r>
    </w:p>
    <w:p w:rsidRPr="00232B2A" w:rsidR="00B92291" w:rsidP="00B92291" w:rsidRDefault="00B92291" w14:paraId="6C202E14"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3rd Ngong Avenue, Upperhill</w:t>
      </w:r>
    </w:p>
    <w:p w:rsidRPr="00232B2A" w:rsidR="00B92291" w:rsidP="00B92291" w:rsidRDefault="00B92291" w14:paraId="2994A0DD" w14:textId="77777777">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rsidRPr="00232B2A" w:rsidR="00B92291" w:rsidP="00B92291" w:rsidRDefault="00B92291" w14:paraId="45EC11D5" w14:textId="77777777">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rsidRPr="006F03C9" w:rsidR="00D37CA5" w:rsidP="006038E5" w:rsidRDefault="00D37CA5" w14:paraId="1CFC9151" w14:textId="77777777">
      <w:pPr>
        <w:pStyle w:val="SpecialHeading2"/>
        <w:ind w:right="0"/>
        <w:jc w:val="right"/>
        <w:rPr>
          <w:rFonts w:ascii="Nunito Sans" w:hAnsi="Nunito Sans"/>
          <w:b/>
          <w:bCs/>
        </w:rPr>
      </w:pPr>
    </w:p>
    <w:p w:rsidRPr="006F03C9" w:rsidR="00D37CA5" w:rsidP="006038E5" w:rsidRDefault="00D37CA5" w14:paraId="0B99037D" w14:textId="77777777">
      <w:pPr>
        <w:pStyle w:val="SpecialHeading2"/>
        <w:ind w:right="0"/>
        <w:jc w:val="right"/>
        <w:rPr>
          <w:rFonts w:ascii="Nunito Sans" w:hAnsi="Nunito Sans"/>
          <w:b/>
          <w:bCs/>
        </w:rPr>
      </w:pPr>
    </w:p>
    <w:p w:rsidRPr="006F03C9" w:rsidR="00D37CA5" w:rsidP="006038E5" w:rsidRDefault="00D37CA5" w14:paraId="71A3CBFA" w14:textId="77777777">
      <w:pPr>
        <w:pStyle w:val="SpecialHeading2"/>
        <w:ind w:right="0"/>
        <w:jc w:val="right"/>
        <w:rPr>
          <w:rFonts w:ascii="Nunito Sans" w:hAnsi="Nunito Sans"/>
          <w:b/>
          <w:bCs/>
        </w:rPr>
      </w:pPr>
    </w:p>
    <w:p w:rsidRPr="006F03C9" w:rsidR="00D37CA5" w:rsidP="006038E5" w:rsidRDefault="00D37CA5" w14:paraId="123EFBB1" w14:textId="77777777">
      <w:pPr>
        <w:pStyle w:val="SpecialHeading2"/>
        <w:ind w:right="0"/>
        <w:jc w:val="right"/>
        <w:rPr>
          <w:rFonts w:ascii="Nunito Sans" w:hAnsi="Nunito Sans"/>
          <w:b/>
          <w:bCs/>
        </w:rPr>
      </w:pPr>
    </w:p>
    <w:p w:rsidRPr="006F03C9" w:rsidR="00D37CA5" w:rsidP="006038E5" w:rsidRDefault="00D37CA5" w14:paraId="65B8E866" w14:textId="77777777">
      <w:pPr>
        <w:pStyle w:val="SpecialHeading2"/>
        <w:ind w:right="0"/>
        <w:jc w:val="right"/>
        <w:rPr>
          <w:rFonts w:ascii="Nunito Sans" w:hAnsi="Nunito Sans"/>
          <w:b/>
          <w:bCs/>
        </w:rPr>
      </w:pPr>
    </w:p>
    <w:p w:rsidRPr="006F03C9" w:rsidR="00D37CA5" w:rsidP="006038E5" w:rsidRDefault="00D37CA5" w14:paraId="1D7BE740" w14:textId="77777777">
      <w:pPr>
        <w:pStyle w:val="SpecialHeading2"/>
        <w:ind w:right="0"/>
        <w:jc w:val="right"/>
        <w:rPr>
          <w:rFonts w:ascii="Nunito Sans" w:hAnsi="Nunito Sans"/>
          <w:b/>
          <w:bCs/>
        </w:rPr>
      </w:pPr>
    </w:p>
    <w:p w:rsidRPr="006F03C9" w:rsidR="006038E5" w:rsidP="006038E5" w:rsidRDefault="006038E5" w14:paraId="46035024" w14:textId="77777777">
      <w:pPr>
        <w:ind w:right="0"/>
      </w:pPr>
    </w:p>
    <w:p w:rsidRPr="006F03C9" w:rsidR="006038E5" w:rsidP="006038E5" w:rsidRDefault="006038E5" w14:paraId="082640D6" w14:textId="77777777">
      <w:pPr>
        <w:ind w:right="0"/>
      </w:pPr>
    </w:p>
    <w:p w:rsidRPr="006F03C9" w:rsidR="006038E5" w:rsidP="006038E5" w:rsidRDefault="006038E5" w14:paraId="5DFFE413" w14:textId="77777777">
      <w:pPr>
        <w:jc w:val="both"/>
        <w:rPr>
          <w:rFonts w:eastAsia="Calibri" w:cs="Times New Roman"/>
          <w:b/>
          <w:szCs w:val="18"/>
        </w:rPr>
      </w:pPr>
    </w:p>
    <w:p w:rsidRPr="006F03C9" w:rsidR="006038E5" w:rsidP="006038E5" w:rsidRDefault="006038E5" w14:paraId="0C5FE959" w14:textId="77777777">
      <w:pPr>
        <w:jc w:val="both"/>
        <w:rPr>
          <w:rFonts w:eastAsia="Calibri" w:cs="Times New Roman"/>
          <w:b/>
          <w:szCs w:val="18"/>
        </w:rPr>
      </w:pPr>
    </w:p>
    <w:p w:rsidRPr="006F03C9" w:rsidR="006038E5" w:rsidP="006038E5" w:rsidRDefault="006038E5" w14:paraId="5687C390" w14:textId="77777777">
      <w:pPr>
        <w:jc w:val="both"/>
        <w:rPr>
          <w:rFonts w:eastAsia="Calibri" w:cs="Times New Roman"/>
          <w:b/>
          <w:szCs w:val="18"/>
        </w:rPr>
      </w:pPr>
    </w:p>
    <w:p w:rsidRPr="006F03C9" w:rsidR="006038E5" w:rsidP="006038E5" w:rsidRDefault="006038E5" w14:paraId="3166490D" w14:textId="77777777">
      <w:pPr>
        <w:jc w:val="both"/>
        <w:rPr>
          <w:rFonts w:eastAsia="Calibri" w:cs="Times New Roman"/>
          <w:b/>
          <w:szCs w:val="18"/>
        </w:rPr>
      </w:pPr>
    </w:p>
    <w:p w:rsidRPr="006F03C9" w:rsidR="006038E5" w:rsidP="006038E5" w:rsidRDefault="006038E5" w14:paraId="3C0D341E" w14:textId="77777777">
      <w:pPr>
        <w:jc w:val="both"/>
        <w:rPr>
          <w:rFonts w:eastAsia="Calibri" w:cs="Times New Roman"/>
          <w:b/>
          <w:szCs w:val="18"/>
        </w:rPr>
      </w:pPr>
    </w:p>
    <w:p w:rsidRPr="006F03C9" w:rsidR="006038E5" w:rsidP="006038E5" w:rsidRDefault="006038E5" w14:paraId="31D857E8" w14:textId="77777777">
      <w:pPr>
        <w:jc w:val="both"/>
        <w:rPr>
          <w:rFonts w:eastAsia="Calibri" w:cs="Times New Roman"/>
          <w:b/>
          <w:szCs w:val="18"/>
        </w:rPr>
      </w:pPr>
    </w:p>
    <w:p w:rsidRPr="006F03C9" w:rsidR="006038E5" w:rsidP="006038E5" w:rsidRDefault="006038E5" w14:paraId="53B133B9" w14:textId="77777777">
      <w:pPr>
        <w:jc w:val="both"/>
        <w:rPr>
          <w:rFonts w:eastAsia="Calibri" w:cs="Times New Roman"/>
          <w:b/>
          <w:color w:val="0137A6"/>
          <w:szCs w:val="18"/>
        </w:rPr>
      </w:pPr>
      <w:r w:rsidRPr="006F03C9">
        <w:rPr>
          <w:rFonts w:eastAsia="Calibri" w:cs="Times New Roman"/>
          <w:b/>
          <w:color w:val="0137A6"/>
          <w:szCs w:val="18"/>
        </w:rPr>
        <w:t>OUR REF</w:t>
      </w:r>
    </w:p>
    <w:p w:rsidRPr="006F03C9" w:rsidR="006038E5" w:rsidP="006038E5" w:rsidRDefault="00C442C8" w14:paraId="18798117" w14:textId="61BB0FD6">
      <w:pPr>
        <w:jc w:val="both"/>
        <w:rPr>
          <w:rFonts w:ascii="Nunito Sans Light" w:hAnsi="Nunito Sans Light" w:eastAsia="Calibri" w:cs="Times New Roman"/>
          <w:color w:val="7F7F7F"/>
          <w:sz w:val="14"/>
          <w:szCs w:val="14"/>
        </w:rPr>
      </w:pPr>
      <w:r w:rsidRPr="00057B30">
        <w:rPr>
          <w:rFonts w:ascii="Nunito Sans Light" w:hAnsi="Nunito Sans Light" w:eastAsia="Calibri" w:cs="Times New Roman"/>
          <w:sz w:val="14"/>
          <w:szCs w:val="14"/>
        </w:rPr>
        <w:t>\</w:t>
      </w:r>
      <w:r w:rsidRPr="00057B30">
        <w:rPr>
          <w:rFonts w:ascii="Nunito Sans Light" w:hAnsi="Nunito Sans Light"/>
          <w:sz w:val="14"/>
          <w:szCs w:val="14"/>
        </w:rPr>
        <w:t>\</w:t>
      </w:r>
      <w:r w:rsidRPr="00057B30">
        <w:rPr>
          <w:rFonts w:ascii="Nunito Sans Light" w:hAnsi="Nunito Sans Light" w:eastAsia="Calibri" w:cs="Times New Roman"/>
          <w:color w:val="7F7F7F"/>
          <w:sz w:val="14"/>
          <w:szCs w:val="14"/>
        </w:rPr>
        <w:t>Kenbright\Internal Tech</w:t>
      </w:r>
      <w:r w:rsidRPr="00057B30" w:rsidR="00B21247">
        <w:rPr>
          <w:rFonts w:ascii="Nunito Sans Light" w:hAnsi="Nunito Sans Light" w:eastAsia="Calibri" w:cs="Times New Roman"/>
          <w:color w:val="7F7F7F"/>
          <w:sz w:val="14"/>
          <w:szCs w:val="14"/>
        </w:rPr>
        <w:t>nical Procedures</w:t>
      </w:r>
      <w:r w:rsidRPr="00057B30" w:rsidR="00D37CA5">
        <w:rPr>
          <w:rFonts w:ascii="Nunito Sans Light" w:hAnsi="Nunito Sans Light" w:eastAsia="Calibri" w:cs="Times New Roman"/>
          <w:color w:val="7F7F7F"/>
          <w:sz w:val="14"/>
          <w:szCs w:val="14"/>
        </w:rPr>
        <w:t>\</w:t>
      </w:r>
      <w:r w:rsidR="008F696B">
        <w:rPr>
          <w:rFonts w:ascii="Nunito Sans Light" w:hAnsi="Nunito Sans Light" w:eastAsia="Calibri" w:cs="Times New Roman"/>
          <w:color w:val="7F7F7F"/>
          <w:sz w:val="14"/>
          <w:szCs w:val="14"/>
        </w:rPr>
        <w:t>Financial Performance Analysis</w:t>
      </w:r>
      <w:r w:rsidR="00A618FF">
        <w:rPr>
          <w:rFonts w:ascii="Nunito Sans Light" w:hAnsi="Nunito Sans Light" w:eastAsia="Calibri" w:cs="Times New Roman"/>
          <w:color w:val="7F7F7F"/>
          <w:sz w:val="14"/>
          <w:szCs w:val="14"/>
        </w:rPr>
        <w:t>.</w:t>
      </w:r>
    </w:p>
    <w:p w:rsidRPr="002C3E9E" w:rsidR="00D37CA5" w:rsidP="006038E5" w:rsidRDefault="00D37CA5" w14:paraId="6B8D966C" w14:textId="77777777">
      <w:pPr>
        <w:jc w:val="both"/>
        <w:rPr>
          <w:rFonts w:ascii="Mulish Light" w:hAnsi="Mulish Light" w:eastAsia="Calibri" w:cs="Times New Roman"/>
          <w:color w:val="7F7F7F"/>
          <w:sz w:val="14"/>
          <w:szCs w:val="14"/>
        </w:rPr>
      </w:pPr>
    </w:p>
    <w:p w:rsidRPr="006F03C9" w:rsidR="006038E5" w:rsidP="006038E5" w:rsidRDefault="006038E5" w14:paraId="085A029C" w14:textId="77777777">
      <w:pPr>
        <w:rPr>
          <w:rFonts w:cs="Arial"/>
          <w:b/>
          <w:color w:val="0137A6"/>
          <w:szCs w:val="18"/>
        </w:rPr>
      </w:pPr>
      <w:r w:rsidRPr="006F03C9">
        <w:rPr>
          <w:rFonts w:cs="Arial"/>
          <w:b/>
          <w:color w:val="0137A6"/>
          <w:szCs w:val="18"/>
        </w:rPr>
        <w:t>DOCUMENT PURPOSE</w:t>
      </w:r>
    </w:p>
    <w:p w:rsidRPr="006F03C9" w:rsidR="00D37CA5" w:rsidP="00D37CA5" w:rsidRDefault="004E7E1C" w14:paraId="1778F894" w14:textId="21F89025">
      <w:pPr>
        <w:rPr>
          <w:rFonts w:ascii="Nunito Sans Light" w:hAnsi="Nunito Sans Light" w:eastAsia="Calibri" w:cs="Times New Roman"/>
          <w:color w:val="7F7F7F"/>
          <w:sz w:val="14"/>
          <w:szCs w:val="14"/>
        </w:rPr>
      </w:pPr>
      <w:r w:rsidRPr="006F03C9">
        <w:rPr>
          <w:rFonts w:ascii="Nunito Sans Light" w:hAnsi="Nunito Sans Light" w:eastAsia="Calibri" w:cs="Times New Roman"/>
          <w:color w:val="7F7F7F"/>
          <w:sz w:val="14"/>
          <w:szCs w:val="14"/>
        </w:rPr>
        <w:t xml:space="preserve">This document has been produced as part of the internal technical procedures for KAFS and provides guidance on </w:t>
      </w:r>
      <w:r w:rsidR="00BB1C08">
        <w:rPr>
          <w:rFonts w:ascii="Nunito Sans Light" w:hAnsi="Nunito Sans Light" w:eastAsia="Calibri" w:cs="Times New Roman"/>
          <w:color w:val="7F7F7F"/>
          <w:sz w:val="14"/>
          <w:szCs w:val="14"/>
        </w:rPr>
        <w:t xml:space="preserve">preparing a </w:t>
      </w:r>
      <w:r w:rsidR="008F696B">
        <w:rPr>
          <w:rFonts w:ascii="Nunito Sans Light" w:hAnsi="Nunito Sans Light" w:eastAsia="Calibri" w:cs="Times New Roman"/>
          <w:color w:val="7F7F7F"/>
          <w:sz w:val="14"/>
          <w:szCs w:val="14"/>
        </w:rPr>
        <w:t>Financial Performance Analysis</w:t>
      </w:r>
      <w:r w:rsidRPr="006F03C9">
        <w:rPr>
          <w:rFonts w:ascii="Nunito Sans Light" w:hAnsi="Nunito Sans Light" w:eastAsia="Calibri" w:cs="Times New Roman"/>
          <w:color w:val="7F7F7F"/>
          <w:sz w:val="14"/>
          <w:szCs w:val="14"/>
        </w:rPr>
        <w:t xml:space="preserve"> for </w:t>
      </w:r>
      <w:r w:rsidR="008373D2">
        <w:rPr>
          <w:rFonts w:ascii="Nunito Sans Light" w:hAnsi="Nunito Sans Light" w:eastAsia="Calibri" w:cs="Times New Roman"/>
          <w:color w:val="7F7F7F"/>
          <w:sz w:val="14"/>
          <w:szCs w:val="14"/>
        </w:rPr>
        <w:t xml:space="preserve">both </w:t>
      </w:r>
      <w:r w:rsidRPr="006F03C9">
        <w:rPr>
          <w:rFonts w:ascii="Nunito Sans Light" w:hAnsi="Nunito Sans Light" w:eastAsia="Calibri" w:cs="Times New Roman"/>
          <w:color w:val="7F7F7F"/>
          <w:sz w:val="14"/>
          <w:szCs w:val="14"/>
        </w:rPr>
        <w:t>life</w:t>
      </w:r>
      <w:r w:rsidR="008373D2">
        <w:rPr>
          <w:rFonts w:ascii="Nunito Sans Light" w:hAnsi="Nunito Sans Light" w:eastAsia="Calibri" w:cs="Times New Roman"/>
          <w:color w:val="7F7F7F"/>
          <w:sz w:val="14"/>
          <w:szCs w:val="14"/>
        </w:rPr>
        <w:t xml:space="preserve"> and General</w:t>
      </w:r>
      <w:r w:rsidRPr="006F03C9">
        <w:rPr>
          <w:rFonts w:ascii="Nunito Sans Light" w:hAnsi="Nunito Sans Light" w:eastAsia="Calibri" w:cs="Times New Roman"/>
          <w:color w:val="7F7F7F"/>
          <w:sz w:val="14"/>
          <w:szCs w:val="14"/>
        </w:rPr>
        <w:t xml:space="preserve"> insurance business</w:t>
      </w:r>
      <w:r w:rsidR="00A618FF">
        <w:rPr>
          <w:rFonts w:ascii="Nunito Sans Light" w:hAnsi="Nunito Sans Light" w:eastAsia="Calibri" w:cs="Times New Roman"/>
          <w:color w:val="7F7F7F"/>
          <w:sz w:val="14"/>
          <w:szCs w:val="14"/>
        </w:rPr>
        <w:t>.</w:t>
      </w:r>
    </w:p>
    <w:p w:rsidRPr="003E071B" w:rsidR="006038E5" w:rsidP="006038E5" w:rsidRDefault="006038E5" w14:paraId="53AFC970" w14:textId="77777777">
      <w:pPr>
        <w:jc w:val="both"/>
        <w:rPr>
          <w:rFonts w:ascii="Lato Light" w:hAnsi="Lato Light" w:eastAsia="Calibri" w:cs="Times New Roman"/>
          <w:color w:val="7F7F7F"/>
          <w:sz w:val="14"/>
          <w:szCs w:val="14"/>
        </w:rPr>
      </w:pPr>
    </w:p>
    <w:p w:rsidRPr="006F03C9" w:rsidR="006038E5" w:rsidP="006038E5" w:rsidRDefault="006038E5" w14:paraId="19CFC128" w14:textId="77777777">
      <w:pPr>
        <w:rPr>
          <w:rFonts w:cs="Arial"/>
          <w:b/>
          <w:color w:val="0137A6"/>
          <w:szCs w:val="18"/>
        </w:rPr>
      </w:pPr>
      <w:r w:rsidRPr="006F03C9">
        <w:rPr>
          <w:rFonts w:cs="Arial"/>
          <w:b/>
          <w:color w:val="0137A6"/>
          <w:szCs w:val="18"/>
        </w:rPr>
        <w:t>DOCUMENT OWNERSHIP</w:t>
      </w:r>
    </w:p>
    <w:p w:rsidRPr="006F03C9" w:rsidR="006038E5" w:rsidP="006038E5" w:rsidRDefault="00D37CA5" w14:paraId="5231D9DF" w14:textId="5FE1F5C3">
      <w:pPr>
        <w:spacing w:after="200" w:line="276" w:lineRule="auto"/>
        <w:contextualSpacing/>
        <w:jc w:val="both"/>
        <w:rPr>
          <w:rFonts w:ascii="Nunito Sans Light" w:hAnsi="Nunito Sans Light" w:eastAsia="Calibri" w:cs="Times New Roman"/>
          <w:color w:val="7F7F7F"/>
          <w:sz w:val="14"/>
          <w:szCs w:val="14"/>
        </w:rPr>
      </w:pPr>
      <w:r w:rsidRPr="006F03C9">
        <w:rPr>
          <w:rFonts w:ascii="Nunito Sans Light" w:hAnsi="Nunito Sans Light" w:eastAsia="Calibri" w:cs="Times New Roman"/>
          <w:color w:val="7F7F7F"/>
          <w:sz w:val="14"/>
          <w:szCs w:val="14"/>
        </w:rPr>
        <w:t xml:space="preserve">The owner of this document is Kenbright </w:t>
      </w:r>
      <w:r w:rsidRPr="006F03C9" w:rsidR="00C41DC2">
        <w:rPr>
          <w:rFonts w:ascii="Nunito Sans Light" w:hAnsi="Nunito Sans Light" w:eastAsia="Calibri" w:cs="Times New Roman"/>
          <w:color w:val="7F7F7F"/>
          <w:sz w:val="14"/>
          <w:szCs w:val="14"/>
        </w:rPr>
        <w:t>Actuarial and Financial Services Limited</w:t>
      </w:r>
      <w:r w:rsidR="00A618FF">
        <w:rPr>
          <w:rFonts w:ascii="Nunito Sans Light" w:hAnsi="Nunito Sans Light" w:eastAsia="Calibri" w:cs="Times New Roman"/>
          <w:color w:val="7F7F7F"/>
          <w:sz w:val="14"/>
          <w:szCs w:val="14"/>
        </w:rPr>
        <w:t>.</w:t>
      </w:r>
      <w:r w:rsidRPr="006F03C9" w:rsidR="006038E5">
        <w:rPr>
          <w:rFonts w:ascii="Nunito Sans Light" w:hAnsi="Nunito Sans Light" w:eastAsia="Calibri" w:cs="Times New Roman"/>
          <w:color w:val="7F7F7F"/>
          <w:sz w:val="14"/>
          <w:szCs w:val="14"/>
        </w:rPr>
        <w:br w:type="page"/>
      </w:r>
    </w:p>
    <w:p w:rsidRPr="006F03C9" w:rsidR="006038E5" w:rsidP="006038E5" w:rsidRDefault="006038E5" w14:paraId="5D801EA5" w14:textId="77777777">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t>TABLE OF CONTENTS</w:t>
      </w:r>
    </w:p>
    <w:p w:rsidRPr="00B2211F" w:rsidR="00B2211F" w:rsidRDefault="005163F4" w14:paraId="0303EC78" w14:textId="6CA55EBA">
      <w:pPr>
        <w:pStyle w:val="TOC1"/>
        <w:rPr>
          <w:rFonts w:eastAsiaTheme="minorEastAsia"/>
          <w:noProof/>
          <w:kern w:val="2"/>
          <w:sz w:val="24"/>
          <w:szCs w:val="24"/>
          <w14:ligatures w14:val="standardContextual"/>
        </w:rPr>
      </w:pPr>
      <w:r w:rsidRPr="00B2211F">
        <w:fldChar w:fldCharType="begin"/>
      </w:r>
      <w:r w:rsidRPr="00B2211F">
        <w:instrText xml:space="preserve"> TOC \o "1-3" \h \z \u </w:instrText>
      </w:r>
      <w:r w:rsidRPr="00B2211F">
        <w:fldChar w:fldCharType="separate"/>
      </w:r>
      <w:hyperlink w:history="1" w:anchor="_Toc215216574">
        <w:r w:rsidRPr="00B2211F" w:rsidR="00B2211F">
          <w:rPr>
            <w:rStyle w:val="Hyperlink"/>
            <w:noProof/>
          </w:rPr>
          <w:t>1</w:t>
        </w:r>
        <w:r w:rsidRPr="00B2211F" w:rsidR="00B2211F">
          <w:rPr>
            <w:rFonts w:eastAsiaTheme="minorEastAsia"/>
            <w:noProof/>
            <w:kern w:val="2"/>
            <w:sz w:val="24"/>
            <w:szCs w:val="24"/>
            <w14:ligatures w14:val="standardContextual"/>
          </w:rPr>
          <w:tab/>
        </w:r>
        <w:r w:rsidRPr="00B2211F" w:rsidR="00B2211F">
          <w:rPr>
            <w:rStyle w:val="Hyperlink"/>
            <w:noProof/>
          </w:rPr>
          <w:t>INTRODUCTION</w:t>
        </w:r>
        <w:r w:rsidRPr="00B2211F" w:rsidR="00B2211F">
          <w:rPr>
            <w:noProof/>
            <w:webHidden/>
          </w:rPr>
          <w:tab/>
        </w:r>
        <w:r w:rsidRPr="00B2211F" w:rsidR="00B2211F">
          <w:rPr>
            <w:noProof/>
            <w:webHidden/>
          </w:rPr>
          <w:fldChar w:fldCharType="begin"/>
        </w:r>
        <w:r w:rsidRPr="00B2211F" w:rsidR="00B2211F">
          <w:rPr>
            <w:noProof/>
            <w:webHidden/>
          </w:rPr>
          <w:instrText xml:space="preserve"> PAGEREF _Toc215216574 \h </w:instrText>
        </w:r>
        <w:r w:rsidRPr="00B2211F" w:rsidR="00B2211F">
          <w:rPr>
            <w:noProof/>
            <w:webHidden/>
          </w:rPr>
        </w:r>
        <w:r w:rsidRPr="00B2211F" w:rsidR="00B2211F">
          <w:rPr>
            <w:noProof/>
            <w:webHidden/>
          </w:rPr>
          <w:fldChar w:fldCharType="separate"/>
        </w:r>
        <w:r w:rsidRPr="00B2211F" w:rsidR="00B2211F">
          <w:rPr>
            <w:noProof/>
            <w:webHidden/>
          </w:rPr>
          <w:t>5</w:t>
        </w:r>
        <w:r w:rsidRPr="00B2211F" w:rsidR="00B2211F">
          <w:rPr>
            <w:noProof/>
            <w:webHidden/>
          </w:rPr>
          <w:fldChar w:fldCharType="end"/>
        </w:r>
      </w:hyperlink>
    </w:p>
    <w:p w:rsidRPr="00B2211F" w:rsidR="00B2211F" w:rsidRDefault="00B2211F" w14:paraId="48937064" w14:textId="0B750711">
      <w:pPr>
        <w:pStyle w:val="TOC2"/>
        <w:rPr>
          <w:rFonts w:eastAsiaTheme="minorEastAsia"/>
          <w:noProof/>
          <w:kern w:val="2"/>
          <w:sz w:val="24"/>
          <w:szCs w:val="24"/>
          <w14:ligatures w14:val="standardContextual"/>
        </w:rPr>
      </w:pPr>
      <w:hyperlink w:history="1" w:anchor="_Toc215216575">
        <w:r w:rsidRPr="00B2211F">
          <w:rPr>
            <w:rStyle w:val="Hyperlink"/>
            <w:noProof/>
          </w:rPr>
          <w:t>Background</w:t>
        </w:r>
        <w:r w:rsidRPr="00B2211F">
          <w:rPr>
            <w:noProof/>
            <w:webHidden/>
          </w:rPr>
          <w:tab/>
        </w:r>
        <w:r w:rsidRPr="00B2211F">
          <w:rPr>
            <w:noProof/>
            <w:webHidden/>
          </w:rPr>
          <w:fldChar w:fldCharType="begin"/>
        </w:r>
        <w:r w:rsidRPr="00B2211F">
          <w:rPr>
            <w:noProof/>
            <w:webHidden/>
          </w:rPr>
          <w:instrText xml:space="preserve"> PAGEREF _Toc215216575 \h </w:instrText>
        </w:r>
        <w:r w:rsidRPr="00B2211F">
          <w:rPr>
            <w:noProof/>
            <w:webHidden/>
          </w:rPr>
        </w:r>
        <w:r w:rsidRPr="00B2211F">
          <w:rPr>
            <w:noProof/>
            <w:webHidden/>
          </w:rPr>
          <w:fldChar w:fldCharType="separate"/>
        </w:r>
        <w:r w:rsidRPr="00B2211F">
          <w:rPr>
            <w:noProof/>
            <w:webHidden/>
          </w:rPr>
          <w:t>5</w:t>
        </w:r>
        <w:r w:rsidRPr="00B2211F">
          <w:rPr>
            <w:noProof/>
            <w:webHidden/>
          </w:rPr>
          <w:fldChar w:fldCharType="end"/>
        </w:r>
      </w:hyperlink>
    </w:p>
    <w:p w:rsidRPr="00B2211F" w:rsidR="00B2211F" w:rsidRDefault="00B2211F" w14:paraId="5B4B7A08" w14:textId="511FD9F3">
      <w:pPr>
        <w:pStyle w:val="TOC2"/>
        <w:rPr>
          <w:rFonts w:eastAsiaTheme="minorEastAsia"/>
          <w:noProof/>
          <w:kern w:val="2"/>
          <w:sz w:val="24"/>
          <w:szCs w:val="24"/>
          <w14:ligatures w14:val="standardContextual"/>
        </w:rPr>
      </w:pPr>
      <w:hyperlink w:history="1" w:anchor="_Toc215216576">
        <w:r w:rsidRPr="00B2211F">
          <w:rPr>
            <w:rStyle w:val="Hyperlink"/>
            <w:noProof/>
          </w:rPr>
          <w:t>Ratio categories.</w:t>
        </w:r>
        <w:r w:rsidRPr="00B2211F">
          <w:rPr>
            <w:noProof/>
            <w:webHidden/>
          </w:rPr>
          <w:tab/>
        </w:r>
        <w:r w:rsidRPr="00B2211F">
          <w:rPr>
            <w:noProof/>
            <w:webHidden/>
          </w:rPr>
          <w:fldChar w:fldCharType="begin"/>
        </w:r>
        <w:r w:rsidRPr="00B2211F">
          <w:rPr>
            <w:noProof/>
            <w:webHidden/>
          </w:rPr>
          <w:instrText xml:space="preserve"> PAGEREF _Toc215216576 \h </w:instrText>
        </w:r>
        <w:r w:rsidRPr="00B2211F">
          <w:rPr>
            <w:noProof/>
            <w:webHidden/>
          </w:rPr>
        </w:r>
        <w:r w:rsidRPr="00B2211F">
          <w:rPr>
            <w:noProof/>
            <w:webHidden/>
          </w:rPr>
          <w:fldChar w:fldCharType="separate"/>
        </w:r>
        <w:r w:rsidRPr="00B2211F">
          <w:rPr>
            <w:noProof/>
            <w:webHidden/>
          </w:rPr>
          <w:t>5</w:t>
        </w:r>
        <w:r w:rsidRPr="00B2211F">
          <w:rPr>
            <w:noProof/>
            <w:webHidden/>
          </w:rPr>
          <w:fldChar w:fldCharType="end"/>
        </w:r>
      </w:hyperlink>
    </w:p>
    <w:p w:rsidRPr="00B2211F" w:rsidR="00B2211F" w:rsidRDefault="00B2211F" w14:paraId="79955D3E" w14:textId="6C199978">
      <w:pPr>
        <w:pStyle w:val="TOC1"/>
        <w:rPr>
          <w:rFonts w:eastAsiaTheme="minorEastAsia"/>
          <w:noProof/>
          <w:kern w:val="2"/>
          <w:sz w:val="24"/>
          <w:szCs w:val="24"/>
          <w14:ligatures w14:val="standardContextual"/>
        </w:rPr>
      </w:pPr>
      <w:hyperlink w:history="1" w:anchor="_Toc215216577">
        <w:r w:rsidRPr="00B2211F">
          <w:rPr>
            <w:rStyle w:val="Hyperlink"/>
            <w:noProof/>
          </w:rPr>
          <w:t>2</w:t>
        </w:r>
        <w:r w:rsidRPr="00B2211F">
          <w:rPr>
            <w:rFonts w:eastAsiaTheme="minorEastAsia"/>
            <w:noProof/>
            <w:kern w:val="2"/>
            <w:sz w:val="24"/>
            <w:szCs w:val="24"/>
            <w14:ligatures w14:val="standardContextual"/>
          </w:rPr>
          <w:tab/>
        </w:r>
        <w:r w:rsidRPr="00B2211F">
          <w:rPr>
            <w:rStyle w:val="Hyperlink"/>
            <w:noProof/>
          </w:rPr>
          <w:t>OVERVIEW OF THE FINANCIAL RATIOS</w:t>
        </w:r>
        <w:r w:rsidRPr="00B2211F">
          <w:rPr>
            <w:noProof/>
            <w:webHidden/>
          </w:rPr>
          <w:tab/>
        </w:r>
        <w:r w:rsidRPr="00B2211F">
          <w:rPr>
            <w:noProof/>
            <w:webHidden/>
          </w:rPr>
          <w:fldChar w:fldCharType="begin"/>
        </w:r>
        <w:r w:rsidRPr="00B2211F">
          <w:rPr>
            <w:noProof/>
            <w:webHidden/>
          </w:rPr>
          <w:instrText xml:space="preserve"> PAGEREF _Toc215216577 \h </w:instrText>
        </w:r>
        <w:r w:rsidRPr="00B2211F">
          <w:rPr>
            <w:noProof/>
            <w:webHidden/>
          </w:rPr>
        </w:r>
        <w:r w:rsidRPr="00B2211F">
          <w:rPr>
            <w:noProof/>
            <w:webHidden/>
          </w:rPr>
          <w:fldChar w:fldCharType="separate"/>
        </w:r>
        <w:r w:rsidRPr="00B2211F">
          <w:rPr>
            <w:noProof/>
            <w:webHidden/>
          </w:rPr>
          <w:t>6</w:t>
        </w:r>
        <w:r w:rsidRPr="00B2211F">
          <w:rPr>
            <w:noProof/>
            <w:webHidden/>
          </w:rPr>
          <w:fldChar w:fldCharType="end"/>
        </w:r>
      </w:hyperlink>
    </w:p>
    <w:p w:rsidRPr="00B2211F" w:rsidR="00B2211F" w:rsidRDefault="00B2211F" w14:paraId="722719A4" w14:textId="780AFE7A">
      <w:pPr>
        <w:pStyle w:val="TOC2"/>
        <w:rPr>
          <w:rFonts w:eastAsiaTheme="minorEastAsia"/>
          <w:noProof/>
          <w:kern w:val="2"/>
          <w:sz w:val="24"/>
          <w:szCs w:val="24"/>
          <w14:ligatures w14:val="standardContextual"/>
        </w:rPr>
      </w:pPr>
      <w:hyperlink w:history="1" w:anchor="_Toc215216578">
        <w:r w:rsidRPr="00B2211F">
          <w:rPr>
            <w:rStyle w:val="Hyperlink"/>
            <w:noProof/>
          </w:rPr>
          <w:t>Profitability Ratios</w:t>
        </w:r>
        <w:r w:rsidRPr="00B2211F">
          <w:rPr>
            <w:noProof/>
            <w:webHidden/>
          </w:rPr>
          <w:tab/>
        </w:r>
        <w:r w:rsidRPr="00B2211F">
          <w:rPr>
            <w:noProof/>
            <w:webHidden/>
          </w:rPr>
          <w:fldChar w:fldCharType="begin"/>
        </w:r>
        <w:r w:rsidRPr="00B2211F">
          <w:rPr>
            <w:noProof/>
            <w:webHidden/>
          </w:rPr>
          <w:instrText xml:space="preserve"> PAGEREF _Toc215216578 \h </w:instrText>
        </w:r>
        <w:r w:rsidRPr="00B2211F">
          <w:rPr>
            <w:noProof/>
            <w:webHidden/>
          </w:rPr>
        </w:r>
        <w:r w:rsidRPr="00B2211F">
          <w:rPr>
            <w:noProof/>
            <w:webHidden/>
          </w:rPr>
          <w:fldChar w:fldCharType="separate"/>
        </w:r>
        <w:r w:rsidRPr="00B2211F">
          <w:rPr>
            <w:noProof/>
            <w:webHidden/>
          </w:rPr>
          <w:t>6</w:t>
        </w:r>
        <w:r w:rsidRPr="00B2211F">
          <w:rPr>
            <w:noProof/>
            <w:webHidden/>
          </w:rPr>
          <w:fldChar w:fldCharType="end"/>
        </w:r>
      </w:hyperlink>
    </w:p>
    <w:p w:rsidRPr="00B2211F" w:rsidR="00B2211F" w:rsidRDefault="00B2211F" w14:paraId="610FAE2C" w14:textId="789230CD">
      <w:pPr>
        <w:pStyle w:val="TOC2"/>
        <w:rPr>
          <w:rFonts w:eastAsiaTheme="minorEastAsia"/>
          <w:noProof/>
          <w:kern w:val="2"/>
          <w:sz w:val="24"/>
          <w:szCs w:val="24"/>
          <w14:ligatures w14:val="standardContextual"/>
        </w:rPr>
      </w:pPr>
      <w:hyperlink w:history="1" w:anchor="_Toc215216579">
        <w:r w:rsidRPr="00B2211F">
          <w:rPr>
            <w:rStyle w:val="Hyperlink"/>
            <w:noProof/>
          </w:rPr>
          <w:t>Reinsurance and Retention Ratios</w:t>
        </w:r>
        <w:r w:rsidRPr="00B2211F">
          <w:rPr>
            <w:noProof/>
            <w:webHidden/>
          </w:rPr>
          <w:tab/>
        </w:r>
        <w:r w:rsidRPr="00B2211F">
          <w:rPr>
            <w:noProof/>
            <w:webHidden/>
          </w:rPr>
          <w:fldChar w:fldCharType="begin"/>
        </w:r>
        <w:r w:rsidRPr="00B2211F">
          <w:rPr>
            <w:noProof/>
            <w:webHidden/>
          </w:rPr>
          <w:instrText xml:space="preserve"> PAGEREF _Toc215216579 \h </w:instrText>
        </w:r>
        <w:r w:rsidRPr="00B2211F">
          <w:rPr>
            <w:noProof/>
            <w:webHidden/>
          </w:rPr>
        </w:r>
        <w:r w:rsidRPr="00B2211F">
          <w:rPr>
            <w:noProof/>
            <w:webHidden/>
          </w:rPr>
          <w:fldChar w:fldCharType="separate"/>
        </w:r>
        <w:r w:rsidRPr="00B2211F">
          <w:rPr>
            <w:noProof/>
            <w:webHidden/>
          </w:rPr>
          <w:t>10</w:t>
        </w:r>
        <w:r w:rsidRPr="00B2211F">
          <w:rPr>
            <w:noProof/>
            <w:webHidden/>
          </w:rPr>
          <w:fldChar w:fldCharType="end"/>
        </w:r>
      </w:hyperlink>
    </w:p>
    <w:p w:rsidRPr="00B2211F" w:rsidR="00B2211F" w:rsidRDefault="00B2211F" w14:paraId="3199C918" w14:textId="60CF5850">
      <w:pPr>
        <w:pStyle w:val="TOC2"/>
        <w:rPr>
          <w:rFonts w:eastAsiaTheme="minorEastAsia"/>
          <w:noProof/>
          <w:kern w:val="2"/>
          <w:sz w:val="24"/>
          <w:szCs w:val="24"/>
          <w14:ligatures w14:val="standardContextual"/>
        </w:rPr>
      </w:pPr>
      <w:hyperlink w:history="1" w:anchor="_Toc215216580">
        <w:r w:rsidRPr="00B2211F">
          <w:rPr>
            <w:rStyle w:val="Hyperlink"/>
            <w:noProof/>
          </w:rPr>
          <w:t>Liquidity Ratios</w:t>
        </w:r>
        <w:r w:rsidRPr="00B2211F">
          <w:rPr>
            <w:noProof/>
            <w:webHidden/>
          </w:rPr>
          <w:tab/>
        </w:r>
        <w:r w:rsidRPr="00B2211F">
          <w:rPr>
            <w:noProof/>
            <w:webHidden/>
          </w:rPr>
          <w:fldChar w:fldCharType="begin"/>
        </w:r>
        <w:r w:rsidRPr="00B2211F">
          <w:rPr>
            <w:noProof/>
            <w:webHidden/>
          </w:rPr>
          <w:instrText xml:space="preserve"> PAGEREF _Toc215216580 \h </w:instrText>
        </w:r>
        <w:r w:rsidRPr="00B2211F">
          <w:rPr>
            <w:noProof/>
            <w:webHidden/>
          </w:rPr>
        </w:r>
        <w:r w:rsidRPr="00B2211F">
          <w:rPr>
            <w:noProof/>
            <w:webHidden/>
          </w:rPr>
          <w:fldChar w:fldCharType="separate"/>
        </w:r>
        <w:r w:rsidRPr="00B2211F">
          <w:rPr>
            <w:noProof/>
            <w:webHidden/>
          </w:rPr>
          <w:t>11</w:t>
        </w:r>
        <w:r w:rsidRPr="00B2211F">
          <w:rPr>
            <w:noProof/>
            <w:webHidden/>
          </w:rPr>
          <w:fldChar w:fldCharType="end"/>
        </w:r>
      </w:hyperlink>
    </w:p>
    <w:p w:rsidRPr="00B2211F" w:rsidR="00B2211F" w:rsidRDefault="00B2211F" w14:paraId="73C461E7" w14:textId="6432C944">
      <w:pPr>
        <w:pStyle w:val="TOC2"/>
        <w:rPr>
          <w:rFonts w:eastAsiaTheme="minorEastAsia"/>
          <w:noProof/>
          <w:kern w:val="2"/>
          <w:sz w:val="24"/>
          <w:szCs w:val="24"/>
          <w14:ligatures w14:val="standardContextual"/>
        </w:rPr>
      </w:pPr>
      <w:hyperlink w:history="1" w:anchor="_Toc215216581">
        <w:r w:rsidRPr="00B2211F">
          <w:rPr>
            <w:rStyle w:val="Hyperlink"/>
            <w:noProof/>
          </w:rPr>
          <w:t>Solvency Ratios</w:t>
        </w:r>
        <w:r w:rsidRPr="00B2211F">
          <w:rPr>
            <w:noProof/>
            <w:webHidden/>
          </w:rPr>
          <w:tab/>
        </w:r>
        <w:r w:rsidRPr="00B2211F">
          <w:rPr>
            <w:noProof/>
            <w:webHidden/>
          </w:rPr>
          <w:fldChar w:fldCharType="begin"/>
        </w:r>
        <w:r w:rsidRPr="00B2211F">
          <w:rPr>
            <w:noProof/>
            <w:webHidden/>
          </w:rPr>
          <w:instrText xml:space="preserve"> PAGEREF _Toc215216581 \h </w:instrText>
        </w:r>
        <w:r w:rsidRPr="00B2211F">
          <w:rPr>
            <w:noProof/>
            <w:webHidden/>
          </w:rPr>
        </w:r>
        <w:r w:rsidRPr="00B2211F">
          <w:rPr>
            <w:noProof/>
            <w:webHidden/>
          </w:rPr>
          <w:fldChar w:fldCharType="separate"/>
        </w:r>
        <w:r w:rsidRPr="00B2211F">
          <w:rPr>
            <w:noProof/>
            <w:webHidden/>
          </w:rPr>
          <w:t>12</w:t>
        </w:r>
        <w:r w:rsidRPr="00B2211F">
          <w:rPr>
            <w:noProof/>
            <w:webHidden/>
          </w:rPr>
          <w:fldChar w:fldCharType="end"/>
        </w:r>
      </w:hyperlink>
    </w:p>
    <w:p w:rsidRPr="00B2211F" w:rsidR="00B2211F" w:rsidRDefault="00B2211F" w14:paraId="4FECBFFF" w14:textId="01EA5A86">
      <w:pPr>
        <w:pStyle w:val="TOC2"/>
        <w:rPr>
          <w:rFonts w:eastAsiaTheme="minorEastAsia"/>
          <w:noProof/>
          <w:kern w:val="2"/>
          <w:sz w:val="24"/>
          <w:szCs w:val="24"/>
          <w14:ligatures w14:val="standardContextual"/>
        </w:rPr>
      </w:pPr>
      <w:hyperlink w:history="1" w:anchor="_Toc215216582">
        <w:r w:rsidRPr="00B2211F">
          <w:rPr>
            <w:rStyle w:val="Hyperlink"/>
            <w:noProof/>
          </w:rPr>
          <w:t>Underwriting and Efficiency Ratios</w:t>
        </w:r>
        <w:r w:rsidRPr="00B2211F">
          <w:rPr>
            <w:noProof/>
            <w:webHidden/>
          </w:rPr>
          <w:tab/>
        </w:r>
        <w:r w:rsidRPr="00B2211F">
          <w:rPr>
            <w:noProof/>
            <w:webHidden/>
          </w:rPr>
          <w:fldChar w:fldCharType="begin"/>
        </w:r>
        <w:r w:rsidRPr="00B2211F">
          <w:rPr>
            <w:noProof/>
            <w:webHidden/>
          </w:rPr>
          <w:instrText xml:space="preserve"> PAGEREF _Toc215216582 \h </w:instrText>
        </w:r>
        <w:r w:rsidRPr="00B2211F">
          <w:rPr>
            <w:noProof/>
            <w:webHidden/>
          </w:rPr>
        </w:r>
        <w:r w:rsidRPr="00B2211F">
          <w:rPr>
            <w:noProof/>
            <w:webHidden/>
          </w:rPr>
          <w:fldChar w:fldCharType="separate"/>
        </w:r>
        <w:r w:rsidRPr="00B2211F">
          <w:rPr>
            <w:noProof/>
            <w:webHidden/>
          </w:rPr>
          <w:t>13</w:t>
        </w:r>
        <w:r w:rsidRPr="00B2211F">
          <w:rPr>
            <w:noProof/>
            <w:webHidden/>
          </w:rPr>
          <w:fldChar w:fldCharType="end"/>
        </w:r>
      </w:hyperlink>
    </w:p>
    <w:p w:rsidRPr="00B2211F" w:rsidR="00B2211F" w:rsidRDefault="00B2211F" w14:paraId="488E74D3" w14:textId="7C69615F">
      <w:pPr>
        <w:pStyle w:val="TOC1"/>
        <w:rPr>
          <w:rFonts w:eastAsiaTheme="minorEastAsia"/>
          <w:noProof/>
          <w:kern w:val="2"/>
          <w:sz w:val="24"/>
          <w:szCs w:val="24"/>
          <w14:ligatures w14:val="standardContextual"/>
        </w:rPr>
      </w:pPr>
      <w:hyperlink w:history="1" w:anchor="_Toc215216583">
        <w:r w:rsidRPr="00B2211F">
          <w:rPr>
            <w:rStyle w:val="Hyperlink"/>
            <w:noProof/>
          </w:rPr>
          <w:t>3</w:t>
        </w:r>
        <w:r w:rsidRPr="00B2211F">
          <w:rPr>
            <w:rFonts w:eastAsiaTheme="minorEastAsia"/>
            <w:noProof/>
            <w:kern w:val="2"/>
            <w:sz w:val="24"/>
            <w:szCs w:val="24"/>
            <w14:ligatures w14:val="standardContextual"/>
          </w:rPr>
          <w:tab/>
        </w:r>
        <w:r w:rsidRPr="00B2211F">
          <w:rPr>
            <w:rStyle w:val="Hyperlink"/>
            <w:noProof/>
          </w:rPr>
          <w:t>FINANCIAL PERFOMANCE ANALYSIS WORKING FILE</w:t>
        </w:r>
        <w:r w:rsidRPr="00B2211F">
          <w:rPr>
            <w:noProof/>
            <w:webHidden/>
          </w:rPr>
          <w:tab/>
        </w:r>
        <w:r w:rsidRPr="00B2211F">
          <w:rPr>
            <w:noProof/>
            <w:webHidden/>
          </w:rPr>
          <w:fldChar w:fldCharType="begin"/>
        </w:r>
        <w:r w:rsidRPr="00B2211F">
          <w:rPr>
            <w:noProof/>
            <w:webHidden/>
          </w:rPr>
          <w:instrText xml:space="preserve"> PAGEREF _Toc215216583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1C249EAB" w14:textId="564CD5E3">
      <w:pPr>
        <w:pStyle w:val="TOC2"/>
        <w:rPr>
          <w:rFonts w:eastAsiaTheme="minorEastAsia"/>
          <w:noProof/>
          <w:kern w:val="2"/>
          <w:sz w:val="24"/>
          <w:szCs w:val="24"/>
          <w14:ligatures w14:val="standardContextual"/>
        </w:rPr>
      </w:pPr>
      <w:hyperlink w:history="1" w:anchor="_Toc215216584">
        <w:r w:rsidRPr="00B2211F">
          <w:rPr>
            <w:rStyle w:val="Hyperlink"/>
            <w:noProof/>
          </w:rPr>
          <w:t>Intro (Introduction)</w:t>
        </w:r>
        <w:r w:rsidRPr="00B2211F">
          <w:rPr>
            <w:noProof/>
            <w:webHidden/>
          </w:rPr>
          <w:tab/>
        </w:r>
        <w:r w:rsidRPr="00B2211F">
          <w:rPr>
            <w:noProof/>
            <w:webHidden/>
          </w:rPr>
          <w:fldChar w:fldCharType="begin"/>
        </w:r>
        <w:r w:rsidRPr="00B2211F">
          <w:rPr>
            <w:noProof/>
            <w:webHidden/>
          </w:rPr>
          <w:instrText xml:space="preserve"> PAGEREF _Toc215216584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43E7BBB2" w14:textId="566DE798">
      <w:pPr>
        <w:pStyle w:val="TOC2"/>
        <w:rPr>
          <w:rFonts w:eastAsiaTheme="minorEastAsia"/>
          <w:noProof/>
          <w:kern w:val="2"/>
          <w:sz w:val="24"/>
          <w:szCs w:val="24"/>
          <w14:ligatures w14:val="standardContextual"/>
        </w:rPr>
      </w:pPr>
      <w:hyperlink w:history="1" w:anchor="_Toc215216585">
        <w:r w:rsidRPr="00B2211F">
          <w:rPr>
            <w:rStyle w:val="Hyperlink"/>
            <w:noProof/>
          </w:rPr>
          <w:t>P&amp;L IFRS 4</w:t>
        </w:r>
        <w:r w:rsidRPr="00B2211F">
          <w:rPr>
            <w:noProof/>
            <w:webHidden/>
          </w:rPr>
          <w:tab/>
        </w:r>
        <w:r w:rsidRPr="00B2211F">
          <w:rPr>
            <w:noProof/>
            <w:webHidden/>
          </w:rPr>
          <w:fldChar w:fldCharType="begin"/>
        </w:r>
        <w:r w:rsidRPr="00B2211F">
          <w:rPr>
            <w:noProof/>
            <w:webHidden/>
          </w:rPr>
          <w:instrText xml:space="preserve"> PAGEREF _Toc215216585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2C1870A2" w14:textId="1A852412">
      <w:pPr>
        <w:pStyle w:val="TOC2"/>
        <w:rPr>
          <w:rFonts w:eastAsiaTheme="minorEastAsia"/>
          <w:noProof/>
          <w:kern w:val="2"/>
          <w:sz w:val="24"/>
          <w:szCs w:val="24"/>
          <w14:ligatures w14:val="standardContextual"/>
        </w:rPr>
      </w:pPr>
      <w:hyperlink w:history="1" w:anchor="_Toc215216586">
        <w:r w:rsidRPr="00B2211F">
          <w:rPr>
            <w:rStyle w:val="Hyperlink"/>
            <w:noProof/>
          </w:rPr>
          <w:t>BS IFRS 4</w:t>
        </w:r>
        <w:r w:rsidRPr="00B2211F">
          <w:rPr>
            <w:noProof/>
            <w:webHidden/>
          </w:rPr>
          <w:tab/>
        </w:r>
        <w:r w:rsidRPr="00B2211F">
          <w:rPr>
            <w:noProof/>
            <w:webHidden/>
          </w:rPr>
          <w:fldChar w:fldCharType="begin"/>
        </w:r>
        <w:r w:rsidRPr="00B2211F">
          <w:rPr>
            <w:noProof/>
            <w:webHidden/>
          </w:rPr>
          <w:instrText xml:space="preserve"> PAGEREF _Toc215216586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40A5CFF1" w14:textId="35989E16">
      <w:pPr>
        <w:pStyle w:val="TOC2"/>
        <w:rPr>
          <w:rFonts w:eastAsiaTheme="minorEastAsia"/>
          <w:noProof/>
          <w:kern w:val="2"/>
          <w:sz w:val="24"/>
          <w:szCs w:val="24"/>
          <w14:ligatures w14:val="standardContextual"/>
        </w:rPr>
      </w:pPr>
      <w:hyperlink w:history="1" w:anchor="_Toc215216587">
        <w:r w:rsidRPr="00B2211F">
          <w:rPr>
            <w:rStyle w:val="Hyperlink"/>
            <w:noProof/>
          </w:rPr>
          <w:t>P&amp;L IFRS 17</w:t>
        </w:r>
        <w:r w:rsidRPr="00B2211F">
          <w:rPr>
            <w:noProof/>
            <w:webHidden/>
          </w:rPr>
          <w:tab/>
        </w:r>
        <w:r w:rsidRPr="00B2211F">
          <w:rPr>
            <w:noProof/>
            <w:webHidden/>
          </w:rPr>
          <w:fldChar w:fldCharType="begin"/>
        </w:r>
        <w:r w:rsidRPr="00B2211F">
          <w:rPr>
            <w:noProof/>
            <w:webHidden/>
          </w:rPr>
          <w:instrText xml:space="preserve"> PAGEREF _Toc215216587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34272944" w14:textId="7A32F9CE">
      <w:pPr>
        <w:pStyle w:val="TOC2"/>
        <w:rPr>
          <w:rFonts w:eastAsiaTheme="minorEastAsia"/>
          <w:noProof/>
          <w:kern w:val="2"/>
          <w:sz w:val="24"/>
          <w:szCs w:val="24"/>
          <w14:ligatures w14:val="standardContextual"/>
        </w:rPr>
      </w:pPr>
      <w:hyperlink w:history="1" w:anchor="_Toc215216588">
        <w:r w:rsidRPr="00B2211F">
          <w:rPr>
            <w:rStyle w:val="Hyperlink"/>
            <w:noProof/>
          </w:rPr>
          <w:t>BS IFRS 17</w:t>
        </w:r>
        <w:r w:rsidRPr="00B2211F">
          <w:rPr>
            <w:noProof/>
            <w:webHidden/>
          </w:rPr>
          <w:tab/>
        </w:r>
        <w:r w:rsidRPr="00B2211F">
          <w:rPr>
            <w:noProof/>
            <w:webHidden/>
          </w:rPr>
          <w:fldChar w:fldCharType="begin"/>
        </w:r>
        <w:r w:rsidRPr="00B2211F">
          <w:rPr>
            <w:noProof/>
            <w:webHidden/>
          </w:rPr>
          <w:instrText xml:space="preserve"> PAGEREF _Toc215216588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5D66F1F0" w14:textId="5474DD86">
      <w:pPr>
        <w:pStyle w:val="TOC2"/>
        <w:rPr>
          <w:rFonts w:eastAsiaTheme="minorEastAsia"/>
          <w:noProof/>
          <w:kern w:val="2"/>
          <w:sz w:val="24"/>
          <w:szCs w:val="24"/>
          <w14:ligatures w14:val="standardContextual"/>
        </w:rPr>
      </w:pPr>
      <w:hyperlink w:history="1" w:anchor="_Toc215216589">
        <w:r w:rsidRPr="00B2211F">
          <w:rPr>
            <w:rStyle w:val="Hyperlink"/>
            <w:noProof/>
          </w:rPr>
          <w:t>Ratios</w:t>
        </w:r>
        <w:r w:rsidRPr="00B2211F">
          <w:rPr>
            <w:noProof/>
            <w:webHidden/>
          </w:rPr>
          <w:tab/>
        </w:r>
        <w:r w:rsidRPr="00B2211F">
          <w:rPr>
            <w:noProof/>
            <w:webHidden/>
          </w:rPr>
          <w:fldChar w:fldCharType="begin"/>
        </w:r>
        <w:r w:rsidRPr="00B2211F">
          <w:rPr>
            <w:noProof/>
            <w:webHidden/>
          </w:rPr>
          <w:instrText xml:space="preserve"> PAGEREF _Toc215216589 \h </w:instrText>
        </w:r>
        <w:r w:rsidRPr="00B2211F">
          <w:rPr>
            <w:noProof/>
            <w:webHidden/>
          </w:rPr>
        </w:r>
        <w:r w:rsidRPr="00B2211F">
          <w:rPr>
            <w:noProof/>
            <w:webHidden/>
          </w:rPr>
          <w:fldChar w:fldCharType="separate"/>
        </w:r>
        <w:r w:rsidRPr="00B2211F">
          <w:rPr>
            <w:noProof/>
            <w:webHidden/>
          </w:rPr>
          <w:t>15</w:t>
        </w:r>
        <w:r w:rsidRPr="00B2211F">
          <w:rPr>
            <w:noProof/>
            <w:webHidden/>
          </w:rPr>
          <w:fldChar w:fldCharType="end"/>
        </w:r>
      </w:hyperlink>
    </w:p>
    <w:p w:rsidRPr="00B2211F" w:rsidR="00B2211F" w:rsidRDefault="00B2211F" w14:paraId="515C7507" w14:textId="559D40BC">
      <w:pPr>
        <w:pStyle w:val="TOC1"/>
        <w:rPr>
          <w:rFonts w:eastAsiaTheme="minorEastAsia"/>
          <w:noProof/>
          <w:kern w:val="2"/>
          <w:sz w:val="24"/>
          <w:szCs w:val="24"/>
          <w14:ligatures w14:val="standardContextual"/>
        </w:rPr>
      </w:pPr>
      <w:hyperlink w:history="1" w:anchor="_Toc215216590">
        <w:r w:rsidRPr="00B2211F">
          <w:rPr>
            <w:rStyle w:val="Hyperlink"/>
            <w:noProof/>
          </w:rPr>
          <w:t>4</w:t>
        </w:r>
        <w:r w:rsidRPr="00B2211F">
          <w:rPr>
            <w:rFonts w:eastAsiaTheme="minorEastAsia"/>
            <w:noProof/>
            <w:kern w:val="2"/>
            <w:sz w:val="24"/>
            <w:szCs w:val="24"/>
            <w14:ligatures w14:val="standardContextual"/>
          </w:rPr>
          <w:tab/>
        </w:r>
        <w:r w:rsidRPr="00B2211F">
          <w:rPr>
            <w:rStyle w:val="Hyperlink"/>
            <w:noProof/>
          </w:rPr>
          <w:t>APPROVAL</w:t>
        </w:r>
        <w:r w:rsidRPr="00B2211F">
          <w:rPr>
            <w:noProof/>
            <w:webHidden/>
          </w:rPr>
          <w:tab/>
        </w:r>
        <w:r w:rsidRPr="00B2211F">
          <w:rPr>
            <w:noProof/>
            <w:webHidden/>
          </w:rPr>
          <w:fldChar w:fldCharType="begin"/>
        </w:r>
        <w:r w:rsidRPr="00B2211F">
          <w:rPr>
            <w:noProof/>
            <w:webHidden/>
          </w:rPr>
          <w:instrText xml:space="preserve"> PAGEREF _Toc215216590 \h </w:instrText>
        </w:r>
        <w:r w:rsidRPr="00B2211F">
          <w:rPr>
            <w:noProof/>
            <w:webHidden/>
          </w:rPr>
        </w:r>
        <w:r w:rsidRPr="00B2211F">
          <w:rPr>
            <w:noProof/>
            <w:webHidden/>
          </w:rPr>
          <w:fldChar w:fldCharType="separate"/>
        </w:r>
        <w:r w:rsidRPr="00B2211F">
          <w:rPr>
            <w:noProof/>
            <w:webHidden/>
          </w:rPr>
          <w:t>17</w:t>
        </w:r>
        <w:r w:rsidRPr="00B2211F">
          <w:rPr>
            <w:noProof/>
            <w:webHidden/>
          </w:rPr>
          <w:fldChar w:fldCharType="end"/>
        </w:r>
      </w:hyperlink>
    </w:p>
    <w:p w:rsidRPr="00B2211F" w:rsidR="00B758AF" w:rsidP="006038E5" w:rsidRDefault="005163F4" w14:paraId="39EB737E" w14:textId="63027C83">
      <w:pPr>
        <w:spacing w:after="160" w:line="259" w:lineRule="auto"/>
        <w:ind w:right="0"/>
      </w:pPr>
      <w:r w:rsidRPr="00B2211F">
        <w:fldChar w:fldCharType="end"/>
      </w:r>
    </w:p>
    <w:p w:rsidRPr="00C26087" w:rsidR="00B758AF" w:rsidP="006038E5" w:rsidRDefault="00B758AF" w14:paraId="455FBC26" w14:textId="77777777">
      <w:pPr>
        <w:spacing w:after="160" w:line="259" w:lineRule="auto"/>
        <w:ind w:right="0"/>
      </w:pPr>
    </w:p>
    <w:p w:rsidRPr="006F03C9" w:rsidR="00695542" w:rsidRDefault="00695542" w14:paraId="22C1D586" w14:textId="77777777">
      <w:pPr>
        <w:spacing w:after="160" w:line="259" w:lineRule="auto"/>
        <w:ind w:right="0"/>
      </w:pPr>
      <w:r w:rsidRPr="006F03C9">
        <w:br w:type="page"/>
      </w:r>
    </w:p>
    <w:p w:rsidRPr="006F03C9" w:rsidR="00B758AF" w:rsidP="00695542" w:rsidRDefault="00695542" w14:paraId="1A8091DE" w14:textId="5F8F97DD">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t>ABBREVIATIONS</w:t>
      </w:r>
    </w:p>
    <w:tbl>
      <w:tblPr>
        <w:tblStyle w:val="TableGrid1"/>
        <w:tblW w:w="4999" w:type="pct"/>
        <w:tblInd w:w="0" w:type="dxa"/>
        <w:tblBorders>
          <w:top w:val="single" w:color="0137A6" w:sz="6" w:space="0"/>
          <w:bottom w:val="single" w:color="0137A6" w:sz="6" w:space="0"/>
          <w:insideH w:val="single" w:color="0137A6" w:sz="6" w:space="0"/>
        </w:tblBorders>
        <w:tblCellMar>
          <w:top w:w="83" w:type="dxa"/>
          <w:right w:w="167" w:type="dxa"/>
        </w:tblCellMar>
        <w:tblLook w:val="04A0" w:firstRow="1" w:lastRow="0" w:firstColumn="1" w:lastColumn="0" w:noHBand="0" w:noVBand="1"/>
      </w:tblPr>
      <w:tblGrid>
        <w:gridCol w:w="2049"/>
        <w:gridCol w:w="8760"/>
      </w:tblGrid>
      <w:tr w:rsidRPr="006F03C9" w:rsidR="00532DD8" w14:paraId="77F26465" w14:textId="77777777">
        <w:trPr>
          <w:trHeight w:val="318"/>
        </w:trPr>
        <w:tc>
          <w:tcPr>
            <w:tcW w:w="948" w:type="pct"/>
            <w:shd w:val="clear" w:color="auto" w:fill="0137A6"/>
            <w:vAlign w:val="center"/>
          </w:tcPr>
          <w:p w:rsidRPr="008B7BED" w:rsidR="00532DD8" w:rsidRDefault="00532DD8" w14:paraId="79E7846F" w14:textId="77777777">
            <w:pPr>
              <w:spacing w:line="259" w:lineRule="auto"/>
              <w:ind w:right="51"/>
              <w:jc w:val="right"/>
              <w:rPr>
                <w:rFonts w:ascii="Nunito Sans" w:hAnsi="Nunito Sans"/>
              </w:rPr>
            </w:pPr>
            <w:r w:rsidRPr="008B7BED">
              <w:rPr>
                <w:rFonts w:ascii="Nunito Sans" w:hAnsi="Nunito Sans"/>
                <w:b/>
                <w:color w:val="FFFFFF"/>
              </w:rPr>
              <w:t>NAME</w:t>
            </w:r>
          </w:p>
        </w:tc>
        <w:tc>
          <w:tcPr>
            <w:tcW w:w="4052" w:type="pct"/>
            <w:shd w:val="clear" w:color="auto" w:fill="0137A6"/>
            <w:vAlign w:val="center"/>
          </w:tcPr>
          <w:p w:rsidRPr="008B7BED" w:rsidR="00532DD8" w:rsidRDefault="00532DD8" w14:paraId="41D087B1" w14:textId="77777777">
            <w:pPr>
              <w:rPr>
                <w:rFonts w:ascii="Nunito Sans" w:hAnsi="Nunito Sans"/>
              </w:rPr>
            </w:pPr>
            <w:r w:rsidRPr="008B7BED">
              <w:rPr>
                <w:rFonts w:ascii="Nunito Sans" w:hAnsi="Nunito Sans"/>
                <w:b/>
                <w:color w:val="FFFFFF"/>
              </w:rPr>
              <w:t>DEFINITION</w:t>
            </w:r>
          </w:p>
        </w:tc>
      </w:tr>
      <w:tr w:rsidRPr="006F03C9" w:rsidR="007C4C78" w14:paraId="1CC662A1" w14:textId="77777777">
        <w:trPr>
          <w:trHeight w:val="237"/>
        </w:trPr>
        <w:tc>
          <w:tcPr>
            <w:tcW w:w="948" w:type="pct"/>
          </w:tcPr>
          <w:p w:rsidRPr="008B7BED" w:rsidR="007C4C78" w:rsidP="007C4C78" w:rsidRDefault="00FD34D4" w14:paraId="5A4B605D" w14:textId="313B91FB">
            <w:pPr>
              <w:spacing w:line="259" w:lineRule="auto"/>
              <w:ind w:right="50"/>
              <w:jc w:val="right"/>
              <w:rPr>
                <w:rFonts w:ascii="Nunito Sans" w:hAnsi="Nunito Sans"/>
                <w:b/>
                <w:color w:val="0137A6"/>
                <w:szCs w:val="18"/>
              </w:rPr>
            </w:pPr>
            <w:r w:rsidRPr="008B7BED">
              <w:rPr>
                <w:rFonts w:ascii="Nunito Sans" w:hAnsi="Nunito Sans"/>
                <w:b/>
                <w:color w:val="0137A6"/>
                <w:szCs w:val="18"/>
              </w:rPr>
              <w:t>KAFS</w:t>
            </w:r>
          </w:p>
        </w:tc>
        <w:tc>
          <w:tcPr>
            <w:tcW w:w="4052" w:type="pct"/>
          </w:tcPr>
          <w:p w:rsidRPr="008B7BED" w:rsidR="007C4C78" w:rsidP="007C4C78" w:rsidRDefault="00FD34D4" w14:paraId="18BCC460" w14:textId="555C279E">
            <w:pPr>
              <w:spacing w:line="259" w:lineRule="auto"/>
              <w:ind w:right="50"/>
              <w:rPr>
                <w:rFonts w:ascii="Nunito Sans" w:hAnsi="Nunito Sans"/>
                <w:szCs w:val="18"/>
              </w:rPr>
            </w:pPr>
            <w:r w:rsidRPr="008B7BED">
              <w:rPr>
                <w:rFonts w:ascii="Nunito Sans" w:hAnsi="Nunito Sans"/>
                <w:szCs w:val="18"/>
              </w:rPr>
              <w:t>Kenbright Actuarial &amp; Financial Services Limited</w:t>
            </w:r>
          </w:p>
        </w:tc>
      </w:tr>
      <w:tr w:rsidRPr="006F03C9" w:rsidR="007C4C78" w14:paraId="3889A78A" w14:textId="77777777">
        <w:trPr>
          <w:trHeight w:val="237"/>
        </w:trPr>
        <w:tc>
          <w:tcPr>
            <w:tcW w:w="948" w:type="pct"/>
          </w:tcPr>
          <w:p w:rsidRPr="008B7BED" w:rsidR="007C4C78" w:rsidP="007C4C78" w:rsidRDefault="002448E0" w14:paraId="4F0DE9E7" w14:textId="272605EB">
            <w:pPr>
              <w:spacing w:line="259" w:lineRule="auto"/>
              <w:ind w:right="50"/>
              <w:jc w:val="right"/>
              <w:rPr>
                <w:rFonts w:ascii="Nunito Sans" w:hAnsi="Nunito Sans"/>
                <w:b/>
                <w:color w:val="0137A6"/>
                <w:szCs w:val="18"/>
              </w:rPr>
            </w:pPr>
            <w:r w:rsidRPr="008B7BED">
              <w:rPr>
                <w:rFonts w:ascii="Nunito Sans" w:hAnsi="Nunito Sans"/>
                <w:b/>
                <w:color w:val="0137A6"/>
                <w:szCs w:val="18"/>
              </w:rPr>
              <w:t>GWP</w:t>
            </w:r>
          </w:p>
        </w:tc>
        <w:tc>
          <w:tcPr>
            <w:tcW w:w="4052" w:type="pct"/>
          </w:tcPr>
          <w:p w:rsidRPr="008B7BED" w:rsidR="007C4C78" w:rsidP="007C4C78" w:rsidRDefault="002448E0" w14:paraId="63D33448" w14:textId="04A90D06">
            <w:pPr>
              <w:spacing w:line="259" w:lineRule="auto"/>
              <w:ind w:right="50"/>
              <w:rPr>
                <w:rFonts w:ascii="Nunito Sans" w:hAnsi="Nunito Sans"/>
                <w:szCs w:val="18"/>
              </w:rPr>
            </w:pPr>
            <w:r w:rsidRPr="008B7BED">
              <w:rPr>
                <w:rFonts w:ascii="Nunito Sans" w:hAnsi="Nunito Sans"/>
                <w:szCs w:val="18"/>
              </w:rPr>
              <w:t>Gross Written Premium</w:t>
            </w:r>
          </w:p>
        </w:tc>
      </w:tr>
      <w:tr w:rsidRPr="006F03C9" w:rsidR="007C4C78" w14:paraId="491E69A5" w14:textId="77777777">
        <w:trPr>
          <w:trHeight w:val="237"/>
        </w:trPr>
        <w:tc>
          <w:tcPr>
            <w:tcW w:w="948" w:type="pct"/>
          </w:tcPr>
          <w:p w:rsidRPr="008B7BED" w:rsidR="007C4C78" w:rsidP="007C4C78" w:rsidRDefault="002448E0" w14:paraId="0E0CA80B" w14:textId="53007289">
            <w:pPr>
              <w:spacing w:line="259" w:lineRule="auto"/>
              <w:ind w:right="50"/>
              <w:jc w:val="right"/>
              <w:rPr>
                <w:rFonts w:ascii="Nunito Sans" w:hAnsi="Nunito Sans"/>
                <w:b/>
                <w:color w:val="0137A6"/>
                <w:szCs w:val="18"/>
              </w:rPr>
            </w:pPr>
            <w:r w:rsidRPr="008B7BED">
              <w:rPr>
                <w:rFonts w:ascii="Nunito Sans" w:hAnsi="Nunito Sans"/>
                <w:b/>
                <w:color w:val="0137A6"/>
                <w:szCs w:val="18"/>
              </w:rPr>
              <w:t>GEP</w:t>
            </w:r>
          </w:p>
        </w:tc>
        <w:tc>
          <w:tcPr>
            <w:tcW w:w="4052" w:type="pct"/>
          </w:tcPr>
          <w:p w:rsidRPr="008B7BED" w:rsidR="007C4C78" w:rsidP="007C4C78" w:rsidRDefault="002448E0" w14:paraId="16976585" w14:textId="5C43517D">
            <w:pPr>
              <w:spacing w:line="259" w:lineRule="auto"/>
              <w:ind w:right="50"/>
              <w:rPr>
                <w:rFonts w:ascii="Nunito Sans" w:hAnsi="Nunito Sans"/>
                <w:szCs w:val="18"/>
              </w:rPr>
            </w:pPr>
            <w:r w:rsidRPr="008B7BED">
              <w:rPr>
                <w:rFonts w:ascii="Nunito Sans" w:hAnsi="Nunito Sans"/>
                <w:szCs w:val="18"/>
              </w:rPr>
              <w:t>Gross Earned Premium</w:t>
            </w:r>
          </w:p>
        </w:tc>
      </w:tr>
      <w:tr w:rsidRPr="006F03C9" w:rsidR="007C4C78" w14:paraId="660B6567" w14:textId="77777777">
        <w:trPr>
          <w:trHeight w:val="237"/>
        </w:trPr>
        <w:tc>
          <w:tcPr>
            <w:tcW w:w="948" w:type="pct"/>
          </w:tcPr>
          <w:p w:rsidRPr="008B7BED" w:rsidR="007C4C78" w:rsidP="007C4C78" w:rsidRDefault="002448E0" w14:paraId="23AFFF69" w14:textId="7181D89A">
            <w:pPr>
              <w:spacing w:line="259" w:lineRule="auto"/>
              <w:ind w:right="50"/>
              <w:jc w:val="right"/>
              <w:rPr>
                <w:rFonts w:ascii="Nunito Sans" w:hAnsi="Nunito Sans"/>
                <w:b/>
                <w:color w:val="0137A6"/>
                <w:szCs w:val="18"/>
              </w:rPr>
            </w:pPr>
            <w:r w:rsidRPr="008B7BED">
              <w:rPr>
                <w:rFonts w:ascii="Nunito Sans" w:hAnsi="Nunito Sans"/>
                <w:b/>
                <w:color w:val="0137A6"/>
                <w:szCs w:val="18"/>
              </w:rPr>
              <w:t>NEP</w:t>
            </w:r>
          </w:p>
        </w:tc>
        <w:tc>
          <w:tcPr>
            <w:tcW w:w="4052" w:type="pct"/>
          </w:tcPr>
          <w:p w:rsidRPr="008B7BED" w:rsidR="007C4C78" w:rsidP="007C4C78" w:rsidRDefault="002448E0" w14:paraId="31E62AF9" w14:textId="7843D525">
            <w:pPr>
              <w:spacing w:line="259" w:lineRule="auto"/>
              <w:ind w:right="50"/>
              <w:rPr>
                <w:rFonts w:ascii="Nunito Sans" w:hAnsi="Nunito Sans"/>
                <w:szCs w:val="18"/>
              </w:rPr>
            </w:pPr>
            <w:r w:rsidRPr="008B7BED">
              <w:rPr>
                <w:rFonts w:ascii="Nunito Sans" w:hAnsi="Nunito Sans"/>
                <w:szCs w:val="18"/>
              </w:rPr>
              <w:t>Net Earned Premium</w:t>
            </w:r>
          </w:p>
        </w:tc>
      </w:tr>
      <w:tr w:rsidRPr="006F03C9" w:rsidR="00D72352" w14:paraId="2C563131" w14:textId="77777777">
        <w:trPr>
          <w:trHeight w:val="237"/>
        </w:trPr>
        <w:tc>
          <w:tcPr>
            <w:tcW w:w="948" w:type="pct"/>
          </w:tcPr>
          <w:p w:rsidRPr="008B7BED" w:rsidR="00D72352" w:rsidP="007C4C78" w:rsidRDefault="005F1762" w14:paraId="46501E31" w14:textId="2701FD6E">
            <w:pPr>
              <w:spacing w:line="259" w:lineRule="auto"/>
              <w:ind w:right="50"/>
              <w:jc w:val="right"/>
              <w:rPr>
                <w:rFonts w:ascii="Nunito Sans" w:hAnsi="Nunito Sans"/>
                <w:b/>
                <w:color w:val="0137A6"/>
                <w:szCs w:val="18"/>
              </w:rPr>
            </w:pPr>
            <w:r w:rsidRPr="008B7BED">
              <w:rPr>
                <w:rFonts w:ascii="Nunito Sans" w:hAnsi="Nunito Sans"/>
                <w:b/>
                <w:color w:val="0137A6"/>
                <w:szCs w:val="18"/>
              </w:rPr>
              <w:t>BS</w:t>
            </w:r>
          </w:p>
        </w:tc>
        <w:tc>
          <w:tcPr>
            <w:tcW w:w="4052" w:type="pct"/>
          </w:tcPr>
          <w:p w:rsidRPr="008B7BED" w:rsidR="00D72352" w:rsidP="007C4C78" w:rsidRDefault="005F1762" w14:paraId="0AA30DD4" w14:textId="748445BF">
            <w:pPr>
              <w:spacing w:line="259" w:lineRule="auto"/>
              <w:ind w:right="50"/>
              <w:rPr>
                <w:rFonts w:ascii="Nunito Sans" w:hAnsi="Nunito Sans"/>
                <w:szCs w:val="18"/>
              </w:rPr>
            </w:pPr>
            <w:r w:rsidRPr="008B7BED">
              <w:rPr>
                <w:rFonts w:ascii="Nunito Sans" w:hAnsi="Nunito Sans"/>
                <w:szCs w:val="18"/>
              </w:rPr>
              <w:t>Balance Sheet</w:t>
            </w:r>
          </w:p>
        </w:tc>
      </w:tr>
      <w:tr w:rsidRPr="006F03C9" w:rsidR="005F1762" w14:paraId="7EC2967A" w14:textId="77777777">
        <w:trPr>
          <w:trHeight w:val="237"/>
        </w:trPr>
        <w:tc>
          <w:tcPr>
            <w:tcW w:w="948" w:type="pct"/>
          </w:tcPr>
          <w:p w:rsidRPr="008B7BED" w:rsidR="005F1762" w:rsidP="007C4C78" w:rsidRDefault="005F1762" w14:paraId="6CD4CD33" w14:textId="321EDF65">
            <w:pPr>
              <w:spacing w:line="259" w:lineRule="auto"/>
              <w:ind w:right="50"/>
              <w:jc w:val="right"/>
              <w:rPr>
                <w:rFonts w:ascii="Nunito Sans" w:hAnsi="Nunito Sans"/>
                <w:b/>
                <w:color w:val="0137A6"/>
                <w:szCs w:val="18"/>
              </w:rPr>
            </w:pPr>
            <w:r w:rsidRPr="008B7BED">
              <w:rPr>
                <w:rFonts w:ascii="Nunito Sans" w:hAnsi="Nunito Sans"/>
                <w:b/>
                <w:color w:val="0137A6"/>
                <w:szCs w:val="18"/>
              </w:rPr>
              <w:t>P&amp;L</w:t>
            </w:r>
          </w:p>
        </w:tc>
        <w:tc>
          <w:tcPr>
            <w:tcW w:w="4052" w:type="pct"/>
          </w:tcPr>
          <w:p w:rsidRPr="008B7BED" w:rsidR="005F1762" w:rsidP="007C4C78" w:rsidRDefault="005F1762" w14:paraId="3AD0FE8F" w14:textId="2A695388">
            <w:pPr>
              <w:spacing w:line="259" w:lineRule="auto"/>
              <w:ind w:right="50"/>
              <w:rPr>
                <w:rFonts w:ascii="Nunito Sans" w:hAnsi="Nunito Sans"/>
                <w:szCs w:val="18"/>
              </w:rPr>
            </w:pPr>
            <w:r w:rsidRPr="008B7BED">
              <w:rPr>
                <w:rFonts w:ascii="Nunito Sans" w:hAnsi="Nunito Sans"/>
                <w:szCs w:val="18"/>
              </w:rPr>
              <w:t>Profit &amp; Loss statement</w:t>
            </w:r>
          </w:p>
        </w:tc>
      </w:tr>
      <w:tr w:rsidRPr="006F03C9" w:rsidR="00000F79" w14:paraId="04C3CA22" w14:textId="77777777">
        <w:trPr>
          <w:trHeight w:val="237"/>
        </w:trPr>
        <w:tc>
          <w:tcPr>
            <w:tcW w:w="948" w:type="pct"/>
          </w:tcPr>
          <w:p w:rsidRPr="008B7BED" w:rsidR="00000F79" w:rsidP="007C4C78" w:rsidRDefault="00000F79" w14:paraId="3A5DE9D1" w14:textId="0C0FCCF6">
            <w:pPr>
              <w:spacing w:line="259" w:lineRule="auto"/>
              <w:ind w:right="50"/>
              <w:jc w:val="right"/>
              <w:rPr>
                <w:rFonts w:ascii="Nunito Sans" w:hAnsi="Nunito Sans"/>
                <w:b/>
                <w:color w:val="0137A6"/>
                <w:szCs w:val="18"/>
              </w:rPr>
            </w:pPr>
            <w:r w:rsidRPr="008B7BED">
              <w:rPr>
                <w:rFonts w:ascii="Nunito Sans" w:hAnsi="Nunito Sans"/>
                <w:b/>
                <w:color w:val="0137A6"/>
                <w:szCs w:val="18"/>
              </w:rPr>
              <w:t>EBIT</w:t>
            </w:r>
          </w:p>
        </w:tc>
        <w:tc>
          <w:tcPr>
            <w:tcW w:w="4052" w:type="pct"/>
          </w:tcPr>
          <w:p w:rsidRPr="008B7BED" w:rsidR="00000F79" w:rsidP="007C4C78" w:rsidRDefault="00000F79" w14:paraId="3FDFB8DD" w14:textId="6D8C68ED">
            <w:pPr>
              <w:spacing w:line="259" w:lineRule="auto"/>
              <w:ind w:right="50"/>
              <w:rPr>
                <w:rFonts w:ascii="Nunito Sans" w:hAnsi="Nunito Sans"/>
                <w:szCs w:val="18"/>
              </w:rPr>
            </w:pPr>
            <w:r w:rsidRPr="008B7BED">
              <w:rPr>
                <w:rFonts w:ascii="Nunito Sans" w:hAnsi="Nunito Sans"/>
                <w:szCs w:val="18"/>
              </w:rPr>
              <w:t>Earning Before Interest on Taxes</w:t>
            </w:r>
          </w:p>
        </w:tc>
      </w:tr>
    </w:tbl>
    <w:p w:rsidRPr="006F03C9" w:rsidR="00B758AF" w:rsidP="006038E5" w:rsidRDefault="00B758AF" w14:paraId="7B9307E5" w14:textId="77777777">
      <w:pPr>
        <w:spacing w:after="160" w:line="259" w:lineRule="auto"/>
        <w:ind w:right="0"/>
      </w:pPr>
    </w:p>
    <w:p w:rsidRPr="006F03C9" w:rsidR="00B758AF" w:rsidP="006038E5" w:rsidRDefault="00B758AF" w14:paraId="1BDC92CC" w14:textId="1BBBBC73">
      <w:pPr>
        <w:spacing w:after="160" w:line="259" w:lineRule="auto"/>
        <w:ind w:right="0"/>
        <w:rPr>
          <w:sz w:val="14"/>
          <w:szCs w:val="14"/>
        </w:rPr>
      </w:pPr>
    </w:p>
    <w:p w:rsidRPr="00A965D9" w:rsidR="00CB2376" w:rsidRDefault="00A965D9" w14:paraId="09E2F6D9" w14:textId="7568621E">
      <w:pPr>
        <w:spacing w:after="160" w:line="259" w:lineRule="auto"/>
        <w:ind w:right="0"/>
        <w:rPr>
          <w:rFonts w:ascii="Nunito Sans Black" w:hAnsi="Nunito Sans Black"/>
        </w:rPr>
      </w:pPr>
      <w:r>
        <w:rPr>
          <w:rFonts w:ascii="Nunito Sans Black" w:hAnsi="Nunito Sans Black"/>
        </w:rPr>
        <w:br w:type="page"/>
      </w:r>
      <w:r w:rsidR="003E3D06">
        <w:rPr>
          <w:rFonts w:ascii="Nunito Sans Black" w:hAnsi="Nunito Sans Black"/>
        </w:rPr>
        <w:t xml:space="preserve"> </w:t>
      </w:r>
      <w:r w:rsidR="008767E1">
        <w:rPr>
          <w:rFonts w:ascii="Nunito Sans Black" w:hAnsi="Nunito Sans Black"/>
        </w:rPr>
        <w:t xml:space="preserve"> </w:t>
      </w:r>
    </w:p>
    <w:p w:rsidRPr="006F03C9" w:rsidR="009442BE" w:rsidP="00B01932" w:rsidRDefault="008B114D" w14:paraId="459A6EB1" w14:textId="47C87F75">
      <w:pPr>
        <w:pStyle w:val="Heading1"/>
        <w:numPr>
          <w:ilvl w:val="0"/>
          <w:numId w:val="6"/>
        </w:numPr>
        <w:tabs>
          <w:tab w:val="num" w:pos="360"/>
        </w:tabs>
        <w:ind w:left="720" w:hanging="540"/>
        <w:rPr>
          <w:rFonts w:ascii="Nunito Sans Black" w:hAnsi="Nunito Sans Black"/>
        </w:rPr>
      </w:pPr>
      <w:bookmarkStart w:name="_Toc215216574" w:id="0"/>
      <w:r>
        <w:rPr>
          <w:rFonts w:ascii="Nunito Sans Black" w:hAnsi="Nunito Sans Black"/>
        </w:rPr>
        <w:t>INTRODUCTION</w:t>
      </w:r>
      <w:bookmarkEnd w:id="0"/>
    </w:p>
    <w:p w:rsidRPr="006F03C9" w:rsidR="00E025A7" w:rsidP="005E3AEF" w:rsidRDefault="00E025A7" w14:paraId="21641B2C" w14:textId="1975CCC4">
      <w:pPr>
        <w:pStyle w:val="Heading2"/>
        <w:autoSpaceDE w:val="0"/>
        <w:autoSpaceDN w:val="0"/>
        <w:adjustRightInd w:val="0"/>
        <w:spacing w:line="240" w:lineRule="auto"/>
        <w:rPr>
          <w:rFonts w:ascii="Nunito Sans SemiBold" w:hAnsi="Nunito Sans SemiBold"/>
        </w:rPr>
      </w:pPr>
      <w:bookmarkStart w:name="_Toc215216575" w:id="1"/>
      <w:r w:rsidRPr="006F03C9">
        <w:rPr>
          <w:rFonts w:ascii="Nunito Sans SemiBold" w:hAnsi="Nunito Sans SemiBold"/>
        </w:rPr>
        <w:t>Background</w:t>
      </w:r>
      <w:bookmarkEnd w:id="1"/>
    </w:p>
    <w:p w:rsidR="00902779" w:rsidP="0063402F" w:rsidRDefault="00FE6905" w14:paraId="739C6C5A" w14:textId="77777777">
      <w:pPr>
        <w:numPr>
          <w:ilvl w:val="1"/>
          <w:numId w:val="2"/>
        </w:numPr>
        <w:autoSpaceDE w:val="0"/>
        <w:autoSpaceDN w:val="0"/>
        <w:adjustRightInd w:val="0"/>
        <w:spacing w:before="240" w:after="240"/>
        <w:ind w:left="720" w:right="0" w:hanging="720"/>
        <w:jc w:val="both"/>
      </w:pPr>
      <w:r w:rsidRPr="00FE6905">
        <w:t xml:space="preserve">Financial ratios are fundamental analytical tools for evaluating the financial condition and operational soundness of insurance companies. Unlike firms in other industries, insurers generate income from both underwriting activities and investment portfolios. </w:t>
      </w:r>
    </w:p>
    <w:p w:rsidR="00FE6905" w:rsidP="0063402F" w:rsidRDefault="00FE6905" w14:paraId="6F7958CA" w14:textId="0A54D5D8">
      <w:pPr>
        <w:numPr>
          <w:ilvl w:val="1"/>
          <w:numId w:val="2"/>
        </w:numPr>
        <w:autoSpaceDE w:val="0"/>
        <w:autoSpaceDN w:val="0"/>
        <w:adjustRightInd w:val="0"/>
        <w:spacing w:before="240" w:after="240"/>
        <w:ind w:left="720" w:right="0" w:hanging="720"/>
        <w:jc w:val="both"/>
      </w:pPr>
      <w:r w:rsidRPr="00FE6905">
        <w:t>This dual source of earnings makes ratio analysis uniquely important, as it must incorporate claims performance, reinsurance structures, liquidity management, and regulatory solvency requirements.</w:t>
      </w:r>
    </w:p>
    <w:p w:rsidR="00902779" w:rsidP="0063402F" w:rsidRDefault="00FE6905" w14:paraId="34532CDD" w14:textId="77777777">
      <w:pPr>
        <w:numPr>
          <w:ilvl w:val="1"/>
          <w:numId w:val="2"/>
        </w:numPr>
        <w:autoSpaceDE w:val="0"/>
        <w:autoSpaceDN w:val="0"/>
        <w:adjustRightInd w:val="0"/>
        <w:spacing w:before="240" w:after="240"/>
        <w:ind w:left="720" w:right="0" w:hanging="720"/>
        <w:jc w:val="both"/>
      </w:pPr>
      <w:r w:rsidRPr="00FE6905">
        <w:t xml:space="preserve">Financial ratios in insurance create a structured framework for measuring profitability, capital adequacy, liquidity, and efficiency. </w:t>
      </w:r>
    </w:p>
    <w:p w:rsidR="00902779" w:rsidP="0063402F" w:rsidRDefault="00FE6905" w14:paraId="1E4A2234" w14:textId="77777777">
      <w:pPr>
        <w:numPr>
          <w:ilvl w:val="1"/>
          <w:numId w:val="2"/>
        </w:numPr>
        <w:autoSpaceDE w:val="0"/>
        <w:autoSpaceDN w:val="0"/>
        <w:adjustRightInd w:val="0"/>
        <w:spacing w:before="240" w:after="240"/>
        <w:ind w:left="720" w:right="0" w:hanging="720"/>
        <w:jc w:val="both"/>
      </w:pPr>
      <w:r w:rsidRPr="00FE6905">
        <w:t xml:space="preserve">They serve different stakeholders: regulators apply them to ensure policyholder protection, investors use them to assess financial strength and stability, while managers rely on them to inform pricing, risk management, and long-term strategy. </w:t>
      </w:r>
    </w:p>
    <w:p w:rsidR="00FE6905" w:rsidP="0063402F" w:rsidRDefault="00FE6905" w14:paraId="6B9B8546" w14:textId="75ECF399">
      <w:pPr>
        <w:numPr>
          <w:ilvl w:val="1"/>
          <w:numId w:val="2"/>
        </w:numPr>
        <w:autoSpaceDE w:val="0"/>
        <w:autoSpaceDN w:val="0"/>
        <w:adjustRightInd w:val="0"/>
        <w:spacing w:before="240" w:after="240"/>
        <w:ind w:left="720" w:right="0" w:hanging="720"/>
        <w:jc w:val="both"/>
      </w:pPr>
      <w:r w:rsidRPr="00FE6905">
        <w:t>Collectively, these ratios provide a comprehensive basis for assessing an insurer’s overall performance and resilience.</w:t>
      </w:r>
    </w:p>
    <w:p w:rsidRPr="003D3BBC" w:rsidR="003D3BBC" w:rsidP="00D5101D" w:rsidRDefault="00FE6905" w14:paraId="42D1AC1E" w14:textId="60EA66F4">
      <w:pPr>
        <w:pStyle w:val="Heading2"/>
      </w:pPr>
      <w:bookmarkStart w:name="_Toc215216576" w:id="2"/>
      <w:r>
        <w:t>Ratio categories</w:t>
      </w:r>
      <w:r w:rsidR="008D258F">
        <w:t>.</w:t>
      </w:r>
      <w:bookmarkEnd w:id="2"/>
    </w:p>
    <w:p w:rsidR="00FE6905" w:rsidP="00FE6905" w:rsidRDefault="00FE6905" w14:paraId="3D76B1FC" w14:textId="7AEF6619">
      <w:pPr>
        <w:numPr>
          <w:ilvl w:val="1"/>
          <w:numId w:val="2"/>
        </w:numPr>
        <w:autoSpaceDE w:val="0"/>
        <w:autoSpaceDN w:val="0"/>
        <w:adjustRightInd w:val="0"/>
        <w:spacing w:before="240" w:after="240"/>
        <w:ind w:left="720" w:right="0" w:hanging="720"/>
        <w:jc w:val="both"/>
      </w:pPr>
      <w:r>
        <w:t>The ratios are commonly grouped into Five broad categories;</w:t>
      </w:r>
    </w:p>
    <w:p w:rsidR="00FE6905" w:rsidP="00FE6905" w:rsidRDefault="00FE6905" w14:paraId="1E8DA4DB" w14:textId="104E57D9">
      <w:pPr>
        <w:numPr>
          <w:ilvl w:val="1"/>
          <w:numId w:val="12"/>
        </w:numPr>
        <w:autoSpaceDE w:val="0"/>
        <w:autoSpaceDN w:val="0"/>
        <w:adjustRightInd w:val="0"/>
        <w:spacing w:before="240" w:after="240"/>
        <w:ind w:left="1276" w:right="0"/>
        <w:jc w:val="both"/>
      </w:pPr>
      <w:r>
        <w:t>Profitability ratios</w:t>
      </w:r>
    </w:p>
    <w:p w:rsidRPr="00FE6905" w:rsidR="00FE6905" w:rsidP="00FE6905" w:rsidRDefault="00FE6905" w14:paraId="342C7FFE" w14:textId="3A746684">
      <w:pPr>
        <w:numPr>
          <w:ilvl w:val="1"/>
          <w:numId w:val="12"/>
        </w:numPr>
        <w:autoSpaceDE w:val="0"/>
        <w:autoSpaceDN w:val="0"/>
        <w:adjustRightInd w:val="0"/>
        <w:spacing w:before="240" w:after="240"/>
        <w:ind w:left="1276" w:right="0"/>
        <w:jc w:val="both"/>
      </w:pPr>
      <w:r w:rsidRPr="00FE6905">
        <w:t>Reinsurance and retention ratios</w:t>
      </w:r>
    </w:p>
    <w:p w:rsidRPr="00FE6905" w:rsidR="00FE6905" w:rsidP="00FE6905" w:rsidRDefault="00FE6905" w14:paraId="2A36FA28" w14:textId="77777777">
      <w:pPr>
        <w:numPr>
          <w:ilvl w:val="1"/>
          <w:numId w:val="12"/>
        </w:numPr>
        <w:autoSpaceDE w:val="0"/>
        <w:autoSpaceDN w:val="0"/>
        <w:adjustRightInd w:val="0"/>
        <w:spacing w:before="240" w:after="240"/>
        <w:ind w:left="1276" w:right="0"/>
        <w:jc w:val="both"/>
      </w:pPr>
      <w:r w:rsidRPr="00FE6905">
        <w:t>Liquidity ratios</w:t>
      </w:r>
    </w:p>
    <w:p w:rsidRPr="00FE6905" w:rsidR="00FE6905" w:rsidP="00FE6905" w:rsidRDefault="00FE6905" w14:paraId="1A27A3EE" w14:textId="77777777">
      <w:pPr>
        <w:numPr>
          <w:ilvl w:val="1"/>
          <w:numId w:val="12"/>
        </w:numPr>
        <w:autoSpaceDE w:val="0"/>
        <w:autoSpaceDN w:val="0"/>
        <w:adjustRightInd w:val="0"/>
        <w:spacing w:before="240" w:after="240"/>
        <w:ind w:left="1276" w:right="0"/>
        <w:jc w:val="both"/>
      </w:pPr>
      <w:r w:rsidRPr="00FE6905">
        <w:t>Solvency ratios</w:t>
      </w:r>
    </w:p>
    <w:p w:rsidRPr="00FE6905" w:rsidR="00FE6905" w:rsidP="00FE6905" w:rsidRDefault="00FE6905" w14:paraId="7DC89B4D" w14:textId="77777777">
      <w:pPr>
        <w:numPr>
          <w:ilvl w:val="1"/>
          <w:numId w:val="12"/>
        </w:numPr>
        <w:autoSpaceDE w:val="0"/>
        <w:autoSpaceDN w:val="0"/>
        <w:adjustRightInd w:val="0"/>
        <w:spacing w:before="240" w:after="240"/>
        <w:ind w:left="1276" w:right="0"/>
        <w:jc w:val="both"/>
      </w:pPr>
      <w:r w:rsidRPr="00FE6905">
        <w:t>Underwriting and efficiency ratios</w:t>
      </w:r>
    </w:p>
    <w:p w:rsidRPr="00FE6905" w:rsidR="00FE6905" w:rsidP="00FE6905" w:rsidRDefault="00FE6905" w14:paraId="13FAE1DF" w14:textId="77777777">
      <w:pPr>
        <w:numPr>
          <w:ilvl w:val="1"/>
          <w:numId w:val="12"/>
        </w:numPr>
        <w:autoSpaceDE w:val="0"/>
        <w:autoSpaceDN w:val="0"/>
        <w:adjustRightInd w:val="0"/>
        <w:spacing w:before="240" w:after="240"/>
        <w:ind w:left="1276" w:right="0"/>
        <w:jc w:val="both"/>
      </w:pPr>
      <w:r w:rsidRPr="00FE6905">
        <w:t>Valuation ratios</w:t>
      </w:r>
    </w:p>
    <w:p w:rsidR="00B76C09" w:rsidP="00902779" w:rsidRDefault="00902779" w14:paraId="64B5A285" w14:textId="77777777">
      <w:pPr>
        <w:numPr>
          <w:ilvl w:val="1"/>
          <w:numId w:val="2"/>
        </w:numPr>
        <w:autoSpaceDE w:val="0"/>
        <w:autoSpaceDN w:val="0"/>
        <w:adjustRightInd w:val="0"/>
        <w:spacing w:before="240" w:after="240"/>
        <w:ind w:left="720" w:right="0" w:hanging="720"/>
        <w:jc w:val="both"/>
      </w:pPr>
      <w:r w:rsidRPr="00902779">
        <w:t>Each category provides unique insights into how well an insurer is managing its risks, allocating capital, and protecting policyholders.</w:t>
      </w:r>
    </w:p>
    <w:p w:rsidR="00902779" w:rsidP="00902779" w:rsidRDefault="00902779" w14:paraId="3AA09DCE" w14:textId="2728C500">
      <w:pPr>
        <w:numPr>
          <w:ilvl w:val="1"/>
          <w:numId w:val="2"/>
        </w:numPr>
        <w:autoSpaceDE w:val="0"/>
        <w:autoSpaceDN w:val="0"/>
        <w:adjustRightInd w:val="0"/>
        <w:spacing w:before="240" w:after="240"/>
        <w:ind w:left="720" w:right="0" w:hanging="720"/>
        <w:jc w:val="both"/>
      </w:pPr>
      <w:r w:rsidRPr="00902779">
        <w:t>Each group highlights different aspects of an insurer’s operations, from underwriting performance to long-term capital adequacy</w:t>
      </w:r>
      <w:r>
        <w:t>.</w:t>
      </w:r>
    </w:p>
    <w:p w:rsidRPr="00A410F5" w:rsidR="009442BE" w:rsidRDefault="009442BE" w14:paraId="4412A588" w14:textId="477F0FBF">
      <w:pPr>
        <w:numPr>
          <w:ilvl w:val="1"/>
          <w:numId w:val="2"/>
        </w:numPr>
        <w:autoSpaceDE w:val="0"/>
        <w:autoSpaceDN w:val="0"/>
        <w:adjustRightInd w:val="0"/>
        <w:spacing w:before="240" w:after="240"/>
        <w:ind w:left="720" w:right="0" w:hanging="720"/>
        <w:jc w:val="both"/>
        <w:rPr>
          <w:color w:val="0137A6"/>
          <w:sz w:val="36"/>
          <w:szCs w:val="36"/>
        </w:rPr>
      </w:pPr>
      <w:r w:rsidRPr="006F03C9">
        <w:br w:type="page"/>
      </w:r>
    </w:p>
    <w:p w:rsidRPr="006F03C9" w:rsidR="009442BE" w:rsidP="00B01932" w:rsidRDefault="00043A6C" w14:paraId="1A652714" w14:textId="0F73A970">
      <w:pPr>
        <w:pStyle w:val="Heading1"/>
        <w:numPr>
          <w:ilvl w:val="0"/>
          <w:numId w:val="6"/>
        </w:numPr>
        <w:tabs>
          <w:tab w:val="num" w:pos="360"/>
        </w:tabs>
        <w:ind w:left="720" w:hanging="540"/>
        <w:rPr>
          <w:rFonts w:ascii="Nunito Sans Black" w:hAnsi="Nunito Sans Black"/>
        </w:rPr>
      </w:pPr>
      <w:bookmarkStart w:name="_Toc215216577" w:id="3"/>
      <w:r>
        <w:rPr>
          <w:rFonts w:ascii="Nunito Sans Black" w:hAnsi="Nunito Sans Black"/>
        </w:rPr>
        <w:t xml:space="preserve">OVERVIEW </w:t>
      </w:r>
      <w:r w:rsidR="00AC0EF7">
        <w:rPr>
          <w:rFonts w:ascii="Nunito Sans Black" w:hAnsi="Nunito Sans Black"/>
        </w:rPr>
        <w:t xml:space="preserve">OF THE </w:t>
      </w:r>
      <w:r w:rsidR="00323360">
        <w:rPr>
          <w:rFonts w:ascii="Nunito Sans Black" w:hAnsi="Nunito Sans Black"/>
        </w:rPr>
        <w:t>FINANCIAL RATIOS</w:t>
      </w:r>
      <w:bookmarkEnd w:id="3"/>
      <w:r w:rsidRPr="006F03C9" w:rsidR="0073030A">
        <w:rPr>
          <w:rFonts w:ascii="Nunito Sans Black" w:hAnsi="Nunito Sans Black"/>
        </w:rPr>
        <w:t xml:space="preserve"> </w:t>
      </w:r>
    </w:p>
    <w:p w:rsidRPr="00F237E7" w:rsidR="00F237E7" w:rsidP="00F237E7" w:rsidRDefault="00F237E7" w14:paraId="386A2AEA" w14:textId="38C0B93C">
      <w:pPr>
        <w:pStyle w:val="ListParagraph"/>
        <w:numPr>
          <w:ilvl w:val="0"/>
          <w:numId w:val="2"/>
        </w:numPr>
        <w:autoSpaceDE w:val="0"/>
        <w:autoSpaceDN w:val="0"/>
        <w:adjustRightInd w:val="0"/>
        <w:spacing w:line="240" w:lineRule="auto"/>
        <w:rPr>
          <w:rFonts w:cstheme="minorBidi"/>
          <w:vanish/>
          <w:szCs w:val="22"/>
        </w:rPr>
      </w:pPr>
    </w:p>
    <w:p w:rsidRPr="006F03C9" w:rsidR="00D65B1D" w:rsidP="00D65B1D" w:rsidRDefault="00D65B1D" w14:paraId="73EF99BE" w14:textId="1F776461">
      <w:pPr>
        <w:pStyle w:val="Heading2"/>
        <w:autoSpaceDE w:val="0"/>
        <w:autoSpaceDN w:val="0"/>
        <w:adjustRightInd w:val="0"/>
        <w:spacing w:line="240" w:lineRule="auto"/>
        <w:rPr>
          <w:rFonts w:ascii="Nunito Sans SemiBold" w:hAnsi="Nunito Sans SemiBold"/>
        </w:rPr>
      </w:pPr>
      <w:bookmarkStart w:name="_Toc215216578" w:id="4"/>
      <w:r>
        <w:rPr>
          <w:rFonts w:ascii="Nunito Sans SemiBold" w:hAnsi="Nunito Sans SemiBold"/>
        </w:rPr>
        <w:t>Pro</w:t>
      </w:r>
      <w:r w:rsidR="00D829DC">
        <w:rPr>
          <w:rFonts w:ascii="Nunito Sans SemiBold" w:hAnsi="Nunito Sans SemiBold"/>
        </w:rPr>
        <w:t>fitability Ratios</w:t>
      </w:r>
      <w:bookmarkEnd w:id="4"/>
    </w:p>
    <w:p w:rsidR="00D829DC" w:rsidP="007A6525" w:rsidRDefault="00D829DC" w14:paraId="7D10ADCB" w14:textId="77777777">
      <w:pPr>
        <w:numPr>
          <w:ilvl w:val="1"/>
          <w:numId w:val="2"/>
        </w:numPr>
        <w:autoSpaceDE w:val="0"/>
        <w:autoSpaceDN w:val="0"/>
        <w:adjustRightInd w:val="0"/>
        <w:spacing w:before="240" w:after="240" w:line="276" w:lineRule="auto"/>
        <w:ind w:left="720" w:right="0" w:hanging="720"/>
        <w:jc w:val="both"/>
      </w:pPr>
      <w:r w:rsidRPr="00D829DC">
        <w:t xml:space="preserve">Profitability ratios assess how efficiently an insurer generates earnings from premiums, assets, and equity. </w:t>
      </w:r>
    </w:p>
    <w:p w:rsidR="00D829DC" w:rsidP="007A6525" w:rsidRDefault="00D829DC" w14:paraId="744D10BC" w14:textId="53B5B5EA">
      <w:pPr>
        <w:numPr>
          <w:ilvl w:val="1"/>
          <w:numId w:val="2"/>
        </w:numPr>
        <w:autoSpaceDE w:val="0"/>
        <w:autoSpaceDN w:val="0"/>
        <w:adjustRightInd w:val="0"/>
        <w:spacing w:before="240" w:after="240" w:line="276" w:lineRule="auto"/>
        <w:ind w:left="720" w:right="0" w:hanging="720"/>
        <w:jc w:val="both"/>
      </w:pPr>
      <w:r w:rsidRPr="00D829DC">
        <w:t>They indicate whether products are priced correctly, whether costs are under control, and whether shareholder value is being created.</w:t>
      </w:r>
    </w:p>
    <w:p w:rsidRPr="007A6525" w:rsidR="00D65B1D" w:rsidP="009005D7" w:rsidRDefault="00D829DC" w14:paraId="34220DF4" w14:textId="551C483A">
      <w:pPr>
        <w:pStyle w:val="ListParagraph"/>
        <w:numPr>
          <w:ilvl w:val="0"/>
          <w:numId w:val="8"/>
        </w:numPr>
        <w:autoSpaceDE w:val="0"/>
        <w:autoSpaceDN w:val="0"/>
        <w:adjustRightInd w:val="0"/>
        <w:ind w:left="426"/>
        <w:rPr>
          <w:b/>
          <w:bCs/>
        </w:rPr>
      </w:pPr>
      <w:r>
        <w:rPr>
          <w:b/>
          <w:bCs/>
        </w:rPr>
        <w:t>Claim/Loss Ratio</w:t>
      </w:r>
    </w:p>
    <w:p w:rsidR="00D829DC" w:rsidP="00D65B1D" w:rsidRDefault="00D829DC" w14:paraId="6ED8C75B" w14:textId="1ACB87A7">
      <w:pPr>
        <w:numPr>
          <w:ilvl w:val="1"/>
          <w:numId w:val="2"/>
        </w:numPr>
        <w:autoSpaceDE w:val="0"/>
        <w:autoSpaceDN w:val="0"/>
        <w:adjustRightInd w:val="0"/>
        <w:spacing w:before="240" w:after="240"/>
        <w:ind w:left="720" w:right="0" w:hanging="720"/>
        <w:jc w:val="both"/>
      </w:pPr>
      <w:r w:rsidRPr="00D829DC">
        <w:t>The claim or loss ratio is one of the most important indicators. It expresses the proportion of premiums used to pay claims.</w:t>
      </w:r>
    </w:p>
    <w:p w:rsidR="00D829DC" w:rsidP="00D829DC" w:rsidRDefault="00D829DC" w14:paraId="7540F408" w14:textId="41D438A1">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Loss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Net Incurred Claims</m:t>
              </m:r>
            </m:num>
            <m:den>
              <m:r>
                <w:rPr>
                  <w:rFonts w:ascii="Cambria Math" w:hAnsi="Cambria Math"/>
                  <w:shd w:val="clear" w:color="auto" w:fill="DEEAF6" w:themeFill="accent5" w:themeFillTint="33"/>
                </w:rPr>
                <m:t>Net Earned Premium</m:t>
              </m:r>
            </m:den>
          </m:f>
          <m:r>
            <w:rPr>
              <w:rFonts w:ascii="Cambria Math" w:hAnsi="Cambria Math"/>
              <w:shd w:val="clear" w:color="auto" w:fill="DEEAF6" w:themeFill="accent5" w:themeFillTint="33"/>
            </w:rPr>
            <m:t>*100%</m:t>
          </m:r>
        </m:oMath>
      </m:oMathPara>
    </w:p>
    <w:p w:rsidR="00D829DC" w:rsidP="00D65B1D" w:rsidRDefault="00D829DC" w14:paraId="0B080EE7" w14:textId="18D2D5B2">
      <w:pPr>
        <w:numPr>
          <w:ilvl w:val="1"/>
          <w:numId w:val="2"/>
        </w:numPr>
        <w:autoSpaceDE w:val="0"/>
        <w:autoSpaceDN w:val="0"/>
        <w:adjustRightInd w:val="0"/>
        <w:spacing w:before="240" w:after="240"/>
        <w:ind w:left="720" w:right="0" w:hanging="720"/>
        <w:jc w:val="both"/>
      </w:pPr>
      <w:r w:rsidRPr="005C7E7D">
        <w:rPr>
          <w:rFonts w:eastAsia="Times New Roman" w:cs="Times New Roman"/>
          <w:noProof/>
          <w:lang w:val="en-GB" w:eastAsia="en-GB"/>
        </w:rPr>
        <mc:AlternateContent>
          <mc:Choice Requires="wpg">
            <w:drawing>
              <wp:anchor distT="0" distB="0" distL="114300" distR="114300" simplePos="0" relativeHeight="251658252" behindDoc="0" locked="0" layoutInCell="1" allowOverlap="1" wp14:anchorId="42D3BC04" wp14:editId="09C7D1A9">
                <wp:simplePos x="0" y="0"/>
                <wp:positionH relativeFrom="margin">
                  <wp:posOffset>-43543</wp:posOffset>
                </wp:positionH>
                <wp:positionV relativeFrom="page">
                  <wp:posOffset>3788229</wp:posOffset>
                </wp:positionV>
                <wp:extent cx="6886575" cy="1356995"/>
                <wp:effectExtent l="0" t="0" r="28575" b="14605"/>
                <wp:wrapNone/>
                <wp:docPr id="493402509" name="Group 493402509"/>
                <wp:cNvGraphicFramePr/>
                <a:graphic xmlns:a="http://schemas.openxmlformats.org/drawingml/2006/main">
                  <a:graphicData uri="http://schemas.microsoft.com/office/word/2010/wordprocessingGroup">
                    <wpg:wgp>
                      <wpg:cNvGrpSpPr/>
                      <wpg:grpSpPr>
                        <a:xfrm>
                          <a:off x="0" y="0"/>
                          <a:ext cx="6886575" cy="1356995"/>
                          <a:chOff x="59911" y="-37657"/>
                          <a:chExt cx="9134102" cy="326768"/>
                        </a:xfrm>
                      </wpg:grpSpPr>
                      <wps:wsp>
                        <wps:cNvPr id="1933878206" name="Rectangle 1933878206"/>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C7E7D" w:rsidR="000311D2" w:rsidP="000311D2" w:rsidRDefault="000311D2" w14:paraId="70A61FFB" w14:textId="7777777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6712494" name="Rectangle 1336712494"/>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60C3915A">
              <v:group id="Group 493402509" style="position:absolute;left:0;text-align:left;margin-left:-3.45pt;margin-top:298.3pt;width:542.25pt;height:106.85pt;z-index:251658252;mso-position-horizontal-relative:margin;mso-position-vertical-relative:page;mso-width-relative:margin;mso-height-relative:margin" coordsize="91341,3267" coordorigin="599,-376" o:spid="_x0000_s1029" w14:anchorId="42D3B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">
                <v:rect id="Rectangle 1933878206" style="position:absolute;left:599;top:-376;width:16867;height:802;visibility:visible;mso-wrap-style:square;v-text-anchor:middle" o:spid="_x0000_s1030" fillcolor="#0137a6"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">
                  <v:textbox>
                    <w:txbxContent>
                      <w:p w:rsidRPr="005C7E7D" w:rsidR="000311D2" w:rsidP="000311D2" w:rsidRDefault="000311D2" w14:paraId="18C4D82F" w14:textId="77777777">
                        <w:pPr>
                          <w:jc w:val="center"/>
                          <w:rPr>
                            <w:b/>
                            <w:color w:val="FFFFFF" w:themeColor="background1"/>
                            <w:szCs w:val="14"/>
                          </w:rPr>
                        </w:pPr>
                        <w:r>
                          <w:rPr>
                            <w:b/>
                            <w:color w:val="FFFFFF" w:themeColor="background1"/>
                            <w:szCs w:val="14"/>
                          </w:rPr>
                          <w:t>NOTE</w:t>
                        </w:r>
                      </w:p>
                    </w:txbxContent>
                  </v:textbox>
                </v:rect>
                <v:rect id="Rectangle 1336712494" style="position:absolute;left:599;top:426;width:91341;height:2465;visibility:visible;mso-wrap-style:square;v-text-anchor:middle" o:spid="_x0000_s1031" filled="f"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"/>
                <w10:wrap anchorx="margin" anchory="page"/>
              </v:group>
            </w:pict>
          </mc:Fallback>
        </mc:AlternateContent>
      </w:r>
      <w:r>
        <w:t>According to IRA the benchmark is typically 50%-70%</w:t>
      </w:r>
    </w:p>
    <w:p w:rsidR="000311D2" w:rsidP="000311D2" w:rsidRDefault="000311D2" w14:paraId="4FC796D6" w14:textId="7701BD94">
      <w:pPr>
        <w:autoSpaceDE w:val="0"/>
        <w:autoSpaceDN w:val="0"/>
        <w:adjustRightInd w:val="0"/>
        <w:spacing w:before="240" w:after="240"/>
        <w:ind w:left="720" w:right="0"/>
        <w:jc w:val="both"/>
        <w:rPr>
          <w:color w:val="0137A6"/>
        </w:rPr>
      </w:pPr>
    </w:p>
    <w:p w:rsidR="00D65B1D" w:rsidP="00D65B1D" w:rsidRDefault="00D829DC" w14:paraId="27C0BBDC" w14:textId="244DF2F9">
      <w:pPr>
        <w:numPr>
          <w:ilvl w:val="1"/>
          <w:numId w:val="2"/>
        </w:numPr>
        <w:autoSpaceDE w:val="0"/>
        <w:autoSpaceDN w:val="0"/>
        <w:adjustRightInd w:val="0"/>
        <w:spacing w:before="240" w:after="240"/>
        <w:ind w:left="720" w:right="0" w:hanging="720"/>
        <w:jc w:val="both"/>
        <w:rPr>
          <w:color w:val="0137A6"/>
        </w:rPr>
      </w:pPr>
      <w:r>
        <w:rPr>
          <w:color w:val="0137A6"/>
        </w:rPr>
        <w:t xml:space="preserve">Below 50% </w:t>
      </w:r>
      <w:r w:rsidRPr="0053370B" w:rsidR="0053370B">
        <w:rPr>
          <w:rFonts w:ascii="Times New Roman" w:hAnsi="Times New Roman"/>
          <w:color w:val="0137A6"/>
        </w:rPr>
        <w:t>→</w:t>
      </w:r>
      <w:r w:rsidR="0053370B">
        <w:rPr>
          <w:color w:val="0137A6"/>
        </w:rPr>
        <w:t xml:space="preserve"> </w:t>
      </w:r>
      <w:r>
        <w:rPr>
          <w:color w:val="0137A6"/>
        </w:rPr>
        <w:t>Products may be overpriced or claims underpaid</w:t>
      </w:r>
    </w:p>
    <w:p w:rsidRPr="0053370B" w:rsidR="0053370B" w:rsidP="0053370B" w:rsidRDefault="0053370B" w14:paraId="145A87D3" w14:textId="1FB29B53">
      <w:pPr>
        <w:numPr>
          <w:ilvl w:val="1"/>
          <w:numId w:val="2"/>
        </w:numPr>
        <w:autoSpaceDE w:val="0"/>
        <w:autoSpaceDN w:val="0"/>
        <w:adjustRightInd w:val="0"/>
        <w:spacing w:before="240" w:after="240"/>
        <w:ind w:left="720" w:right="0" w:hanging="720"/>
        <w:jc w:val="both"/>
        <w:rPr>
          <w:color w:val="0137A6"/>
        </w:rPr>
      </w:pPr>
      <w:r w:rsidRPr="0053370B">
        <w:rPr>
          <w:color w:val="0137A6"/>
        </w:rPr>
        <w:t xml:space="preserve">Above </w:t>
      </w:r>
      <w:r w:rsidR="007E202D">
        <w:rPr>
          <w:color w:val="0137A6"/>
        </w:rPr>
        <w:t>65</w:t>
      </w:r>
      <w:r w:rsidRPr="0053370B">
        <w:rPr>
          <w:color w:val="0137A6"/>
        </w:rPr>
        <w:t xml:space="preserve">% </w:t>
      </w:r>
      <w:r w:rsidRPr="0053370B">
        <w:rPr>
          <w:rFonts w:ascii="Times New Roman" w:hAnsi="Times New Roman"/>
          <w:color w:val="0137A6"/>
        </w:rPr>
        <w:t>→</w:t>
      </w:r>
      <w:r w:rsidRPr="0053370B">
        <w:rPr>
          <w:color w:val="0137A6"/>
        </w:rPr>
        <w:t xml:space="preserve"> underwriting profitability at risk.</w:t>
      </w:r>
    </w:p>
    <w:p w:rsidRPr="0053370B" w:rsidR="00D829DC" w:rsidP="0053370B" w:rsidRDefault="0053370B" w14:paraId="39FC5BA4" w14:textId="5B7F834E">
      <w:pPr>
        <w:numPr>
          <w:ilvl w:val="1"/>
          <w:numId w:val="2"/>
        </w:numPr>
        <w:autoSpaceDE w:val="0"/>
        <w:autoSpaceDN w:val="0"/>
        <w:adjustRightInd w:val="0"/>
        <w:spacing w:before="240" w:after="240"/>
        <w:ind w:left="720" w:right="0" w:hanging="720"/>
        <w:jc w:val="both"/>
      </w:pPr>
      <w:r w:rsidRPr="0053370B">
        <w:t>Example; If an insurer earns KSh 100m in premiums and pays KSh 65m in claims, the ratio is 65% which is within the healthy range.</w:t>
      </w:r>
    </w:p>
    <w:p w:rsidRPr="00C331E8" w:rsidR="00D65B1D" w:rsidP="00405E28" w:rsidRDefault="00B55219" w14:paraId="4C53B4BA" w14:textId="5A0C2198">
      <w:pPr>
        <w:pStyle w:val="ListParagraph"/>
        <w:numPr>
          <w:ilvl w:val="0"/>
          <w:numId w:val="8"/>
        </w:numPr>
        <w:autoSpaceDE w:val="0"/>
        <w:autoSpaceDN w:val="0"/>
        <w:adjustRightInd w:val="0"/>
        <w:ind w:left="426"/>
        <w:rPr>
          <w:b/>
          <w:bCs/>
        </w:rPr>
      </w:pPr>
      <w:r>
        <w:rPr>
          <w:b/>
          <w:bCs/>
        </w:rPr>
        <w:t>Commission Ratio</w:t>
      </w:r>
    </w:p>
    <w:p w:rsidR="00B55219" w:rsidP="00D65B1D" w:rsidRDefault="00B55219" w14:paraId="0A365B31" w14:textId="24312CCA">
      <w:pPr>
        <w:numPr>
          <w:ilvl w:val="1"/>
          <w:numId w:val="2"/>
        </w:numPr>
        <w:autoSpaceDE w:val="0"/>
        <w:autoSpaceDN w:val="0"/>
        <w:adjustRightInd w:val="0"/>
        <w:spacing w:before="240" w:after="240"/>
        <w:ind w:left="720" w:right="0" w:hanging="720"/>
        <w:jc w:val="both"/>
      </w:pPr>
      <w:r w:rsidRPr="00B55219">
        <w:t>Measures the proportion of premiums paid as commissions to intermediaries.</w:t>
      </w:r>
    </w:p>
    <w:p w:rsidR="00B55219" w:rsidP="00B55219" w:rsidRDefault="00B55219" w14:paraId="68AB56D5" w14:textId="0309459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Commission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Net Commission Expense</m:t>
              </m:r>
            </m:num>
            <m:den>
              <m:r>
                <w:rPr>
                  <w:rFonts w:ascii="Cambria Math" w:hAnsi="Cambria Math"/>
                  <w:shd w:val="clear" w:color="auto" w:fill="DEEAF6" w:themeFill="accent5" w:themeFillTint="33"/>
                </w:rPr>
                <m:t>Net Earned Premium</m:t>
              </m:r>
            </m:den>
          </m:f>
          <m:r>
            <w:rPr>
              <w:rFonts w:ascii="Cambria Math" w:hAnsi="Cambria Math"/>
              <w:shd w:val="clear" w:color="auto" w:fill="DEEAF6" w:themeFill="accent5" w:themeFillTint="33"/>
            </w:rPr>
            <m:t>*100%</m:t>
          </m:r>
        </m:oMath>
      </m:oMathPara>
    </w:p>
    <w:p w:rsidR="00B55219" w:rsidP="00B55219" w:rsidRDefault="00B55219" w14:paraId="160FC3DE" w14:textId="77777777">
      <w:pPr>
        <w:autoSpaceDE w:val="0"/>
        <w:autoSpaceDN w:val="0"/>
        <w:adjustRightInd w:val="0"/>
        <w:spacing w:before="240" w:after="240"/>
        <w:ind w:left="720" w:right="0"/>
        <w:jc w:val="both"/>
      </w:pPr>
    </w:p>
    <w:p w:rsidR="00B55219" w:rsidP="00D65B1D" w:rsidRDefault="00B55219" w14:paraId="43640856" w14:textId="0FA68462">
      <w:pPr>
        <w:numPr>
          <w:ilvl w:val="1"/>
          <w:numId w:val="2"/>
        </w:numPr>
        <w:autoSpaceDE w:val="0"/>
        <w:autoSpaceDN w:val="0"/>
        <w:adjustRightInd w:val="0"/>
        <w:spacing w:before="240" w:after="240"/>
        <w:ind w:left="720" w:right="0" w:hanging="720"/>
        <w:jc w:val="both"/>
      </w:pPr>
      <w:r w:rsidRPr="00B55219">
        <w:t>The ratio is best interpreted through peer comparison. High ratios may indicate heavy reliance on brokers or unsustainable distribution costs.</w:t>
      </w:r>
    </w:p>
    <w:p w:rsidRPr="00C331E8" w:rsidR="00B55219" w:rsidP="00405E28" w:rsidRDefault="00B55219" w14:paraId="4AD24D25" w14:textId="43E1DFD5">
      <w:pPr>
        <w:pStyle w:val="ListParagraph"/>
        <w:numPr>
          <w:ilvl w:val="0"/>
          <w:numId w:val="8"/>
        </w:numPr>
        <w:autoSpaceDE w:val="0"/>
        <w:autoSpaceDN w:val="0"/>
        <w:adjustRightInd w:val="0"/>
        <w:ind w:left="426"/>
        <w:rPr>
          <w:b/>
          <w:bCs/>
        </w:rPr>
      </w:pPr>
      <w:r>
        <w:rPr>
          <w:b/>
          <w:bCs/>
        </w:rPr>
        <w:t>Expense Ratio</w:t>
      </w:r>
    </w:p>
    <w:p w:rsidR="00B55219" w:rsidP="00B55219" w:rsidRDefault="00B55219" w14:paraId="00E6530C" w14:textId="6524DEEB">
      <w:pPr>
        <w:numPr>
          <w:ilvl w:val="1"/>
          <w:numId w:val="2"/>
        </w:numPr>
        <w:autoSpaceDE w:val="0"/>
        <w:autoSpaceDN w:val="0"/>
        <w:adjustRightInd w:val="0"/>
        <w:spacing w:before="240" w:after="240"/>
        <w:ind w:left="720" w:right="0" w:hanging="720"/>
        <w:jc w:val="both"/>
      </w:pPr>
      <w:r>
        <w:t>E</w:t>
      </w:r>
      <w:r w:rsidRPr="00B55219">
        <w:t>valuates the efficiency of operations by comparing administrative and acquisition costs with earned premiums.</w:t>
      </w:r>
    </w:p>
    <w:p w:rsidR="00B55219" w:rsidP="00B55219" w:rsidRDefault="0004294A" w14:paraId="1F0C953B" w14:textId="4091CEEA">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Expense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Management Expenses</m:t>
              </m:r>
            </m:num>
            <m:den>
              <m:r>
                <w:rPr>
                  <w:rFonts w:ascii="Cambria Math" w:hAnsi="Cambria Math"/>
                  <w:shd w:val="clear" w:color="auto" w:fill="DEEAF6" w:themeFill="accent5" w:themeFillTint="33"/>
                </w:rPr>
                <m:t>Net Earned Premium</m:t>
              </m:r>
            </m:den>
          </m:f>
          <m:r>
            <w:rPr>
              <w:rFonts w:ascii="Cambria Math" w:hAnsi="Cambria Math"/>
              <w:shd w:val="clear" w:color="auto" w:fill="DEEAF6" w:themeFill="accent5" w:themeFillTint="33"/>
            </w:rPr>
            <m:t>*100%</m:t>
          </m:r>
        </m:oMath>
      </m:oMathPara>
    </w:p>
    <w:p w:rsidR="00B55219" w:rsidP="00B55219" w:rsidRDefault="00B55219" w14:paraId="40C5AFCF" w14:textId="45743AF3">
      <w:pPr>
        <w:autoSpaceDE w:val="0"/>
        <w:autoSpaceDN w:val="0"/>
        <w:adjustRightInd w:val="0"/>
        <w:spacing w:before="240" w:after="240"/>
        <w:ind w:left="720" w:right="0"/>
        <w:jc w:val="both"/>
      </w:pPr>
    </w:p>
    <w:p w:rsidR="00203222" w:rsidP="00CF0451" w:rsidRDefault="00203222" w14:paraId="7F0C10C8" w14:textId="41E74285">
      <w:pPr>
        <w:autoSpaceDE w:val="0"/>
        <w:autoSpaceDN w:val="0"/>
        <w:adjustRightInd w:val="0"/>
        <w:spacing w:before="240" w:after="240"/>
        <w:ind w:right="0"/>
        <w:jc w:val="both"/>
      </w:pPr>
    </w:p>
    <w:p w:rsidR="00CF0451" w:rsidP="00CF0451" w:rsidRDefault="00CF0451" w14:paraId="77E93757" w14:textId="77777777">
      <w:pPr>
        <w:autoSpaceDE w:val="0"/>
        <w:autoSpaceDN w:val="0"/>
        <w:adjustRightInd w:val="0"/>
        <w:spacing w:before="240" w:after="240"/>
        <w:ind w:left="720" w:right="0"/>
        <w:jc w:val="both"/>
        <w:rPr>
          <w:color w:val="0137A6"/>
        </w:rPr>
      </w:pPr>
    </w:p>
    <w:p w:rsidR="00CF0451" w:rsidP="00CF0451" w:rsidRDefault="00CF0451" w14:paraId="5A39ACCC" w14:textId="2D4DADBB">
      <w:pPr>
        <w:autoSpaceDE w:val="0"/>
        <w:autoSpaceDN w:val="0"/>
        <w:adjustRightInd w:val="0"/>
        <w:spacing w:before="240" w:after="240"/>
        <w:ind w:left="720" w:right="0"/>
        <w:jc w:val="both"/>
        <w:rPr>
          <w:color w:val="0137A6"/>
        </w:rPr>
      </w:pPr>
      <w:r w:rsidRPr="005C7E7D">
        <w:rPr>
          <w:rFonts w:eastAsia="Times New Roman" w:cs="Times New Roman"/>
          <w:noProof/>
          <w:lang w:val="en-GB" w:eastAsia="en-GB"/>
        </w:rPr>
        <mc:AlternateContent>
          <mc:Choice Requires="wpg">
            <w:drawing>
              <wp:anchor distT="0" distB="0" distL="114300" distR="114300" simplePos="0" relativeHeight="251658245" behindDoc="0" locked="0" layoutInCell="1" allowOverlap="1" wp14:anchorId="180EBA6C" wp14:editId="39C41ADA">
                <wp:simplePos x="0" y="0"/>
                <wp:positionH relativeFrom="margin">
                  <wp:posOffset>-101600</wp:posOffset>
                </wp:positionH>
                <wp:positionV relativeFrom="page">
                  <wp:posOffset>791026</wp:posOffset>
                </wp:positionV>
                <wp:extent cx="7213600" cy="2169800"/>
                <wp:effectExtent l="0" t="0" r="25400" b="20955"/>
                <wp:wrapNone/>
                <wp:docPr id="169375794" name="Group 169375794"/>
                <wp:cNvGraphicFramePr/>
                <a:graphic xmlns:a="http://schemas.openxmlformats.org/drawingml/2006/main">
                  <a:graphicData uri="http://schemas.microsoft.com/office/word/2010/wordprocessingGroup">
                    <wpg:wgp>
                      <wpg:cNvGrpSpPr/>
                      <wpg:grpSpPr>
                        <a:xfrm>
                          <a:off x="0" y="0"/>
                          <a:ext cx="7213600" cy="2169800"/>
                          <a:chOff x="59911" y="-46641"/>
                          <a:chExt cx="9134102" cy="335738"/>
                        </a:xfrm>
                      </wpg:grpSpPr>
                      <wps:wsp>
                        <wps:cNvPr id="1063128313" name="Rectangle 1063128313"/>
                        <wps:cNvSpPr/>
                        <wps:spPr>
                          <a:xfrm>
                            <a:off x="59911" y="-46641"/>
                            <a:ext cx="1686736" cy="46040"/>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C7E7D" w:rsidR="00CF0451" w:rsidP="00CF0451" w:rsidRDefault="00CF0451" w14:paraId="71A6F68F" w14:textId="7777777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333796" name="Rectangle 1421333796"/>
                        <wps:cNvSpPr/>
                        <wps:spPr>
                          <a:xfrm>
                            <a:off x="59911" y="-603"/>
                            <a:ext cx="9134102" cy="289700"/>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180CDB56">
              <v:group id="Group 169375794" style="position:absolute;left:0;text-align:left;margin-left:-8pt;margin-top:62.3pt;width:568pt;height:170.85pt;z-index:251658245;mso-position-horizontal-relative:margin;mso-position-vertical-relative:page;mso-width-relative:margin;mso-height-relative:margin" coordsize="91341,3357" coordorigin="599,-466" o:spid="_x0000_s1032" w14:anchorId="180EBA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">
                <v:rect id="Rectangle 1063128313" style="position:absolute;left:599;top:-466;width:16867;height:460;visibility:visible;mso-wrap-style:square;v-text-anchor:middle" o:spid="_x0000_s1033" fillcolor="#0137a6"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">
                  <v:textbox>
                    <w:txbxContent>
                      <w:p w:rsidRPr="005C7E7D" w:rsidR="00CF0451" w:rsidP="00CF0451" w:rsidRDefault="00CF0451" w14:paraId="338F179A" w14:textId="77777777">
                        <w:pPr>
                          <w:jc w:val="center"/>
                          <w:rPr>
                            <w:b/>
                            <w:color w:val="FFFFFF" w:themeColor="background1"/>
                            <w:szCs w:val="14"/>
                          </w:rPr>
                        </w:pPr>
                        <w:r>
                          <w:rPr>
                            <w:b/>
                            <w:color w:val="FFFFFF" w:themeColor="background1"/>
                            <w:szCs w:val="14"/>
                          </w:rPr>
                          <w:t>NOTE</w:t>
                        </w:r>
                      </w:p>
                    </w:txbxContent>
                  </v:textbox>
                </v:rect>
                <v:rect id="Rectangle 1421333796" style="position:absolute;left:599;top:-6;width:91341;height:2896;visibility:visible;mso-wrap-style:square;v-text-anchor:middle" o:spid="_x0000_s1034" filled="f"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"/>
                <w10:wrap anchorx="margin" anchory="page"/>
              </v:group>
            </w:pict>
          </mc:Fallback>
        </mc:AlternateContent>
      </w:r>
    </w:p>
    <w:p w:rsidRPr="00203222" w:rsidR="00203222" w:rsidP="00B55219" w:rsidRDefault="00203222" w14:paraId="66B03076" w14:textId="42268143">
      <w:pPr>
        <w:numPr>
          <w:ilvl w:val="1"/>
          <w:numId w:val="2"/>
        </w:numPr>
        <w:autoSpaceDE w:val="0"/>
        <w:autoSpaceDN w:val="0"/>
        <w:adjustRightInd w:val="0"/>
        <w:spacing w:before="240" w:after="240"/>
        <w:ind w:left="720" w:right="0" w:hanging="720"/>
        <w:jc w:val="both"/>
        <w:rPr>
          <w:color w:val="0137A6"/>
        </w:rPr>
      </w:pPr>
      <w:r w:rsidRPr="00203222">
        <w:rPr>
          <w:color w:val="0137A6"/>
        </w:rPr>
        <w:t>Benchmarks:</w:t>
      </w:r>
    </w:p>
    <w:p w:rsidRPr="00203222" w:rsidR="00203222" w:rsidP="00203222" w:rsidRDefault="00203222" w14:paraId="62ECB62F" w14:textId="77777777">
      <w:pPr>
        <w:autoSpaceDE w:val="0"/>
        <w:autoSpaceDN w:val="0"/>
        <w:adjustRightInd w:val="0"/>
        <w:spacing w:before="240" w:after="240"/>
        <w:ind w:left="720" w:right="0"/>
        <w:jc w:val="both"/>
        <w:rPr>
          <w:color w:val="0137A6"/>
        </w:rPr>
      </w:pPr>
      <w:r w:rsidRPr="00203222">
        <w:rPr>
          <w:color w:val="0137A6"/>
        </w:rPr>
        <w:t>•</w:t>
      </w:r>
      <w:r w:rsidRPr="00203222">
        <w:rPr>
          <w:color w:val="0137A6"/>
        </w:rPr>
        <w:tab/>
      </w:r>
      <w:r w:rsidRPr="00203222">
        <w:rPr>
          <w:color w:val="0137A6"/>
        </w:rPr>
        <w:t>&lt;20% = highly efficient</w:t>
      </w:r>
    </w:p>
    <w:p w:rsidRPr="00203222" w:rsidR="00203222" w:rsidP="00203222" w:rsidRDefault="00203222" w14:paraId="2E1621C9" w14:textId="77777777">
      <w:pPr>
        <w:autoSpaceDE w:val="0"/>
        <w:autoSpaceDN w:val="0"/>
        <w:adjustRightInd w:val="0"/>
        <w:spacing w:before="240" w:after="240"/>
        <w:ind w:left="720" w:right="0"/>
        <w:jc w:val="both"/>
        <w:rPr>
          <w:color w:val="0137A6"/>
        </w:rPr>
      </w:pPr>
      <w:r w:rsidRPr="00203222">
        <w:rPr>
          <w:color w:val="0137A6"/>
        </w:rPr>
        <w:t>•</w:t>
      </w:r>
      <w:r w:rsidRPr="00203222">
        <w:rPr>
          <w:color w:val="0137A6"/>
        </w:rPr>
        <w:tab/>
      </w:r>
      <w:r w:rsidRPr="00203222">
        <w:rPr>
          <w:rFonts w:ascii="Cambria Math" w:hAnsi="Cambria Math" w:cs="Cambria Math"/>
          <w:color w:val="0137A6"/>
        </w:rPr>
        <w:t>∼</w:t>
      </w:r>
      <w:r w:rsidRPr="00203222">
        <w:rPr>
          <w:color w:val="0137A6"/>
        </w:rPr>
        <w:t>25% = acceptable</w:t>
      </w:r>
    </w:p>
    <w:p w:rsidRPr="00203222" w:rsidR="00203222" w:rsidP="00203222" w:rsidRDefault="00203222" w14:paraId="72576DE3" w14:textId="221AE766">
      <w:pPr>
        <w:autoSpaceDE w:val="0"/>
        <w:autoSpaceDN w:val="0"/>
        <w:adjustRightInd w:val="0"/>
        <w:spacing w:before="240" w:after="240"/>
        <w:ind w:left="720" w:right="0"/>
        <w:jc w:val="both"/>
        <w:rPr>
          <w:color w:val="0137A6"/>
        </w:rPr>
      </w:pPr>
      <w:r w:rsidRPr="00203222">
        <w:rPr>
          <w:color w:val="0137A6"/>
        </w:rPr>
        <w:t>•</w:t>
      </w:r>
      <w:r w:rsidRPr="00203222">
        <w:rPr>
          <w:color w:val="0137A6"/>
        </w:rPr>
        <w:tab/>
      </w:r>
      <w:r w:rsidRPr="00203222">
        <w:rPr>
          <w:color w:val="0137A6"/>
        </w:rPr>
        <w:t>40% = excessive unless matched with superior service</w:t>
      </w:r>
    </w:p>
    <w:p w:rsidRPr="00203222" w:rsidR="00203222" w:rsidP="00203222" w:rsidRDefault="00203222" w14:paraId="18D34F0B" w14:textId="3848CEA6">
      <w:pPr>
        <w:numPr>
          <w:ilvl w:val="1"/>
          <w:numId w:val="2"/>
        </w:numPr>
        <w:autoSpaceDE w:val="0"/>
        <w:autoSpaceDN w:val="0"/>
        <w:adjustRightInd w:val="0"/>
        <w:spacing w:before="240" w:after="240"/>
        <w:ind w:left="720" w:right="0" w:hanging="720"/>
        <w:jc w:val="both"/>
        <w:rPr>
          <w:color w:val="0137A6"/>
        </w:rPr>
      </w:pPr>
      <w:r w:rsidRPr="00203222">
        <w:rPr>
          <w:color w:val="0137A6"/>
        </w:rPr>
        <w:t>In mature markets, an expense ratio below 20 percent is considered efficient, around 25 percent is acceptable, and anything consistently above 40 percent is problematic unless justified by premium service levels.</w:t>
      </w:r>
    </w:p>
    <w:p w:rsidRPr="00C331E8" w:rsidR="00D65B1D" w:rsidP="00D65B1D" w:rsidRDefault="00D65B1D" w14:paraId="2D26FF17" w14:textId="3A7065BB">
      <w:pPr>
        <w:autoSpaceDE w:val="0"/>
        <w:autoSpaceDN w:val="0"/>
        <w:adjustRightInd w:val="0"/>
        <w:spacing w:before="240" w:after="240"/>
        <w:ind w:left="720" w:right="0"/>
        <w:jc w:val="both"/>
        <w:rPr>
          <w:color w:val="0137A6"/>
        </w:rPr>
      </w:pPr>
    </w:p>
    <w:p w:rsidRPr="00C331E8" w:rsidR="0034778B" w:rsidP="00405E28" w:rsidRDefault="0034778B" w14:paraId="7AA9FA57" w14:textId="78DE6208">
      <w:pPr>
        <w:pStyle w:val="ListParagraph"/>
        <w:numPr>
          <w:ilvl w:val="0"/>
          <w:numId w:val="8"/>
        </w:numPr>
        <w:autoSpaceDE w:val="0"/>
        <w:autoSpaceDN w:val="0"/>
        <w:adjustRightInd w:val="0"/>
        <w:ind w:left="426"/>
        <w:rPr>
          <w:b/>
          <w:bCs/>
        </w:rPr>
      </w:pPr>
      <w:r>
        <w:rPr>
          <w:b/>
          <w:bCs/>
        </w:rPr>
        <w:t>Com</w:t>
      </w:r>
      <w:r w:rsidR="0014388B">
        <w:rPr>
          <w:b/>
          <w:bCs/>
        </w:rPr>
        <w:t>bined</w:t>
      </w:r>
      <w:r>
        <w:rPr>
          <w:b/>
          <w:bCs/>
        </w:rPr>
        <w:t xml:space="preserve"> Ratio</w:t>
      </w:r>
    </w:p>
    <w:p w:rsidR="0034778B" w:rsidP="0034778B" w:rsidRDefault="0014388B" w14:paraId="65F5DE21" w14:textId="79F5C314">
      <w:pPr>
        <w:numPr>
          <w:ilvl w:val="1"/>
          <w:numId w:val="2"/>
        </w:numPr>
        <w:autoSpaceDE w:val="0"/>
        <w:autoSpaceDN w:val="0"/>
        <w:adjustRightInd w:val="0"/>
        <w:spacing w:before="240" w:after="240"/>
        <w:ind w:left="720" w:right="0" w:hanging="720"/>
        <w:jc w:val="both"/>
      </w:pPr>
      <w:r w:rsidRPr="0014388B">
        <w:t>The combined ratio brings together loss and expense components, providing a holistic measure of underwriting profitability before investment income</w:t>
      </w:r>
      <w:r w:rsidRPr="00B55219" w:rsidR="0034778B">
        <w:t>.</w:t>
      </w:r>
    </w:p>
    <w:p w:rsidR="00CF0451" w:rsidP="00CF0451" w:rsidRDefault="00CF0451" w14:paraId="3DF2DED6" w14:textId="550E8901">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Combined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Net Incurred Claims+ Expenses (Inc Commissions)</m:t>
              </m:r>
            </m:num>
            <m:den>
              <m:r>
                <w:rPr>
                  <w:rFonts w:ascii="Cambria Math" w:hAnsi="Cambria Math"/>
                  <w:shd w:val="clear" w:color="auto" w:fill="DEEAF6" w:themeFill="accent5" w:themeFillTint="33"/>
                </w:rPr>
                <m:t>Net Earned Premium</m:t>
              </m:r>
            </m:den>
          </m:f>
          <m:r>
            <w:rPr>
              <w:rFonts w:ascii="Cambria Math" w:hAnsi="Cambria Math"/>
              <w:shd w:val="clear" w:color="auto" w:fill="DEEAF6" w:themeFill="accent5" w:themeFillTint="33"/>
            </w:rPr>
            <m:t>*100%</m:t>
          </m:r>
        </m:oMath>
      </m:oMathPara>
    </w:p>
    <w:p w:rsidR="00CF0451" w:rsidP="00CF0451" w:rsidRDefault="00CF0451" w14:paraId="295B7BC7" w14:textId="77777777">
      <w:pPr>
        <w:autoSpaceDE w:val="0"/>
        <w:autoSpaceDN w:val="0"/>
        <w:adjustRightInd w:val="0"/>
        <w:spacing w:before="240" w:after="240"/>
        <w:ind w:left="720" w:right="0"/>
        <w:jc w:val="both"/>
      </w:pPr>
      <w:r>
        <w:t>or</w:t>
      </w:r>
    </w:p>
    <w:p w:rsidR="00CF0451" w:rsidP="00CF0451" w:rsidRDefault="00CF0451" w14:paraId="35A8586F" w14:textId="7777777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Combined Ratio= Expense Ratio+Commission Ratio+Loss Ratio</m:t>
          </m:r>
        </m:oMath>
      </m:oMathPara>
    </w:p>
    <w:p w:rsidR="0034778B" w:rsidP="0034778B" w:rsidRDefault="00055C46" w14:paraId="4C2387C1" w14:textId="08FC23CF">
      <w:pPr>
        <w:autoSpaceDE w:val="0"/>
        <w:autoSpaceDN w:val="0"/>
        <w:adjustRightInd w:val="0"/>
        <w:spacing w:before="240" w:after="240"/>
        <w:ind w:left="720" w:right="0"/>
        <w:jc w:val="both"/>
      </w:pPr>
      <w:r w:rsidRPr="005C7E7D">
        <w:rPr>
          <w:rFonts w:eastAsia="Times New Roman" w:cs="Times New Roman"/>
          <w:noProof/>
          <w:lang w:val="en-GB" w:eastAsia="en-GB"/>
        </w:rPr>
        <mc:AlternateContent>
          <mc:Choice Requires="wpg">
            <w:drawing>
              <wp:anchor distT="0" distB="0" distL="114300" distR="114300" simplePos="0" relativeHeight="251658246" behindDoc="0" locked="0" layoutInCell="1" allowOverlap="1" wp14:anchorId="2C46C94C" wp14:editId="2B474E43">
                <wp:simplePos x="0" y="0"/>
                <wp:positionH relativeFrom="margin">
                  <wp:posOffset>-43179</wp:posOffset>
                </wp:positionH>
                <wp:positionV relativeFrom="page">
                  <wp:posOffset>5200076</wp:posOffset>
                </wp:positionV>
                <wp:extent cx="6887029" cy="892629"/>
                <wp:effectExtent l="0" t="0" r="28575" b="22225"/>
                <wp:wrapNone/>
                <wp:docPr id="46537225" name="Group 46537225"/>
                <wp:cNvGraphicFramePr/>
                <a:graphic xmlns:a="http://schemas.openxmlformats.org/drawingml/2006/main">
                  <a:graphicData uri="http://schemas.microsoft.com/office/word/2010/wordprocessingGroup">
                    <wpg:wgp>
                      <wpg:cNvGrpSpPr/>
                      <wpg:grpSpPr>
                        <a:xfrm>
                          <a:off x="0" y="0"/>
                          <a:ext cx="6887029" cy="892629"/>
                          <a:chOff x="59911" y="-37657"/>
                          <a:chExt cx="9134102" cy="326768"/>
                        </a:xfrm>
                      </wpg:grpSpPr>
                      <wps:wsp>
                        <wps:cNvPr id="448647693" name="Rectangle 448647693"/>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C7E7D" w:rsidR="0076480E" w:rsidP="0076480E" w:rsidRDefault="0076480E" w14:paraId="20F01623" w14:textId="7777777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9637136" name="Rectangle 1079637136"/>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4A906A76">
              <v:group id="Group 46537225" style="position:absolute;left:0;text-align:left;margin-left:-3.4pt;margin-top:409.45pt;width:542.3pt;height:70.3pt;z-index:251658246;mso-position-horizontal-relative:margin;mso-position-vertical-relative:page;mso-width-relative:margin;mso-height-relative:margin" coordsize="91341,3267" coordorigin="599,-376" o:spid="_x0000_s1035" w14:anchorId="2C46C9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">
                <v:rect id="Rectangle 448647693" style="position:absolute;left:599;top:-376;width:16867;height:802;visibility:visible;mso-wrap-style:square;v-text-anchor:middle" o:spid="_x0000_s1036" fillcolor="#0137a6"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">
                  <v:textbox>
                    <w:txbxContent>
                      <w:p w:rsidRPr="005C7E7D" w:rsidR="0076480E" w:rsidP="0076480E" w:rsidRDefault="0076480E" w14:paraId="53B22B1E" w14:textId="77777777">
                        <w:pPr>
                          <w:jc w:val="center"/>
                          <w:rPr>
                            <w:b/>
                            <w:color w:val="FFFFFF" w:themeColor="background1"/>
                            <w:szCs w:val="14"/>
                          </w:rPr>
                        </w:pPr>
                        <w:r>
                          <w:rPr>
                            <w:b/>
                            <w:color w:val="FFFFFF" w:themeColor="background1"/>
                            <w:szCs w:val="14"/>
                          </w:rPr>
                          <w:t>NOTE</w:t>
                        </w:r>
                      </w:p>
                    </w:txbxContent>
                  </v:textbox>
                </v:rect>
                <v:rect id="Rectangle 1079637136" style="position:absolute;left:599;top:426;width:91341;height:2465;visibility:visible;mso-wrap-style:square;v-text-anchor:middle" o:spid="_x0000_s1037" filled="f"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"/>
                <w10:wrap anchorx="margin" anchory="page"/>
              </v:group>
            </w:pict>
          </mc:Fallback>
        </mc:AlternateContent>
      </w:r>
    </w:p>
    <w:p w:rsidR="0076480E" w:rsidP="0076480E" w:rsidRDefault="0076480E" w14:paraId="74A960B6" w14:textId="087198B6">
      <w:pPr>
        <w:autoSpaceDE w:val="0"/>
        <w:autoSpaceDN w:val="0"/>
        <w:adjustRightInd w:val="0"/>
        <w:spacing w:before="240" w:after="240"/>
        <w:ind w:left="720" w:right="0"/>
        <w:jc w:val="both"/>
        <w:rPr>
          <w:color w:val="0137A6"/>
        </w:rPr>
      </w:pPr>
    </w:p>
    <w:p w:rsidRPr="00203222" w:rsidR="0076480E" w:rsidP="0076480E" w:rsidRDefault="0076480E" w14:paraId="7C601D4E" w14:textId="5B94C07D">
      <w:pPr>
        <w:numPr>
          <w:ilvl w:val="1"/>
          <w:numId w:val="2"/>
        </w:numPr>
        <w:autoSpaceDE w:val="0"/>
        <w:autoSpaceDN w:val="0"/>
        <w:adjustRightInd w:val="0"/>
        <w:spacing w:before="240" w:after="240"/>
        <w:ind w:left="720" w:right="0" w:hanging="720"/>
        <w:jc w:val="both"/>
        <w:rPr>
          <w:color w:val="0137A6"/>
        </w:rPr>
      </w:pPr>
      <w:r w:rsidRPr="00203222">
        <w:rPr>
          <w:color w:val="0137A6"/>
        </w:rPr>
        <w:t>Benchmarks:</w:t>
      </w:r>
      <w:r>
        <w:rPr>
          <w:color w:val="0137A6"/>
        </w:rPr>
        <w:t xml:space="preserve"> </w:t>
      </w:r>
      <w:r w:rsidRPr="0076480E">
        <w:rPr>
          <w:color w:val="0137A6"/>
        </w:rPr>
        <w:t>&lt;100% indicates underwriting profit. 100% means underwriting losses, with reliance on investment income to remain profitable.</w:t>
      </w:r>
    </w:p>
    <w:p w:rsidR="0076480E" w:rsidP="00055C46" w:rsidRDefault="0076480E" w14:paraId="57DE0B30" w14:textId="77777777">
      <w:pPr>
        <w:autoSpaceDE w:val="0"/>
        <w:autoSpaceDN w:val="0"/>
        <w:adjustRightInd w:val="0"/>
        <w:spacing w:before="240" w:after="240"/>
        <w:ind w:left="720" w:right="0"/>
        <w:jc w:val="both"/>
      </w:pPr>
    </w:p>
    <w:p w:rsidRPr="00C331E8" w:rsidR="00C61993" w:rsidP="00405E28" w:rsidRDefault="00C61993" w14:paraId="23F461EC" w14:textId="1873371D">
      <w:pPr>
        <w:pStyle w:val="ListParagraph"/>
        <w:numPr>
          <w:ilvl w:val="0"/>
          <w:numId w:val="8"/>
        </w:numPr>
        <w:autoSpaceDE w:val="0"/>
        <w:autoSpaceDN w:val="0"/>
        <w:adjustRightInd w:val="0"/>
        <w:ind w:left="426"/>
        <w:rPr>
          <w:b/>
          <w:bCs/>
        </w:rPr>
      </w:pPr>
      <w:r>
        <w:rPr>
          <w:b/>
          <w:bCs/>
        </w:rPr>
        <w:t>Two-Year Combined Ratio</w:t>
      </w:r>
    </w:p>
    <w:p w:rsidR="00C61993" w:rsidP="00C61993" w:rsidRDefault="00C61993" w14:paraId="715D673C" w14:textId="5D203EEE">
      <w:pPr>
        <w:numPr>
          <w:ilvl w:val="1"/>
          <w:numId w:val="2"/>
        </w:numPr>
        <w:autoSpaceDE w:val="0"/>
        <w:autoSpaceDN w:val="0"/>
        <w:adjustRightInd w:val="0"/>
        <w:spacing w:before="240" w:after="240"/>
        <w:ind w:left="720" w:right="0" w:hanging="720"/>
        <w:jc w:val="both"/>
      </w:pPr>
      <w:r w:rsidRPr="00C61993">
        <w:t>Averages combined ratios over two years to smooth volatility</w:t>
      </w:r>
      <w:r w:rsidRPr="00B55219">
        <w:t>.</w:t>
      </w:r>
    </w:p>
    <w:p w:rsidR="00C61993" w:rsidP="00C61993" w:rsidRDefault="00C61993" w14:paraId="19427D3A" w14:textId="0095CB32">
      <w:pPr>
        <w:numPr>
          <w:ilvl w:val="1"/>
          <w:numId w:val="2"/>
        </w:numPr>
        <w:autoSpaceDE w:val="0"/>
        <w:autoSpaceDN w:val="0"/>
        <w:adjustRightInd w:val="0"/>
        <w:spacing w:before="240" w:after="240"/>
        <w:ind w:left="720" w:right="0" w:hanging="720"/>
        <w:jc w:val="both"/>
      </w:pPr>
      <w:r w:rsidRPr="00C61993">
        <w:t>Benchmark: &lt;110%. Persistent values above this suggest structural issues rather than temporary shocks.</w:t>
      </w:r>
    </w:p>
    <w:p w:rsidRPr="00C331E8" w:rsidR="00C61993" w:rsidP="00405E28" w:rsidRDefault="00C61993" w14:paraId="755CDACD" w14:textId="274A8516">
      <w:pPr>
        <w:pStyle w:val="ListParagraph"/>
        <w:numPr>
          <w:ilvl w:val="0"/>
          <w:numId w:val="8"/>
        </w:numPr>
        <w:autoSpaceDE w:val="0"/>
        <w:autoSpaceDN w:val="0"/>
        <w:adjustRightInd w:val="0"/>
        <w:ind w:left="426"/>
        <w:rPr>
          <w:b/>
          <w:bCs/>
        </w:rPr>
      </w:pPr>
      <w:r>
        <w:rPr>
          <w:b/>
          <w:bCs/>
        </w:rPr>
        <w:t xml:space="preserve">       Investment Yield</w:t>
      </w:r>
    </w:p>
    <w:p w:rsidR="00C61993" w:rsidRDefault="00C61993" w14:paraId="31A84357" w14:textId="5961B856">
      <w:pPr>
        <w:pStyle w:val="ListParagraph"/>
        <w:numPr>
          <w:ilvl w:val="1"/>
          <w:numId w:val="2"/>
        </w:numPr>
        <w:autoSpaceDE w:val="0"/>
        <w:autoSpaceDN w:val="0"/>
        <w:adjustRightInd w:val="0"/>
        <w:ind w:left="720" w:hanging="720"/>
      </w:pPr>
      <w:r w:rsidRPr="00B55219">
        <w:t xml:space="preserve">Measures the </w:t>
      </w:r>
      <w:r w:rsidR="00775ACB">
        <w:t>returns on invested assets</w:t>
      </w:r>
      <w:r w:rsidRPr="00B55219">
        <w:t>.</w:t>
      </w:r>
    </w:p>
    <w:p w:rsidR="00C61993" w:rsidP="00C61993" w:rsidRDefault="00775ACB" w14:paraId="1F2C204C" w14:textId="0D27590E">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Investent Yield=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Investment Income</m:t>
              </m:r>
            </m:num>
            <m:den>
              <m:r>
                <w:rPr>
                  <w:rFonts w:ascii="Cambria Math" w:hAnsi="Cambria Math"/>
                  <w:shd w:val="clear" w:color="auto" w:fill="DEEAF6" w:themeFill="accent5" w:themeFillTint="33"/>
                </w:rPr>
                <m:t>Investment Assets+Cash</m:t>
              </m:r>
            </m:den>
          </m:f>
          <m:r>
            <w:rPr>
              <w:rFonts w:ascii="Cambria Math" w:hAnsi="Cambria Math"/>
              <w:shd w:val="clear" w:color="auto" w:fill="DEEAF6" w:themeFill="accent5" w:themeFillTint="33"/>
            </w:rPr>
            <m:t>*100%</m:t>
          </m:r>
        </m:oMath>
      </m:oMathPara>
    </w:p>
    <w:p w:rsidR="00C61993" w:rsidP="00C61993" w:rsidRDefault="00C61993" w14:paraId="7ADFC638" w14:textId="77777777">
      <w:pPr>
        <w:autoSpaceDE w:val="0"/>
        <w:autoSpaceDN w:val="0"/>
        <w:adjustRightInd w:val="0"/>
        <w:spacing w:before="240" w:after="240"/>
        <w:ind w:left="720" w:right="0"/>
        <w:jc w:val="both"/>
      </w:pPr>
    </w:p>
    <w:p w:rsidRPr="00D03DDB" w:rsidR="00146177" w:rsidP="00D07C50" w:rsidRDefault="00146177" w14:paraId="3EE0FF71" w14:textId="7B5DDB76">
      <w:pPr>
        <w:pStyle w:val="ListParagraph"/>
        <w:numPr>
          <w:ilvl w:val="1"/>
          <w:numId w:val="2"/>
        </w:numPr>
        <w:autoSpaceDE w:val="0"/>
        <w:autoSpaceDN w:val="0"/>
        <w:adjustRightInd w:val="0"/>
        <w:ind w:left="720" w:hanging="720"/>
      </w:pPr>
      <w:r w:rsidRPr="00D03DDB">
        <w:t>Benchmark: roughly CPI plus 3 percent.</w:t>
      </w:r>
    </w:p>
    <w:p w:rsidRPr="00D07C50" w:rsidR="00D07C50" w:rsidP="00D07C50" w:rsidRDefault="00D07C50" w14:paraId="52E0D32E" w14:textId="7F2B657A">
      <w:pPr>
        <w:pStyle w:val="ListParagraph"/>
        <w:numPr>
          <w:ilvl w:val="1"/>
          <w:numId w:val="2"/>
        </w:numPr>
        <w:autoSpaceDE w:val="0"/>
        <w:autoSpaceDN w:val="0"/>
        <w:adjustRightInd w:val="0"/>
        <w:ind w:left="720" w:hanging="720"/>
        <w:rPr>
          <w:color w:val="0137A6"/>
        </w:rPr>
      </w:pPr>
      <w:r w:rsidRPr="00D07C50">
        <w:t xml:space="preserve">Low yields limit the insurer’s ability to cover underwriting losses. The benchmark for many markets is inflation plus three percent. </w:t>
      </w:r>
    </w:p>
    <w:p w:rsidRPr="00334FBB" w:rsidR="00334FBB" w:rsidP="00D07C50" w:rsidRDefault="00D07C50" w14:paraId="494710C4" w14:textId="77777777">
      <w:pPr>
        <w:pStyle w:val="ListParagraph"/>
        <w:numPr>
          <w:ilvl w:val="1"/>
          <w:numId w:val="2"/>
        </w:numPr>
        <w:autoSpaceDE w:val="0"/>
        <w:autoSpaceDN w:val="0"/>
        <w:adjustRightInd w:val="0"/>
        <w:ind w:left="720" w:hanging="720"/>
        <w:rPr>
          <w:color w:val="0137A6"/>
        </w:rPr>
      </w:pPr>
      <w:r w:rsidRPr="00D07C50">
        <w:t>A yield below this threshold may not be sufficient to offset underwriting losses, while higher yields improve overall financial stability.</w:t>
      </w:r>
    </w:p>
    <w:p w:rsidRPr="00C331E8" w:rsidR="00334FBB" w:rsidP="00405E28" w:rsidRDefault="00334FBB" w14:paraId="465B04B2" w14:textId="1F4E637F">
      <w:pPr>
        <w:pStyle w:val="ListParagraph"/>
        <w:numPr>
          <w:ilvl w:val="0"/>
          <w:numId w:val="8"/>
        </w:numPr>
        <w:autoSpaceDE w:val="0"/>
        <w:autoSpaceDN w:val="0"/>
        <w:adjustRightInd w:val="0"/>
        <w:ind w:left="426"/>
        <w:rPr>
          <w:b/>
          <w:bCs/>
        </w:rPr>
      </w:pPr>
      <w:r>
        <w:rPr>
          <w:b/>
          <w:bCs/>
        </w:rPr>
        <w:t>Return on Equity (ROE)</w:t>
      </w:r>
    </w:p>
    <w:p w:rsidR="00334FBB" w:rsidP="00334FBB" w:rsidRDefault="00334FBB" w14:paraId="2CD0042C" w14:textId="0A085191">
      <w:pPr>
        <w:numPr>
          <w:ilvl w:val="1"/>
          <w:numId w:val="2"/>
        </w:numPr>
        <w:autoSpaceDE w:val="0"/>
        <w:autoSpaceDN w:val="0"/>
        <w:adjustRightInd w:val="0"/>
        <w:spacing w:before="240" w:after="240"/>
        <w:ind w:left="720" w:right="0" w:hanging="720"/>
        <w:jc w:val="both"/>
      </w:pPr>
      <w:r>
        <w:t>Indicates profitability relative to shareholders’ equity</w:t>
      </w:r>
    </w:p>
    <w:p w:rsidR="00334FBB" w:rsidP="00334FBB" w:rsidRDefault="00334FBB" w14:paraId="433CC7DA" w14:textId="080EC5D6">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ROE=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Net Income Before Tax</m:t>
              </m:r>
            </m:num>
            <m:den>
              <m:r>
                <w:rPr>
                  <w:rFonts w:ascii="Cambria Math" w:hAnsi="Cambria Math"/>
                  <w:shd w:val="clear" w:color="auto" w:fill="DEEAF6" w:themeFill="accent5" w:themeFillTint="33"/>
                </w:rPr>
                <m:t>Capital &amp; Surplus</m:t>
              </m:r>
            </m:den>
          </m:f>
          <m:r>
            <w:rPr>
              <w:rFonts w:ascii="Cambria Math" w:hAnsi="Cambria Math"/>
              <w:shd w:val="clear" w:color="auto" w:fill="DEEAF6" w:themeFill="accent5" w:themeFillTint="33"/>
            </w:rPr>
            <m:t>*100%</m:t>
          </m:r>
        </m:oMath>
      </m:oMathPara>
    </w:p>
    <w:p w:rsidR="00334FBB" w:rsidP="00334FBB" w:rsidRDefault="00334FBB" w14:paraId="0DCBD50F" w14:textId="77777777">
      <w:pPr>
        <w:autoSpaceDE w:val="0"/>
        <w:autoSpaceDN w:val="0"/>
        <w:adjustRightInd w:val="0"/>
        <w:spacing w:before="240" w:after="240"/>
        <w:ind w:left="720" w:right="0"/>
        <w:jc w:val="both"/>
      </w:pPr>
    </w:p>
    <w:p w:rsidR="0066743A" w:rsidP="0066743A" w:rsidRDefault="0066743A" w14:paraId="57CFCE47" w14:textId="3E5446D5">
      <w:pPr>
        <w:autoSpaceDE w:val="0"/>
        <w:autoSpaceDN w:val="0"/>
        <w:adjustRightInd w:val="0"/>
        <w:spacing w:before="240" w:after="240"/>
        <w:ind w:left="720" w:right="0"/>
        <w:jc w:val="both"/>
      </w:pPr>
      <w:r w:rsidRPr="005C7E7D">
        <w:rPr>
          <w:rFonts w:eastAsia="Times New Roman" w:cs="Times New Roman"/>
          <w:noProof/>
          <w:lang w:val="en-GB" w:eastAsia="en-GB"/>
        </w:rPr>
        <mc:AlternateContent>
          <mc:Choice Requires="wpg">
            <w:drawing>
              <wp:anchor distT="0" distB="0" distL="114300" distR="114300" simplePos="0" relativeHeight="251658247" behindDoc="0" locked="0" layoutInCell="1" allowOverlap="1" wp14:anchorId="422E34B7" wp14:editId="01A93A6F">
                <wp:simplePos x="0" y="0"/>
                <wp:positionH relativeFrom="margin">
                  <wp:posOffset>0</wp:posOffset>
                </wp:positionH>
                <wp:positionV relativeFrom="page">
                  <wp:posOffset>3273425</wp:posOffset>
                </wp:positionV>
                <wp:extent cx="6887029" cy="892629"/>
                <wp:effectExtent l="0" t="0" r="28575" b="22225"/>
                <wp:wrapNone/>
                <wp:docPr id="168513867" name="Group 168513867"/>
                <wp:cNvGraphicFramePr/>
                <a:graphic xmlns:a="http://schemas.openxmlformats.org/drawingml/2006/main">
                  <a:graphicData uri="http://schemas.microsoft.com/office/word/2010/wordprocessingGroup">
                    <wpg:wgp>
                      <wpg:cNvGrpSpPr/>
                      <wpg:grpSpPr>
                        <a:xfrm>
                          <a:off x="0" y="0"/>
                          <a:ext cx="6887029" cy="892629"/>
                          <a:chOff x="59911" y="-37657"/>
                          <a:chExt cx="9134102" cy="326768"/>
                        </a:xfrm>
                      </wpg:grpSpPr>
                      <wps:wsp>
                        <wps:cNvPr id="997938934" name="Rectangle 997938934"/>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C7E7D" w:rsidR="0066743A" w:rsidP="0066743A" w:rsidRDefault="0066743A" w14:paraId="49D2FD82" w14:textId="7777777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8214583" name="Rectangle 1768214583"/>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360E8C62">
              <v:group id="Group 168513867" style="position:absolute;left:0;text-align:left;margin-left:0;margin-top:257.75pt;width:542.3pt;height:70.3pt;z-index:251658247;mso-position-horizontal-relative:margin;mso-position-vertical-relative:page;mso-width-relative:margin;mso-height-relative:margin" coordsize="91341,3267" coordorigin="599,-376" o:spid="_x0000_s1038" w14:anchorId="422E34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">
                <v:rect id="Rectangle 997938934" style="position:absolute;left:599;top:-376;width:16867;height:802;visibility:visible;mso-wrap-style:square;v-text-anchor:middle" o:spid="_x0000_s1039" fillcolor="#0137a6"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">
                  <v:textbox>
                    <w:txbxContent>
                      <w:p w:rsidRPr="005C7E7D" w:rsidR="0066743A" w:rsidP="0066743A" w:rsidRDefault="0066743A" w14:paraId="4A283250" w14:textId="77777777">
                        <w:pPr>
                          <w:jc w:val="center"/>
                          <w:rPr>
                            <w:b/>
                            <w:color w:val="FFFFFF" w:themeColor="background1"/>
                            <w:szCs w:val="14"/>
                          </w:rPr>
                        </w:pPr>
                        <w:r>
                          <w:rPr>
                            <w:b/>
                            <w:color w:val="FFFFFF" w:themeColor="background1"/>
                            <w:szCs w:val="14"/>
                          </w:rPr>
                          <w:t>NOTE</w:t>
                        </w:r>
                      </w:p>
                    </w:txbxContent>
                  </v:textbox>
                </v:rect>
                <v:rect id="Rectangle 1768214583" style="position:absolute;left:599;top:426;width:91341;height:2465;visibility:visible;mso-wrap-style:square;v-text-anchor:middle" o:spid="_x0000_s1040" filled="f"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"/>
                <w10:wrap anchorx="margin" anchory="page"/>
              </v:group>
            </w:pict>
          </mc:Fallback>
        </mc:AlternateContent>
      </w:r>
    </w:p>
    <w:p w:rsidRPr="00A5185F" w:rsidR="00A5185F" w:rsidP="00D07C50" w:rsidRDefault="0066743A" w14:paraId="3482AE9A" w14:textId="77777777">
      <w:pPr>
        <w:pStyle w:val="ListParagraph"/>
        <w:numPr>
          <w:ilvl w:val="1"/>
          <w:numId w:val="2"/>
        </w:numPr>
        <w:autoSpaceDE w:val="0"/>
        <w:autoSpaceDN w:val="0"/>
        <w:adjustRightInd w:val="0"/>
        <w:ind w:left="720" w:hanging="720"/>
        <w:rPr>
          <w:color w:val="0137A6"/>
        </w:rPr>
      </w:pPr>
      <w:r w:rsidRPr="0073035E">
        <w:rPr>
          <w:rFonts w:cstheme="minorBidi"/>
          <w:color w:val="0137A6"/>
          <w:szCs w:val="22"/>
        </w:rPr>
        <w:t>An ROE above 5% is generally desirable, as it indicates efficient deployment of capital. Weak or negative results signal poor performance and potential erosion of capital.</w:t>
      </w:r>
    </w:p>
    <w:p w:rsidRPr="00A5185F" w:rsidR="00A5185F" w:rsidP="00A5185F" w:rsidRDefault="00A5185F" w14:paraId="0E087E7B" w14:textId="304FEF10">
      <w:pPr>
        <w:autoSpaceDE w:val="0"/>
        <w:autoSpaceDN w:val="0"/>
        <w:adjustRightInd w:val="0"/>
        <w:rPr>
          <w:color w:val="0137A6"/>
        </w:rPr>
      </w:pPr>
    </w:p>
    <w:p w:rsidRPr="006F03C9" w:rsidR="00010E86" w:rsidP="00010E86" w:rsidRDefault="00010E86" w14:paraId="21AD44A8" w14:textId="682956DE">
      <w:pPr>
        <w:pStyle w:val="Heading2"/>
        <w:autoSpaceDE w:val="0"/>
        <w:autoSpaceDN w:val="0"/>
        <w:adjustRightInd w:val="0"/>
        <w:spacing w:line="240" w:lineRule="auto"/>
        <w:rPr>
          <w:rFonts w:ascii="Nunito Sans SemiBold" w:hAnsi="Nunito Sans SemiBold"/>
        </w:rPr>
      </w:pPr>
      <w:r>
        <w:rPr>
          <w:rFonts w:ascii="Nunito Sans SemiBold" w:hAnsi="Nunito Sans SemiBold"/>
        </w:rPr>
        <w:t>IFRS 17 Ratios</w:t>
      </w:r>
    </w:p>
    <w:p w:rsidRPr="00C331E8" w:rsidR="00A5185F" w:rsidP="00F319A5" w:rsidRDefault="00D90C22" w14:paraId="76E8F951" w14:textId="0F0050B7">
      <w:pPr>
        <w:pStyle w:val="ListParagraph"/>
        <w:numPr>
          <w:ilvl w:val="0"/>
          <w:numId w:val="25"/>
        </w:numPr>
        <w:autoSpaceDE w:val="0"/>
        <w:autoSpaceDN w:val="0"/>
        <w:adjustRightInd w:val="0"/>
        <w:ind w:left="426"/>
        <w:rPr>
          <w:b/>
          <w:bCs/>
        </w:rPr>
      </w:pPr>
      <w:r>
        <w:rPr>
          <w:b/>
          <w:bCs/>
        </w:rPr>
        <w:t>Insurance Service Expense</w:t>
      </w:r>
    </w:p>
    <w:p w:rsidR="00A5185F" w:rsidP="00A5185F" w:rsidRDefault="00286C79" w14:paraId="62B180F3" w14:textId="5CE92E96">
      <w:pPr>
        <w:numPr>
          <w:ilvl w:val="1"/>
          <w:numId w:val="2"/>
        </w:numPr>
        <w:autoSpaceDE w:val="0"/>
        <w:autoSpaceDN w:val="0"/>
        <w:adjustRightInd w:val="0"/>
        <w:spacing w:before="240" w:after="240"/>
        <w:ind w:left="720" w:right="0" w:hanging="720"/>
        <w:jc w:val="both"/>
      </w:pPr>
      <w:r w:rsidRPr="00286C79">
        <w:t>Measures efficiency of delivering insurance services</w:t>
      </w:r>
    </w:p>
    <w:p w:rsidR="00A5185F" w:rsidP="00A5185F" w:rsidRDefault="00F424C9" w14:paraId="4EACD31A" w14:textId="45FF1A08">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Insurance Service Expense=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Insurance Service Expenses</m:t>
              </m:r>
            </m:num>
            <m:den>
              <m:r>
                <w:rPr>
                  <w:rFonts w:ascii="Cambria Math" w:hAnsi="Cambria Math"/>
                  <w:shd w:val="clear" w:color="auto" w:fill="DEEAF6" w:themeFill="accent5" w:themeFillTint="33"/>
                </w:rPr>
                <m:t>Insurance Revenue</m:t>
              </m:r>
            </m:den>
          </m:f>
          <m:r>
            <w:rPr>
              <w:rFonts w:ascii="Cambria Math" w:hAnsi="Cambria Math"/>
              <w:shd w:val="clear" w:color="auto" w:fill="DEEAF6" w:themeFill="accent5" w:themeFillTint="33"/>
            </w:rPr>
            <m:t>*100%</m:t>
          </m:r>
        </m:oMath>
      </m:oMathPara>
    </w:p>
    <w:p w:rsidR="00D03DDB" w:rsidP="00D03DDB" w:rsidRDefault="00D03DDB" w14:paraId="2E9E586E" w14:textId="13AF0EE8">
      <w:pPr>
        <w:autoSpaceDE w:val="0"/>
        <w:autoSpaceDN w:val="0"/>
        <w:adjustRightInd w:val="0"/>
        <w:spacing w:before="240" w:after="240"/>
        <w:ind w:left="720" w:right="0"/>
        <w:jc w:val="both"/>
      </w:pPr>
    </w:p>
    <w:p w:rsidRPr="00C331E8" w:rsidR="00D03DDB" w:rsidP="00F319A5" w:rsidRDefault="00377185" w14:paraId="6A14F9CB" w14:textId="76FA43B1">
      <w:pPr>
        <w:pStyle w:val="ListParagraph"/>
        <w:numPr>
          <w:ilvl w:val="0"/>
          <w:numId w:val="25"/>
        </w:numPr>
        <w:autoSpaceDE w:val="0"/>
        <w:autoSpaceDN w:val="0"/>
        <w:adjustRightInd w:val="0"/>
        <w:ind w:left="426"/>
        <w:rPr>
          <w:b/>
          <w:bCs/>
        </w:rPr>
      </w:pPr>
      <w:r>
        <w:rPr>
          <w:b/>
          <w:bCs/>
        </w:rPr>
        <w:t>Attributable Expense Ratio</w:t>
      </w:r>
    </w:p>
    <w:p w:rsidR="00D03DDB" w:rsidP="00D03DDB" w:rsidRDefault="00CC3D0D" w14:paraId="41BFC4A0" w14:textId="4E919F95">
      <w:pPr>
        <w:numPr>
          <w:ilvl w:val="1"/>
          <w:numId w:val="2"/>
        </w:numPr>
        <w:autoSpaceDE w:val="0"/>
        <w:autoSpaceDN w:val="0"/>
        <w:adjustRightInd w:val="0"/>
        <w:spacing w:before="240" w:after="240"/>
        <w:ind w:left="720" w:right="0" w:hanging="720"/>
        <w:jc w:val="both"/>
      </w:pPr>
      <w:r w:rsidRPr="00CC3D0D">
        <w:t>Measures how much of the insurer’s revenue is consumed by expenses that are directly attributable to providing insurance services (e.g., claims handling, policy administration, acquisition costs).</w:t>
      </w:r>
    </w:p>
    <w:p w:rsidR="00D03DDB" w:rsidP="00D03DDB" w:rsidRDefault="003F7362" w14:paraId="74E70CD5" w14:textId="7FB57480">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Attributable Expense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Attributable expenses</m:t>
              </m:r>
            </m:num>
            <m:den>
              <m:r>
                <w:rPr>
                  <w:rFonts w:ascii="Cambria Math" w:hAnsi="Cambria Math"/>
                  <w:shd w:val="clear" w:color="auto" w:fill="DEEAF6" w:themeFill="accent5" w:themeFillTint="33"/>
                </w:rPr>
                <m:t>Insurance Revenue</m:t>
              </m:r>
            </m:den>
          </m:f>
          <m:r>
            <w:rPr>
              <w:rFonts w:ascii="Cambria Math" w:hAnsi="Cambria Math"/>
              <w:shd w:val="clear" w:color="auto" w:fill="DEEAF6" w:themeFill="accent5" w:themeFillTint="33"/>
            </w:rPr>
            <m:t>*100%</m:t>
          </m:r>
        </m:oMath>
      </m:oMathPara>
    </w:p>
    <w:p w:rsidR="00D03DDB" w:rsidP="00D03DDB" w:rsidRDefault="00D03DDB" w14:paraId="5EE437FF" w14:textId="1BDBCC14">
      <w:pPr>
        <w:autoSpaceDE w:val="0"/>
        <w:autoSpaceDN w:val="0"/>
        <w:adjustRightInd w:val="0"/>
        <w:spacing w:before="240" w:after="240"/>
        <w:ind w:left="720" w:right="0"/>
        <w:jc w:val="both"/>
      </w:pPr>
    </w:p>
    <w:p w:rsidRPr="00C331E8" w:rsidR="005A3D84" w:rsidP="00F319A5" w:rsidRDefault="005A3D84" w14:paraId="658ADB57" w14:textId="77777777">
      <w:pPr>
        <w:pStyle w:val="ListParagraph"/>
        <w:numPr>
          <w:ilvl w:val="0"/>
          <w:numId w:val="25"/>
        </w:numPr>
        <w:autoSpaceDE w:val="0"/>
        <w:autoSpaceDN w:val="0"/>
        <w:adjustRightInd w:val="0"/>
        <w:ind w:left="426"/>
        <w:rPr>
          <w:b w:val="1"/>
          <w:bCs w:val="1"/>
        </w:rPr>
      </w:pPr>
      <w:r w:rsidR="005A3D84">
        <w:rPr>
          <w:b w:val="1"/>
          <w:bCs w:val="1"/>
        </w:rPr>
        <w:t>Other Operating Expense</w:t>
      </w:r>
    </w:p>
    <w:p w:rsidR="005A3D84" w:rsidP="005A3D84" w:rsidRDefault="005A3D84" w14:paraId="1B0D7AD7" w14:textId="77777777">
      <w:pPr>
        <w:numPr>
          <w:ilvl w:val="1"/>
          <w:numId w:val="2"/>
        </w:numPr>
        <w:autoSpaceDE w:val="0"/>
        <w:autoSpaceDN w:val="0"/>
        <w:adjustRightInd w:val="0"/>
        <w:spacing w:before="240" w:after="240"/>
        <w:ind w:left="720" w:right="0" w:hanging="720"/>
        <w:jc w:val="both"/>
      </w:pPr>
      <w:r w:rsidRPr="00784CEB">
        <w:t>Shows how much of revenue is consumed by</w:t>
      </w:r>
      <w:r>
        <w:t xml:space="preserve"> other</w:t>
      </w:r>
      <w:r w:rsidRPr="00784CEB">
        <w:t xml:space="preserve"> operating expenses</w:t>
      </w:r>
    </w:p>
    <w:p w:rsidR="005A3D84" w:rsidP="005A3D84" w:rsidRDefault="005A3D84" w14:paraId="6F2E4299" w14:textId="7777777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Other Operating Expense=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Other operating expenses</m:t>
              </m:r>
            </m:num>
            <m:den>
              <m:r>
                <w:rPr>
                  <w:rFonts w:ascii="Cambria Math" w:hAnsi="Cambria Math"/>
                  <w:shd w:val="clear" w:color="auto" w:fill="DEEAF6" w:themeFill="accent5" w:themeFillTint="33"/>
                </w:rPr>
                <m:t>Insurance Revenue</m:t>
              </m:r>
            </m:den>
          </m:f>
          <m:r>
            <w:rPr>
              <w:rFonts w:ascii="Cambria Math" w:hAnsi="Cambria Math"/>
              <w:shd w:val="clear" w:color="auto" w:fill="DEEAF6" w:themeFill="accent5" w:themeFillTint="33"/>
            </w:rPr>
            <m:t>*100%</m:t>
          </m:r>
        </m:oMath>
      </m:oMathPara>
    </w:p>
    <w:p w:rsidR="00725220" w:rsidP="00725220" w:rsidRDefault="00725220" w14:paraId="778C9242" w14:textId="77777777">
      <w:pPr>
        <w:pStyle w:val="ListParagraph"/>
        <w:autoSpaceDE w:val="0"/>
        <w:autoSpaceDN w:val="0"/>
        <w:adjustRightInd w:val="0"/>
        <w:ind w:left="426" w:firstLine="0"/>
        <w:rPr>
          <w:b/>
          <w:bCs/>
        </w:rPr>
      </w:pPr>
    </w:p>
    <w:p w:rsidRPr="00C331E8" w:rsidR="00377185" w:rsidP="00F319A5" w:rsidRDefault="0059734E" w14:paraId="5E7C6592" w14:textId="61D305A6">
      <w:pPr>
        <w:pStyle w:val="ListParagraph"/>
        <w:numPr>
          <w:ilvl w:val="0"/>
          <w:numId w:val="25"/>
        </w:numPr>
        <w:autoSpaceDE w:val="0"/>
        <w:autoSpaceDN w:val="0"/>
        <w:adjustRightInd w:val="0"/>
        <w:ind w:left="426"/>
        <w:rPr>
          <w:b/>
          <w:bCs/>
        </w:rPr>
      </w:pPr>
      <w:r>
        <w:rPr>
          <w:b/>
          <w:bCs/>
        </w:rPr>
        <w:t>Profit before Income Tax margin</w:t>
      </w:r>
    </w:p>
    <w:p w:rsidR="00377185" w:rsidP="00377185" w:rsidRDefault="004F352C" w14:paraId="65518DE5" w14:textId="74435784">
      <w:pPr>
        <w:numPr>
          <w:ilvl w:val="1"/>
          <w:numId w:val="2"/>
        </w:numPr>
        <w:autoSpaceDE w:val="0"/>
        <w:autoSpaceDN w:val="0"/>
        <w:adjustRightInd w:val="0"/>
        <w:spacing w:before="240" w:after="240"/>
        <w:ind w:left="720" w:right="0" w:hanging="720"/>
        <w:jc w:val="both"/>
      </w:pPr>
      <w:r w:rsidRPr="004F352C">
        <w:t xml:space="preserve"> Measures the profitability of an insurer before tax obligations are considered</w:t>
      </w:r>
    </w:p>
    <w:p w:rsidR="00377185" w:rsidP="00377185" w:rsidRDefault="0073318B" w14:paraId="04BD6DB3" w14:textId="58B1913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Profit before Income tax Margin=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Profit Before Tax</m:t>
              </m:r>
            </m:num>
            <m:den>
              <m:r>
                <w:rPr>
                  <w:rFonts w:ascii="Cambria Math" w:hAnsi="Cambria Math"/>
                  <w:shd w:val="clear" w:color="auto" w:fill="DEEAF6" w:themeFill="accent5" w:themeFillTint="33"/>
                </w:rPr>
                <m:t>Insurance Revenue</m:t>
              </m:r>
            </m:den>
          </m:f>
          <m:r>
            <w:rPr>
              <w:rFonts w:ascii="Cambria Math" w:hAnsi="Cambria Math"/>
              <w:shd w:val="clear" w:color="auto" w:fill="DEEAF6" w:themeFill="accent5" w:themeFillTint="33"/>
            </w:rPr>
            <m:t>*100%</m:t>
          </m:r>
        </m:oMath>
      </m:oMathPara>
    </w:p>
    <w:p w:rsidRPr="0073035E" w:rsidR="003F0F69" w:rsidP="003F0F69" w:rsidRDefault="003F0F69" w14:paraId="722627E4" w14:textId="247676ED">
      <w:pPr>
        <w:autoSpaceDE w:val="0"/>
        <w:autoSpaceDN w:val="0"/>
        <w:adjustRightInd w:val="0"/>
        <w:spacing w:before="240" w:after="240"/>
        <w:ind w:left="720" w:right="0"/>
        <w:jc w:val="both"/>
        <w:rPr>
          <w:color w:val="0137A6"/>
        </w:rPr>
      </w:pPr>
    </w:p>
    <w:p w:rsidRPr="0073035E" w:rsidR="007C6679" w:rsidP="00377185" w:rsidRDefault="007C6679" w14:paraId="11A03148" w14:textId="6D4E8B34">
      <w:pPr>
        <w:pStyle w:val="ListParagraph"/>
        <w:numPr>
          <w:ilvl w:val="1"/>
          <w:numId w:val="2"/>
        </w:numPr>
        <w:autoSpaceDE w:val="0"/>
        <w:autoSpaceDN w:val="0"/>
        <w:adjustRightInd w:val="0"/>
        <w:ind w:left="720" w:hanging="720"/>
        <w:rPr>
          <w:color w:val="0137A6"/>
        </w:rPr>
      </w:pPr>
      <w:r w:rsidRPr="0073035E">
        <w:rPr>
          <w:color w:val="0137A6"/>
        </w:rPr>
        <w:br w:type="page"/>
      </w:r>
    </w:p>
    <w:p w:rsidRPr="006F03C9" w:rsidR="00D65B1D" w:rsidP="00D65B1D" w:rsidRDefault="00405E28" w14:paraId="551B9D08" w14:textId="056E5D87">
      <w:pPr>
        <w:pStyle w:val="Heading2"/>
        <w:autoSpaceDE w:val="0"/>
        <w:autoSpaceDN w:val="0"/>
        <w:adjustRightInd w:val="0"/>
        <w:spacing w:line="240" w:lineRule="auto"/>
        <w:rPr>
          <w:rFonts w:ascii="Nunito Sans SemiBold" w:hAnsi="Nunito Sans SemiBold"/>
        </w:rPr>
      </w:pPr>
      <w:bookmarkStart w:name="_Toc215216579" w:id="5"/>
      <w:r>
        <w:rPr>
          <w:rFonts w:ascii="Nunito Sans SemiBold" w:hAnsi="Nunito Sans SemiBold"/>
        </w:rPr>
        <w:t>Reinsurance and Retention Ratios</w:t>
      </w:r>
      <w:bookmarkEnd w:id="5"/>
    </w:p>
    <w:p w:rsidR="00405E28" w:rsidP="00405E28" w:rsidRDefault="00405E28" w14:paraId="7C110F83" w14:textId="2A32686D">
      <w:pPr>
        <w:numPr>
          <w:ilvl w:val="1"/>
          <w:numId w:val="2"/>
        </w:numPr>
        <w:autoSpaceDE w:val="0"/>
        <w:autoSpaceDN w:val="0"/>
        <w:adjustRightInd w:val="0"/>
        <w:spacing w:before="240" w:after="240" w:line="276" w:lineRule="auto"/>
        <w:ind w:left="720" w:right="0" w:hanging="720"/>
        <w:jc w:val="both"/>
      </w:pPr>
      <w:r w:rsidRPr="00405E28">
        <w:t>Reinsurance ratios measure how much risk an insurer retains compared to what it transfers. The most widely used is the retention ratio.</w:t>
      </w:r>
    </w:p>
    <w:p w:rsidRPr="007A6525" w:rsidR="00405E28" w:rsidP="00405E28" w:rsidRDefault="00405E28" w14:paraId="6C6CFF07" w14:textId="7F8189D7">
      <w:pPr>
        <w:pStyle w:val="ListParagraph"/>
        <w:numPr>
          <w:ilvl w:val="0"/>
          <w:numId w:val="17"/>
        </w:numPr>
        <w:autoSpaceDE w:val="0"/>
        <w:autoSpaceDN w:val="0"/>
        <w:adjustRightInd w:val="0"/>
        <w:ind w:left="426"/>
        <w:rPr>
          <w:b/>
          <w:bCs/>
        </w:rPr>
      </w:pPr>
      <w:r>
        <w:rPr>
          <w:b/>
          <w:bCs/>
        </w:rPr>
        <w:t>Retention Ratio</w:t>
      </w:r>
    </w:p>
    <w:p w:rsidR="00405E28" w:rsidP="00405E28" w:rsidRDefault="00D15040" w14:paraId="5F112DA6" w14:textId="07CE017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Retention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Net Written Premium</m:t>
              </m:r>
            </m:num>
            <m:den>
              <m:r>
                <w:rPr>
                  <w:rFonts w:ascii="Cambria Math" w:hAnsi="Cambria Math"/>
                  <w:shd w:val="clear" w:color="auto" w:fill="DEEAF6" w:themeFill="accent5" w:themeFillTint="33"/>
                </w:rPr>
                <m:t>Gross written Premium</m:t>
              </m:r>
            </m:den>
          </m:f>
          <m:r>
            <w:rPr>
              <w:rFonts w:ascii="Cambria Math" w:hAnsi="Cambria Math"/>
              <w:shd w:val="clear" w:color="auto" w:fill="DEEAF6" w:themeFill="accent5" w:themeFillTint="33"/>
            </w:rPr>
            <m:t>*100%</m:t>
          </m:r>
        </m:oMath>
      </m:oMathPara>
    </w:p>
    <w:p w:rsidRPr="00405E28" w:rsidR="00405E28" w:rsidP="00D15040" w:rsidRDefault="00D15040" w14:paraId="66CA2074" w14:textId="2D926C50">
      <w:pPr>
        <w:autoSpaceDE w:val="0"/>
        <w:autoSpaceDN w:val="0"/>
        <w:adjustRightInd w:val="0"/>
        <w:spacing w:before="240" w:after="240"/>
        <w:ind w:left="720" w:right="0"/>
        <w:jc w:val="both"/>
        <w:rPr>
          <w:rFonts w:ascii="Nunito Sans SemiBold" w:hAnsi="Nunito Sans SemiBold" w:cs="Times New Roman"/>
          <w:color w:val="0137A6"/>
        </w:rPr>
      </w:pPr>
      <w:r w:rsidRPr="005C7E7D">
        <w:rPr>
          <w:rFonts w:eastAsia="Times New Roman" w:cs="Times New Roman"/>
          <w:noProof/>
          <w:lang w:val="en-GB" w:eastAsia="en-GB"/>
        </w:rPr>
        <mc:AlternateContent>
          <mc:Choice Requires="wpg">
            <w:drawing>
              <wp:anchor distT="0" distB="0" distL="114300" distR="114300" simplePos="0" relativeHeight="251658248" behindDoc="0" locked="0" layoutInCell="1" allowOverlap="1" wp14:anchorId="7834D74F" wp14:editId="3B4249DA">
                <wp:simplePos x="0" y="0"/>
                <wp:positionH relativeFrom="margin">
                  <wp:posOffset>-137886</wp:posOffset>
                </wp:positionH>
                <wp:positionV relativeFrom="page">
                  <wp:posOffset>2634343</wp:posOffset>
                </wp:positionV>
                <wp:extent cx="7228115" cy="1524000"/>
                <wp:effectExtent l="0" t="0" r="11430" b="19050"/>
                <wp:wrapNone/>
                <wp:docPr id="2042765858" name="Group 2042765858"/>
                <wp:cNvGraphicFramePr/>
                <a:graphic xmlns:a="http://schemas.openxmlformats.org/drawingml/2006/main">
                  <a:graphicData uri="http://schemas.microsoft.com/office/word/2010/wordprocessingGroup">
                    <wpg:wgp>
                      <wpg:cNvGrpSpPr/>
                      <wpg:grpSpPr>
                        <a:xfrm>
                          <a:off x="0" y="0"/>
                          <a:ext cx="7228115" cy="1524000"/>
                          <a:chOff x="59911" y="-37657"/>
                          <a:chExt cx="9134102" cy="326768"/>
                        </a:xfrm>
                      </wpg:grpSpPr>
                      <wps:wsp>
                        <wps:cNvPr id="2069037617" name="Rectangle 2069037617"/>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C7E7D" w:rsidR="00405E28" w:rsidP="00405E28" w:rsidRDefault="00405E28" w14:paraId="4EA7203A" w14:textId="7777777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965976" name="Rectangle 743965976"/>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021589A2">
              <v:group id="Group 2042765858" style="position:absolute;left:0;text-align:left;margin-left:-10.85pt;margin-top:207.45pt;width:569.15pt;height:120pt;z-index:251658248;mso-position-horizontal-relative:margin;mso-position-vertical-relative:page;mso-width-relative:margin;mso-height-relative:margin" coordsize="91341,3267" coordorigin="599,-376" o:spid="_x0000_s1047" w14:anchorId="7834D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">
                <v:rect id="Rectangle 2069037617" style="position:absolute;left:599;top:-376;width:16867;height:802;visibility:visible;mso-wrap-style:square;v-text-anchor:middle" o:spid="_x0000_s1048" fillcolor="#0137a6"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">
                  <v:textbox>
                    <w:txbxContent>
                      <w:p w:rsidRPr="005C7E7D" w:rsidR="00405E28" w:rsidP="00405E28" w:rsidRDefault="00405E28" w14:paraId="59D6C3BF" w14:textId="77777777">
                        <w:pPr>
                          <w:jc w:val="center"/>
                          <w:rPr>
                            <w:b/>
                            <w:color w:val="FFFFFF" w:themeColor="background1"/>
                            <w:szCs w:val="14"/>
                          </w:rPr>
                        </w:pPr>
                        <w:r>
                          <w:rPr>
                            <w:b/>
                            <w:color w:val="FFFFFF" w:themeColor="background1"/>
                            <w:szCs w:val="14"/>
                          </w:rPr>
                          <w:t>NOTE</w:t>
                        </w:r>
                      </w:p>
                    </w:txbxContent>
                  </v:textbox>
                </v:rect>
                <v:rect id="Rectangle 743965976" style="position:absolute;left:599;top:426;width:91341;height:2465;visibility:visible;mso-wrap-style:square;v-text-anchor:middle" o:spid="_x0000_s1049" filled="f"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"/>
                <w10:wrap anchorx="margin" anchory="page"/>
              </v:group>
            </w:pict>
          </mc:Fallback>
        </mc:AlternateContent>
      </w:r>
    </w:p>
    <w:p w:rsidRPr="00405E28" w:rsidR="00405E28" w:rsidP="00D15040" w:rsidRDefault="00405E28" w14:paraId="4298E2F5" w14:textId="49F0950A">
      <w:pPr>
        <w:autoSpaceDE w:val="0"/>
        <w:autoSpaceDN w:val="0"/>
        <w:adjustRightInd w:val="0"/>
        <w:spacing w:before="240" w:after="240"/>
        <w:ind w:left="720" w:right="0"/>
        <w:jc w:val="both"/>
        <w:rPr>
          <w:rFonts w:ascii="Nunito Sans SemiBold" w:hAnsi="Nunito Sans SemiBold" w:cs="Times New Roman"/>
          <w:color w:val="0137A6"/>
        </w:rPr>
      </w:pPr>
    </w:p>
    <w:p w:rsidRPr="00F146C2" w:rsidR="00F146C2" w:rsidP="00F146C2" w:rsidRDefault="00F146C2" w14:paraId="4EF3F509" w14:textId="77777777">
      <w:pPr>
        <w:numPr>
          <w:ilvl w:val="1"/>
          <w:numId w:val="2"/>
        </w:numPr>
        <w:autoSpaceDE w:val="0"/>
        <w:autoSpaceDN w:val="0"/>
        <w:adjustRightInd w:val="0"/>
        <w:spacing w:before="240" w:after="240" w:line="276" w:lineRule="auto"/>
        <w:ind w:left="720" w:right="0" w:hanging="720"/>
        <w:jc w:val="both"/>
        <w:rPr>
          <w:i/>
          <w:iCs/>
          <w:color w:val="0137A6"/>
        </w:rPr>
      </w:pPr>
      <w:r w:rsidRPr="00F146C2">
        <w:rPr>
          <w:color w:val="0137A6"/>
        </w:rPr>
        <w:t>The ratio varies with the type of business. For short-tail lines such as motor insurance, retention is often above 80 percent. In contrast, long-tail risks such as liability or fire insurance may have retention below 20 percent.</w:t>
      </w:r>
    </w:p>
    <w:p w:rsidRPr="00F146C2" w:rsidR="00F146C2" w:rsidP="00F146C2" w:rsidRDefault="00F146C2" w14:paraId="1C8D26CD" w14:textId="255BD480">
      <w:pPr>
        <w:numPr>
          <w:ilvl w:val="1"/>
          <w:numId w:val="2"/>
        </w:numPr>
        <w:autoSpaceDE w:val="0"/>
        <w:autoSpaceDN w:val="0"/>
        <w:adjustRightInd w:val="0"/>
        <w:spacing w:before="240" w:after="240" w:line="276" w:lineRule="auto"/>
        <w:ind w:left="720" w:right="0" w:hanging="720"/>
        <w:jc w:val="both"/>
        <w:rPr>
          <w:i/>
          <w:iCs/>
          <w:color w:val="0137A6"/>
        </w:rPr>
      </w:pPr>
      <w:r w:rsidRPr="00F146C2">
        <w:rPr>
          <w:color w:val="0137A6"/>
        </w:rPr>
        <w:t xml:space="preserve"> A high ratio means that the insurer retains greater exposure and potentially higher profits while a low ratio provides protection against volatility but reduces earnings. Regulators examine retention practices closely to ensure alignment with the insurer’s capital base.</w:t>
      </w:r>
    </w:p>
    <w:p w:rsidR="00494C07" w:rsidP="00494C07" w:rsidRDefault="00494C07" w14:paraId="4C6AC031" w14:textId="77777777">
      <w:pPr>
        <w:autoSpaceDE w:val="0"/>
        <w:autoSpaceDN w:val="0"/>
        <w:adjustRightInd w:val="0"/>
        <w:spacing w:before="240" w:after="240"/>
        <w:ind w:left="720" w:right="0"/>
        <w:jc w:val="both"/>
      </w:pPr>
    </w:p>
    <w:p w:rsidRPr="003C4914" w:rsidR="003C4914" w:rsidP="003C4914" w:rsidRDefault="00F146C2" w14:paraId="5DE6FC97" w14:textId="6A7F53B0">
      <w:pPr>
        <w:pStyle w:val="ListParagraph"/>
        <w:numPr>
          <w:ilvl w:val="0"/>
          <w:numId w:val="17"/>
        </w:numPr>
        <w:ind w:left="426"/>
        <w:rPr>
          <w:b/>
          <w:bCs/>
        </w:rPr>
      </w:pPr>
      <w:r w:rsidRPr="003C4914">
        <w:rPr>
          <w:b/>
          <w:bCs/>
        </w:rPr>
        <w:t>Cession Ratio</w:t>
      </w:r>
      <w:r w:rsidRPr="003C4914" w:rsidR="003C4914">
        <w:rPr>
          <w:b/>
          <w:bCs/>
        </w:rPr>
        <w:t>/ Reinsurance Dependance Ratio</w:t>
      </w:r>
    </w:p>
    <w:p w:rsidR="00F146C2" w:rsidP="00F146C2" w:rsidRDefault="00477391" w14:paraId="09137F3B" w14:textId="463870F8">
      <w:pPr>
        <w:numPr>
          <w:ilvl w:val="1"/>
          <w:numId w:val="2"/>
        </w:numPr>
        <w:autoSpaceDE w:val="0"/>
        <w:autoSpaceDN w:val="0"/>
        <w:adjustRightInd w:val="0"/>
        <w:spacing w:before="240" w:after="240"/>
        <w:ind w:left="720" w:right="0" w:hanging="720"/>
        <w:jc w:val="both"/>
      </w:pPr>
      <w:r w:rsidRPr="005C7E7D">
        <w:rPr>
          <w:rFonts w:eastAsia="Times New Roman" w:cs="Times New Roman"/>
          <w:noProof/>
          <w:lang w:val="en-GB" w:eastAsia="en-GB"/>
        </w:rPr>
        <mc:AlternateContent>
          <mc:Choice Requires="wpg">
            <w:drawing>
              <wp:anchor distT="0" distB="0" distL="114300" distR="114300" simplePos="0" relativeHeight="251658249" behindDoc="0" locked="0" layoutInCell="1" allowOverlap="1" wp14:anchorId="3991540A" wp14:editId="0C3B273B">
                <wp:simplePos x="0" y="0"/>
                <wp:positionH relativeFrom="margin">
                  <wp:posOffset>-181429</wp:posOffset>
                </wp:positionH>
                <wp:positionV relativeFrom="page">
                  <wp:posOffset>5508171</wp:posOffset>
                </wp:positionV>
                <wp:extent cx="7228115" cy="1190172"/>
                <wp:effectExtent l="0" t="0" r="11430" b="10160"/>
                <wp:wrapNone/>
                <wp:docPr id="1070383549" name="Group 1070383549"/>
                <wp:cNvGraphicFramePr/>
                <a:graphic xmlns:a="http://schemas.openxmlformats.org/drawingml/2006/main">
                  <a:graphicData uri="http://schemas.microsoft.com/office/word/2010/wordprocessingGroup">
                    <wpg:wgp>
                      <wpg:cNvGrpSpPr/>
                      <wpg:grpSpPr>
                        <a:xfrm>
                          <a:off x="0" y="0"/>
                          <a:ext cx="7228115" cy="1190172"/>
                          <a:chOff x="59911" y="-37657"/>
                          <a:chExt cx="9134102" cy="326768"/>
                        </a:xfrm>
                      </wpg:grpSpPr>
                      <wps:wsp>
                        <wps:cNvPr id="824931196" name="Rectangle 824931196"/>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C7E7D" w:rsidR="00225CFB" w:rsidP="00225CFB" w:rsidRDefault="00225CFB" w14:paraId="67439E9B" w14:textId="7777777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6316" name="Rectangle 6176316"/>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4A6FFBAA">
              <v:group id="Group 1070383549" style="position:absolute;left:0;text-align:left;margin-left:-14.3pt;margin-top:433.7pt;width:569.15pt;height:93.7pt;z-index:251658249;mso-position-horizontal-relative:margin;mso-position-vertical-relative:page;mso-width-relative:margin;mso-height-relative:margin" coordsize="91341,3267" coordorigin="599,-376" o:spid="_x0000_s1050" w14:anchorId="399154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">
                <v:rect id="Rectangle 824931196" style="position:absolute;left:599;top:-376;width:16867;height:802;visibility:visible;mso-wrap-style:square;v-text-anchor:middle" o:spid="_x0000_s1051" fillcolor="#0137a6"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">
                  <v:textbox>
                    <w:txbxContent>
                      <w:p w:rsidRPr="005C7E7D" w:rsidR="00225CFB" w:rsidP="00225CFB" w:rsidRDefault="00225CFB" w14:paraId="0D8ED5F9" w14:textId="77777777">
                        <w:pPr>
                          <w:jc w:val="center"/>
                          <w:rPr>
                            <w:b/>
                            <w:color w:val="FFFFFF" w:themeColor="background1"/>
                            <w:szCs w:val="14"/>
                          </w:rPr>
                        </w:pPr>
                        <w:r>
                          <w:rPr>
                            <w:b/>
                            <w:color w:val="FFFFFF" w:themeColor="background1"/>
                            <w:szCs w:val="14"/>
                          </w:rPr>
                          <w:t>NOTE</w:t>
                        </w:r>
                      </w:p>
                    </w:txbxContent>
                  </v:textbox>
                </v:rect>
                <v:rect id="Rectangle 6176316" style="position:absolute;left:599;top:426;width:91341;height:2465;visibility:visible;mso-wrap-style:square;v-text-anchor:middle" o:spid="_x0000_s1052" filled="f" strokecolor="#0137a6"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"/>
                <w10:wrap anchorx="margin" anchory="page"/>
              </v:group>
            </w:pict>
          </mc:Fallback>
        </mc:AlternateContent>
      </w:r>
      <w:r w:rsidR="00F146C2">
        <w:t>Proportion of gross premiums ceded to reinsurers</w:t>
      </w:r>
      <w:r w:rsidRPr="00B55219" w:rsidR="00F146C2">
        <w:t>.</w:t>
      </w:r>
    </w:p>
    <w:p w:rsidR="00F146C2" w:rsidP="00F146C2" w:rsidRDefault="00F146C2" w14:paraId="4C04B27B" w14:textId="3F28C395">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Cession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Reinsurance premiums ceded</m:t>
              </m:r>
            </m:num>
            <m:den>
              <m:r>
                <w:rPr>
                  <w:rFonts w:ascii="Cambria Math" w:hAnsi="Cambria Math"/>
                  <w:shd w:val="clear" w:color="auto" w:fill="DEEAF6" w:themeFill="accent5" w:themeFillTint="33"/>
                </w:rPr>
                <m:t>Gross written Premium</m:t>
              </m:r>
            </m:den>
          </m:f>
          <m:r>
            <w:rPr>
              <w:rFonts w:ascii="Cambria Math" w:hAnsi="Cambria Math"/>
              <w:shd w:val="clear" w:color="auto" w:fill="DEEAF6" w:themeFill="accent5" w:themeFillTint="33"/>
            </w:rPr>
            <m:t>*100%</m:t>
          </m:r>
        </m:oMath>
      </m:oMathPara>
    </w:p>
    <w:p w:rsidR="00225CFB" w:rsidP="00477391" w:rsidRDefault="00225CFB" w14:paraId="26F099F2" w14:textId="2A6DC364">
      <w:pPr>
        <w:autoSpaceDE w:val="0"/>
        <w:autoSpaceDN w:val="0"/>
        <w:adjustRightInd w:val="0"/>
        <w:spacing w:before="240" w:after="240"/>
        <w:ind w:left="720" w:right="0"/>
        <w:jc w:val="both"/>
      </w:pPr>
    </w:p>
    <w:p w:rsidRPr="00477391" w:rsidR="00477391" w:rsidP="00477391" w:rsidRDefault="00477391" w14:paraId="29FB9216" w14:textId="05CF4565">
      <w:pPr>
        <w:numPr>
          <w:ilvl w:val="1"/>
          <w:numId w:val="2"/>
        </w:numPr>
        <w:autoSpaceDE w:val="0"/>
        <w:autoSpaceDN w:val="0"/>
        <w:adjustRightInd w:val="0"/>
        <w:spacing w:before="240" w:after="240"/>
        <w:ind w:right="0"/>
        <w:jc w:val="both"/>
        <w:rPr>
          <w:color w:val="0137A6"/>
        </w:rPr>
      </w:pPr>
      <w:r w:rsidRPr="00477391">
        <w:rPr>
          <w:color w:val="0137A6"/>
        </w:rPr>
        <w:t xml:space="preserve">High cession </w:t>
      </w:r>
      <w:r w:rsidRPr="00477391">
        <w:rPr>
          <w:rFonts w:ascii="Times New Roman" w:hAnsi="Times New Roman" w:cs="Times New Roman"/>
          <w:color w:val="0137A6"/>
        </w:rPr>
        <w:t>→</w:t>
      </w:r>
      <w:r w:rsidRPr="00477391">
        <w:rPr>
          <w:color w:val="0137A6"/>
        </w:rPr>
        <w:t xml:space="preserve"> reduced net risk but also reduced income and overdependence on reinsurers.</w:t>
      </w:r>
    </w:p>
    <w:p w:rsidRPr="00477391" w:rsidR="00225CFB" w:rsidP="00477391" w:rsidRDefault="00477391" w14:paraId="2E4D51B0" w14:textId="1AD47F9D">
      <w:pPr>
        <w:numPr>
          <w:ilvl w:val="1"/>
          <w:numId w:val="2"/>
        </w:numPr>
        <w:autoSpaceDE w:val="0"/>
        <w:autoSpaceDN w:val="0"/>
        <w:adjustRightInd w:val="0"/>
        <w:spacing w:before="240" w:after="240"/>
        <w:ind w:right="0"/>
        <w:jc w:val="both"/>
        <w:rPr>
          <w:color w:val="0137A6"/>
        </w:rPr>
      </w:pPr>
      <w:r w:rsidRPr="00477391">
        <w:rPr>
          <w:color w:val="0137A6"/>
        </w:rPr>
        <w:t>Low cession</w:t>
      </w:r>
      <w:r>
        <w:rPr>
          <w:color w:val="0137A6"/>
        </w:rPr>
        <w:t xml:space="preserve"> </w:t>
      </w:r>
      <w:r w:rsidRPr="00477391">
        <w:rPr>
          <w:color w:val="0137A6"/>
        </w:rPr>
        <w:t xml:space="preserve"> </w:t>
      </w:r>
      <w:r w:rsidRPr="00477391">
        <w:rPr>
          <w:rFonts w:ascii="Times New Roman" w:hAnsi="Times New Roman" w:cs="Times New Roman"/>
          <w:color w:val="0137A6"/>
        </w:rPr>
        <w:t>→</w:t>
      </w:r>
      <w:r w:rsidRPr="00477391">
        <w:rPr>
          <w:color w:val="0137A6"/>
        </w:rPr>
        <w:t xml:space="preserve"> higher retained risk, potential capital strain.</w:t>
      </w:r>
    </w:p>
    <w:p w:rsidR="00845A8D" w:rsidRDefault="00845A8D" w14:paraId="627C9071" w14:textId="77777777">
      <w:pPr>
        <w:spacing w:after="160" w:line="259" w:lineRule="auto"/>
        <w:ind w:right="0"/>
      </w:pPr>
    </w:p>
    <w:p w:rsidR="008A6B12" w:rsidP="00C0534C" w:rsidRDefault="008A6B12" w14:paraId="28487F1B" w14:textId="430D0A4B">
      <w:pPr>
        <w:numPr>
          <w:ilvl w:val="1"/>
          <w:numId w:val="2"/>
        </w:numPr>
        <w:autoSpaceDE w:val="0"/>
        <w:autoSpaceDN w:val="0"/>
        <w:adjustRightInd w:val="0"/>
        <w:spacing w:before="240" w:after="240"/>
        <w:ind w:right="0"/>
        <w:jc w:val="both"/>
      </w:pPr>
      <w:r>
        <w:br w:type="page"/>
      </w:r>
    </w:p>
    <w:p w:rsidRPr="006F03C9" w:rsidR="0016698E" w:rsidP="0016698E" w:rsidRDefault="0016698E" w14:paraId="5737CA78" w14:textId="6370E789">
      <w:pPr>
        <w:pStyle w:val="Heading2"/>
        <w:autoSpaceDE w:val="0"/>
        <w:autoSpaceDN w:val="0"/>
        <w:adjustRightInd w:val="0"/>
        <w:spacing w:line="240" w:lineRule="auto"/>
        <w:rPr>
          <w:rFonts w:ascii="Nunito Sans SemiBold" w:hAnsi="Nunito Sans SemiBold"/>
        </w:rPr>
      </w:pPr>
      <w:bookmarkStart w:name="_Toc215216580" w:id="6"/>
      <w:r>
        <w:rPr>
          <w:rFonts w:ascii="Nunito Sans SemiBold" w:hAnsi="Nunito Sans SemiBold"/>
        </w:rPr>
        <w:t>Liquidity Ratios</w:t>
      </w:r>
      <w:bookmarkEnd w:id="6"/>
    </w:p>
    <w:p w:rsidR="00C8389D" w:rsidP="00C8389D" w:rsidRDefault="00C8389D" w14:paraId="5099BD41" w14:textId="77777777">
      <w:pPr>
        <w:numPr>
          <w:ilvl w:val="1"/>
          <w:numId w:val="2"/>
        </w:numPr>
        <w:autoSpaceDE w:val="0"/>
        <w:autoSpaceDN w:val="0"/>
        <w:adjustRightInd w:val="0"/>
        <w:spacing w:before="240" w:after="240"/>
        <w:ind w:left="720" w:right="0" w:hanging="720"/>
        <w:jc w:val="both"/>
      </w:pPr>
      <w:r w:rsidRPr="00C8389D">
        <w:t xml:space="preserve">Liquidity ratios measure an insurer’s ability to meet short-term obligations, especially claims, without relying on external financing. </w:t>
      </w:r>
    </w:p>
    <w:p w:rsidR="00C8389D" w:rsidP="00C8389D" w:rsidRDefault="00C8389D" w14:paraId="723BCB06" w14:textId="3BCA07CB">
      <w:pPr>
        <w:numPr>
          <w:ilvl w:val="1"/>
          <w:numId w:val="2"/>
        </w:numPr>
        <w:autoSpaceDE w:val="0"/>
        <w:autoSpaceDN w:val="0"/>
        <w:adjustRightInd w:val="0"/>
        <w:spacing w:before="240" w:after="240"/>
        <w:ind w:left="720" w:right="0" w:hanging="720"/>
        <w:jc w:val="both"/>
      </w:pPr>
      <w:r w:rsidRPr="00C8389D">
        <w:t>Since claims are uncertain and sometimes large, liquidity management is critical for solvency and policyholder protection</w:t>
      </w:r>
      <w:r>
        <w:t>.</w:t>
      </w:r>
    </w:p>
    <w:p w:rsidRPr="00C331E8" w:rsidR="00C8389D" w:rsidP="00C8389D" w:rsidRDefault="00890F74" w14:paraId="51E9BF1F" w14:textId="417090C1">
      <w:pPr>
        <w:pStyle w:val="ListParagraph"/>
        <w:numPr>
          <w:ilvl w:val="0"/>
          <w:numId w:val="19"/>
        </w:numPr>
        <w:autoSpaceDE w:val="0"/>
        <w:autoSpaceDN w:val="0"/>
        <w:adjustRightInd w:val="0"/>
        <w:ind w:left="426"/>
        <w:rPr>
          <w:b/>
          <w:bCs/>
        </w:rPr>
      </w:pPr>
      <w:r>
        <w:rPr>
          <w:b/>
          <w:bCs/>
        </w:rPr>
        <w:t xml:space="preserve">Liquidity </w:t>
      </w:r>
      <w:r w:rsidR="00C8389D">
        <w:rPr>
          <w:b/>
          <w:bCs/>
        </w:rPr>
        <w:t>Ratio</w:t>
      </w:r>
    </w:p>
    <w:p w:rsidR="00C8389D" w:rsidP="00C8389D" w:rsidRDefault="00283075" w14:paraId="0F55E21B" w14:textId="6A529C60">
      <w:pPr>
        <w:numPr>
          <w:ilvl w:val="1"/>
          <w:numId w:val="2"/>
        </w:numPr>
        <w:autoSpaceDE w:val="0"/>
        <w:autoSpaceDN w:val="0"/>
        <w:adjustRightInd w:val="0"/>
        <w:spacing w:before="240" w:after="240"/>
        <w:ind w:left="720" w:right="0" w:hanging="720"/>
        <w:jc w:val="both"/>
      </w:pPr>
      <w:r w:rsidRPr="00283075">
        <w:t>Measures liquid assets relative to total liabilities</w:t>
      </w:r>
      <w:r w:rsidRPr="008C6F4E" w:rsidR="00C8389D">
        <w:t>.</w:t>
      </w:r>
    </w:p>
    <w:p w:rsidR="00C8389D" w:rsidP="00C8389D" w:rsidRDefault="001A1E3A" w14:paraId="6CCFD11D" w14:textId="578DBCB0">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Liquidity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Liquid Assets</m:t>
              </m:r>
            </m:num>
            <m:den>
              <m:r>
                <w:rPr>
                  <w:rFonts w:ascii="Cambria Math" w:hAnsi="Cambria Math"/>
                  <w:shd w:val="clear" w:color="auto" w:fill="DEEAF6" w:themeFill="accent5" w:themeFillTint="33"/>
                </w:rPr>
                <m:t>Total Liabilities</m:t>
              </m:r>
            </m:den>
          </m:f>
          <m:r>
            <w:rPr>
              <w:rFonts w:ascii="Cambria Math" w:hAnsi="Cambria Math"/>
              <w:shd w:val="clear" w:color="auto" w:fill="DEEAF6" w:themeFill="accent5" w:themeFillTint="33"/>
            </w:rPr>
            <m:t>*100%</m:t>
          </m:r>
        </m:oMath>
      </m:oMathPara>
    </w:p>
    <w:p w:rsidR="00FF567B" w:rsidP="00C8389D" w:rsidRDefault="00FF567B" w14:paraId="5DA82394" w14:textId="64CC1B3C">
      <w:pPr>
        <w:numPr>
          <w:ilvl w:val="1"/>
          <w:numId w:val="2"/>
        </w:numPr>
        <w:autoSpaceDE w:val="0"/>
        <w:autoSpaceDN w:val="0"/>
        <w:adjustRightInd w:val="0"/>
        <w:spacing w:before="240" w:after="240"/>
        <w:ind w:left="720" w:right="0" w:hanging="720"/>
        <w:jc w:val="both"/>
      </w:pPr>
      <w:r>
        <w:t>Benchmark (105%):</w:t>
      </w:r>
      <w:r w:rsidRPr="00FF567B">
        <w:t xml:space="preserve">Too low </w:t>
      </w:r>
      <w:r w:rsidRPr="00FF567B">
        <w:rPr>
          <w:rFonts w:ascii="Times New Roman" w:hAnsi="Times New Roman" w:cs="Times New Roman"/>
        </w:rPr>
        <w:t>→</w:t>
      </w:r>
      <w:r w:rsidRPr="00FF567B">
        <w:t xml:space="preserve"> liquidity stress. Too high </w:t>
      </w:r>
      <w:r w:rsidRPr="00FF567B">
        <w:rPr>
          <w:rFonts w:ascii="Times New Roman" w:hAnsi="Times New Roman" w:cs="Times New Roman"/>
        </w:rPr>
        <w:t>→</w:t>
      </w:r>
      <w:r w:rsidRPr="00FF567B">
        <w:t xml:space="preserve"> inefficient asset use.</w:t>
      </w:r>
    </w:p>
    <w:p w:rsidRPr="008C6F4E" w:rsidR="0016698E" w:rsidP="008C6F4E" w:rsidRDefault="00FF567B" w14:paraId="108B9DF7" w14:textId="40BF6FE7">
      <w:pPr>
        <w:numPr>
          <w:ilvl w:val="1"/>
          <w:numId w:val="2"/>
        </w:numPr>
        <w:autoSpaceDE w:val="0"/>
        <w:autoSpaceDN w:val="0"/>
        <w:adjustRightInd w:val="0"/>
        <w:spacing w:before="240" w:after="240"/>
        <w:ind w:left="720" w:right="0" w:hanging="720"/>
        <w:jc w:val="both"/>
      </w:pPr>
      <w:r w:rsidRPr="00FF567B">
        <w:t>Values below 105 percent are generally considered acceptable. Ratios that are too high may reflect inefficient use of assets, while lower levels raise concerns about the ability to settle claims during stress.</w:t>
      </w:r>
    </w:p>
    <w:p w:rsidRPr="00C331E8" w:rsidR="001F285E" w:rsidP="001F285E" w:rsidRDefault="001F285E" w14:paraId="67A03467" w14:textId="680B6BC9">
      <w:pPr>
        <w:pStyle w:val="ListParagraph"/>
        <w:numPr>
          <w:ilvl w:val="0"/>
          <w:numId w:val="19"/>
        </w:numPr>
        <w:autoSpaceDE w:val="0"/>
        <w:autoSpaceDN w:val="0"/>
        <w:adjustRightInd w:val="0"/>
        <w:ind w:left="426"/>
        <w:rPr>
          <w:b/>
          <w:bCs/>
        </w:rPr>
      </w:pPr>
      <w:r>
        <w:rPr>
          <w:b/>
          <w:bCs/>
        </w:rPr>
        <w:t>Current Ratio</w:t>
      </w:r>
    </w:p>
    <w:p w:rsidR="001F285E" w:rsidP="001F285E" w:rsidRDefault="001F285E" w14:paraId="0F9DF396" w14:textId="77777777">
      <w:pPr>
        <w:autoSpaceDE w:val="0"/>
        <w:autoSpaceDN w:val="0"/>
        <w:adjustRightInd w:val="0"/>
        <w:spacing w:before="240" w:after="240"/>
        <w:ind w:left="720" w:right="0"/>
        <w:jc w:val="both"/>
      </w:pPr>
      <w:r w:rsidRPr="001F285E">
        <w:t>The current ratio evaluates whether current assets are sufficient to cover current liabilities</w:t>
      </w:r>
    </w:p>
    <w:p w:rsidR="001F285E" w:rsidP="001F285E" w:rsidRDefault="001F285E" w14:paraId="198D8A0D" w14:textId="702BCCF8">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Current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Current Assets</m:t>
              </m:r>
            </m:num>
            <m:den>
              <m:r>
                <w:rPr>
                  <w:rFonts w:ascii="Cambria Math" w:hAnsi="Cambria Math"/>
                  <w:shd w:val="clear" w:color="auto" w:fill="DEEAF6" w:themeFill="accent5" w:themeFillTint="33"/>
                </w:rPr>
                <m:t>Current Liabilities</m:t>
              </m:r>
            </m:den>
          </m:f>
          <m:r>
            <w:rPr>
              <w:rFonts w:ascii="Cambria Math" w:hAnsi="Cambria Math"/>
              <w:shd w:val="clear" w:color="auto" w:fill="DEEAF6" w:themeFill="accent5" w:themeFillTint="33"/>
            </w:rPr>
            <m:t>*100%</m:t>
          </m:r>
        </m:oMath>
      </m:oMathPara>
    </w:p>
    <w:p w:rsidR="001F285E" w:rsidP="001F285E" w:rsidRDefault="001F285E" w14:paraId="3D600736" w14:textId="77777777">
      <w:pPr>
        <w:autoSpaceDE w:val="0"/>
        <w:autoSpaceDN w:val="0"/>
        <w:adjustRightInd w:val="0"/>
        <w:spacing w:before="240" w:after="240"/>
        <w:ind w:left="720" w:right="0"/>
        <w:jc w:val="both"/>
      </w:pPr>
    </w:p>
    <w:p w:rsidR="001F285E" w:rsidP="001F285E" w:rsidRDefault="001F285E" w14:paraId="78D92C5B" w14:textId="30E0A738">
      <w:pPr>
        <w:numPr>
          <w:ilvl w:val="1"/>
          <w:numId w:val="2"/>
        </w:numPr>
        <w:autoSpaceDE w:val="0"/>
        <w:autoSpaceDN w:val="0"/>
        <w:adjustRightInd w:val="0"/>
        <w:spacing w:before="240" w:after="240"/>
        <w:ind w:left="720" w:right="0" w:hanging="720"/>
        <w:jc w:val="both"/>
      </w:pPr>
      <w:r>
        <w:t>Benchmark: more than 1.0. A ratio above 1.0 indicates a comfortable liquidity position, while values below 1.0 suggest potential short-term difficulties.</w:t>
      </w:r>
    </w:p>
    <w:p w:rsidRPr="00C331E8" w:rsidR="00627967" w:rsidP="00627967" w:rsidRDefault="00F81F38" w14:paraId="071082E3" w14:textId="6662F592">
      <w:pPr>
        <w:pStyle w:val="ListParagraph"/>
        <w:numPr>
          <w:ilvl w:val="0"/>
          <w:numId w:val="19"/>
        </w:numPr>
        <w:autoSpaceDE w:val="0"/>
        <w:autoSpaceDN w:val="0"/>
        <w:adjustRightInd w:val="0"/>
        <w:ind w:left="426"/>
        <w:rPr>
          <w:b/>
          <w:bCs/>
        </w:rPr>
      </w:pPr>
      <w:r>
        <w:rPr>
          <w:b/>
          <w:bCs/>
        </w:rPr>
        <w:t>Insurance Debt Ratio</w:t>
      </w:r>
    </w:p>
    <w:p w:rsidR="00627967" w:rsidP="00627967" w:rsidRDefault="00627967" w14:paraId="1F79FF5B" w14:textId="77777777">
      <w:pPr>
        <w:numPr>
          <w:ilvl w:val="1"/>
          <w:numId w:val="2"/>
        </w:numPr>
        <w:autoSpaceDE w:val="0"/>
        <w:autoSpaceDN w:val="0"/>
        <w:adjustRightInd w:val="0"/>
        <w:spacing w:before="240" w:after="240"/>
        <w:ind w:left="720" w:right="0" w:hanging="720"/>
        <w:jc w:val="both"/>
      </w:pPr>
      <w:r w:rsidRPr="00283075">
        <w:t>Measures liquid assets relative to total liabilities</w:t>
      </w:r>
      <w:r w:rsidRPr="008C6F4E">
        <w:t>.</w:t>
      </w:r>
    </w:p>
    <w:p w:rsidR="00627967" w:rsidP="00627967" w:rsidRDefault="00F81F38" w14:paraId="26460513" w14:textId="6120253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Insurance Debt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 xml:space="preserve">Receivables + Reinsurance Recoverables </m:t>
              </m:r>
            </m:num>
            <m:den>
              <m:r>
                <w:rPr>
                  <w:rFonts w:ascii="Cambria Math" w:hAnsi="Cambria Math"/>
                  <w:shd w:val="clear" w:color="auto" w:fill="DEEAF6" w:themeFill="accent5" w:themeFillTint="33"/>
                </w:rPr>
                <m:t>Capital and Surplus</m:t>
              </m:r>
            </m:den>
          </m:f>
          <m:r>
            <w:rPr>
              <w:rFonts w:ascii="Cambria Math" w:hAnsi="Cambria Math"/>
              <w:shd w:val="clear" w:color="auto" w:fill="DEEAF6" w:themeFill="accent5" w:themeFillTint="33"/>
            </w:rPr>
            <m:t>*100%</m:t>
          </m:r>
        </m:oMath>
      </m:oMathPara>
    </w:p>
    <w:p w:rsidR="00627967" w:rsidP="00627967" w:rsidRDefault="00627967" w14:paraId="673D7A86" w14:textId="34A81742">
      <w:pPr>
        <w:numPr>
          <w:ilvl w:val="1"/>
          <w:numId w:val="2"/>
        </w:numPr>
        <w:autoSpaceDE w:val="0"/>
        <w:autoSpaceDN w:val="0"/>
        <w:adjustRightInd w:val="0"/>
        <w:spacing w:before="240" w:after="240"/>
        <w:ind w:left="720" w:right="0" w:hanging="720"/>
        <w:jc w:val="both"/>
      </w:pPr>
      <w:r>
        <w:t>Benchmark</w:t>
      </w:r>
      <w:r w:rsidR="00F81F38">
        <w:t>: Less then 50%.</w:t>
      </w:r>
    </w:p>
    <w:p w:rsidRPr="008C6F4E" w:rsidR="00627967" w:rsidP="00627967" w:rsidRDefault="00F81F38" w14:paraId="3C92519A" w14:textId="3634D8F8">
      <w:pPr>
        <w:numPr>
          <w:ilvl w:val="1"/>
          <w:numId w:val="2"/>
        </w:numPr>
        <w:autoSpaceDE w:val="0"/>
        <w:autoSpaceDN w:val="0"/>
        <w:adjustRightInd w:val="0"/>
        <w:spacing w:before="240" w:after="240"/>
        <w:ind w:left="720" w:right="0" w:hanging="720"/>
        <w:jc w:val="both"/>
      </w:pPr>
      <w:r w:rsidRPr="00F81F38">
        <w:t xml:space="preserve">High levels expose the insurer to counterparty risks. </w:t>
      </w:r>
      <w:r>
        <w:t>Hi</w:t>
      </w:r>
      <w:r w:rsidRPr="00F81F38">
        <w:t>gher values expose the insurer to counterparty risk, particularly when reinsurers delay payment. For example, in Kenya this risk is addressed through a "cash-and-carry" regulation that reduces credit exposure</w:t>
      </w:r>
      <w:r w:rsidRPr="00FF567B" w:rsidR="00627967">
        <w:t>.</w:t>
      </w:r>
    </w:p>
    <w:p w:rsidRPr="00FA5947" w:rsidR="00FA5947" w:rsidP="00FA5947" w:rsidRDefault="00FA5947" w14:paraId="16C71AF8" w14:textId="77777777">
      <w:pPr>
        <w:pStyle w:val="ListParagraph"/>
        <w:numPr>
          <w:ilvl w:val="0"/>
          <w:numId w:val="19"/>
        </w:numPr>
        <w:autoSpaceDE w:val="0"/>
        <w:autoSpaceDN w:val="0"/>
        <w:adjustRightInd w:val="0"/>
        <w:ind w:left="426"/>
        <w:rPr>
          <w:b/>
          <w:bCs/>
        </w:rPr>
      </w:pPr>
      <w:r w:rsidRPr="00FA5947">
        <w:rPr>
          <w:b/>
          <w:bCs/>
        </w:rPr>
        <w:t>Technical Reserves Cover Ratio</w:t>
      </w:r>
    </w:p>
    <w:p w:rsidRPr="00FA5947" w:rsidR="00FA5947" w:rsidP="00FA5947" w:rsidRDefault="00FA5947" w14:paraId="2B56B169" w14:textId="77777777">
      <w:pPr>
        <w:numPr>
          <w:ilvl w:val="1"/>
          <w:numId w:val="2"/>
        </w:numPr>
        <w:autoSpaceDE w:val="0"/>
        <w:autoSpaceDN w:val="0"/>
        <w:adjustRightInd w:val="0"/>
        <w:spacing w:before="240" w:after="240"/>
        <w:ind w:left="720" w:right="0" w:hanging="720"/>
        <w:jc w:val="both"/>
      </w:pPr>
      <w:r w:rsidRPr="00FA5947">
        <w:t>The technical reserves cover ratio shows whether liquid assets are sufficient to meet policy reserves.</w:t>
      </w:r>
    </w:p>
    <w:p w:rsidRPr="00FA5947" w:rsidR="00FA5947" w:rsidP="00FA5947" w:rsidRDefault="0056112E" w14:paraId="37E0C16B" w14:textId="75BAB7B7">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Technical Reserves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Technical Reserves</m:t>
              </m:r>
            </m:num>
            <m:den>
              <m:r>
                <w:rPr>
                  <w:rFonts w:ascii="Cambria Math" w:hAnsi="Cambria Math"/>
                  <w:shd w:val="clear" w:color="auto" w:fill="DEEAF6" w:themeFill="accent5" w:themeFillTint="33"/>
                </w:rPr>
                <m:t>Liquid Assets</m:t>
              </m:r>
            </m:den>
          </m:f>
          <m:r>
            <w:rPr>
              <w:rFonts w:ascii="Cambria Math" w:hAnsi="Cambria Math"/>
              <w:shd w:val="clear" w:color="auto" w:fill="DEEAF6" w:themeFill="accent5" w:themeFillTint="33"/>
            </w:rPr>
            <m:t>*100%</m:t>
          </m:r>
        </m:oMath>
      </m:oMathPara>
    </w:p>
    <w:p w:rsidRPr="0055645D" w:rsidR="00FA5947" w:rsidP="00FA5947" w:rsidRDefault="00FA5947" w14:paraId="3F0E2FAF" w14:textId="77777777">
      <w:pPr>
        <w:pStyle w:val="BodyText"/>
        <w:spacing w:before="2"/>
        <w:rPr>
          <w:rFonts w:ascii="Nunito Sans" w:hAnsi="Nunito Sans"/>
          <w:sz w:val="18"/>
          <w:szCs w:val="18"/>
        </w:rPr>
      </w:pPr>
    </w:p>
    <w:p w:rsidRPr="00FA5947" w:rsidR="00FA5947" w:rsidP="00FA5947" w:rsidRDefault="00FA5947" w14:paraId="1E481D20" w14:textId="77777777">
      <w:pPr>
        <w:numPr>
          <w:ilvl w:val="1"/>
          <w:numId w:val="2"/>
        </w:numPr>
        <w:autoSpaceDE w:val="0"/>
        <w:autoSpaceDN w:val="0"/>
        <w:adjustRightInd w:val="0"/>
        <w:spacing w:before="240" w:after="240"/>
        <w:ind w:left="720" w:right="0" w:hanging="720"/>
        <w:jc w:val="both"/>
      </w:pPr>
      <w:r w:rsidRPr="00FA5947">
        <w:t>Benchmark: less than 100 percent.</w:t>
      </w:r>
    </w:p>
    <w:p w:rsidRPr="00FA5947" w:rsidR="00FA5947" w:rsidP="00FA5947" w:rsidRDefault="00FA5947" w14:paraId="4F921237" w14:textId="77777777">
      <w:pPr>
        <w:numPr>
          <w:ilvl w:val="1"/>
          <w:numId w:val="2"/>
        </w:numPr>
        <w:autoSpaceDE w:val="0"/>
        <w:autoSpaceDN w:val="0"/>
        <w:adjustRightInd w:val="0"/>
        <w:spacing w:before="240" w:after="240"/>
        <w:ind w:left="720" w:right="0" w:hanging="720"/>
        <w:jc w:val="both"/>
      </w:pPr>
      <w:r w:rsidRPr="00FA5947">
        <w:t>Values above 100 percent suggest inadequate liquid assets for claim obligations. Ratios above 100 percent indicate insufficient liquid resources to meet obligations as they fall due.</w:t>
      </w:r>
    </w:p>
    <w:p w:rsidRPr="00FA5947" w:rsidR="00FA5947" w:rsidP="00FA5947" w:rsidRDefault="00FA5947" w14:paraId="53FFF287" w14:textId="77777777">
      <w:pPr>
        <w:pStyle w:val="ListParagraph"/>
        <w:numPr>
          <w:ilvl w:val="0"/>
          <w:numId w:val="19"/>
        </w:numPr>
        <w:autoSpaceDE w:val="0"/>
        <w:autoSpaceDN w:val="0"/>
        <w:adjustRightInd w:val="0"/>
        <w:ind w:left="426"/>
        <w:rPr>
          <w:b/>
          <w:bCs/>
        </w:rPr>
      </w:pPr>
      <w:r w:rsidRPr="00FA5947">
        <w:rPr>
          <w:b/>
          <w:bCs/>
        </w:rPr>
        <w:t>Affiliate Ratio</w:t>
      </w:r>
    </w:p>
    <w:p w:rsidRPr="0055645D" w:rsidR="00FA5947" w:rsidP="00FA5947" w:rsidRDefault="00FA5947" w14:paraId="56E0F4BD" w14:textId="77777777">
      <w:pPr>
        <w:numPr>
          <w:ilvl w:val="1"/>
          <w:numId w:val="2"/>
        </w:numPr>
        <w:autoSpaceDE w:val="0"/>
        <w:autoSpaceDN w:val="0"/>
        <w:adjustRightInd w:val="0"/>
        <w:spacing w:before="240" w:after="240"/>
        <w:ind w:left="720" w:right="0" w:hanging="720"/>
        <w:jc w:val="both"/>
        <w:rPr>
          <w:szCs w:val="18"/>
        </w:rPr>
      </w:pPr>
      <w:r w:rsidRPr="0055645D">
        <w:rPr>
          <w:spacing w:val="-2"/>
          <w:szCs w:val="18"/>
        </w:rPr>
        <w:t>The</w:t>
      </w:r>
      <w:r w:rsidRPr="0055645D">
        <w:rPr>
          <w:spacing w:val="-6"/>
          <w:szCs w:val="18"/>
        </w:rPr>
        <w:t xml:space="preserve"> </w:t>
      </w:r>
      <w:r w:rsidRPr="0055645D">
        <w:rPr>
          <w:spacing w:val="-2"/>
          <w:szCs w:val="18"/>
        </w:rPr>
        <w:t>affiliate</w:t>
      </w:r>
      <w:r w:rsidRPr="0055645D">
        <w:rPr>
          <w:spacing w:val="-6"/>
          <w:szCs w:val="18"/>
        </w:rPr>
        <w:t xml:space="preserve"> </w:t>
      </w:r>
      <w:r w:rsidRPr="0055645D">
        <w:rPr>
          <w:spacing w:val="-2"/>
          <w:szCs w:val="18"/>
        </w:rPr>
        <w:t>ratio</w:t>
      </w:r>
      <w:r w:rsidRPr="0055645D">
        <w:rPr>
          <w:spacing w:val="-6"/>
          <w:szCs w:val="18"/>
        </w:rPr>
        <w:t xml:space="preserve"> </w:t>
      </w:r>
      <w:r w:rsidRPr="0055645D">
        <w:rPr>
          <w:spacing w:val="-2"/>
          <w:szCs w:val="18"/>
        </w:rPr>
        <w:t>measures</w:t>
      </w:r>
      <w:r w:rsidRPr="0055645D">
        <w:rPr>
          <w:spacing w:val="-6"/>
          <w:szCs w:val="18"/>
        </w:rPr>
        <w:t xml:space="preserve"> </w:t>
      </w:r>
      <w:r w:rsidRPr="0055645D">
        <w:rPr>
          <w:spacing w:val="-2"/>
          <w:szCs w:val="18"/>
        </w:rPr>
        <w:t>the</w:t>
      </w:r>
      <w:r w:rsidRPr="0055645D">
        <w:rPr>
          <w:spacing w:val="-6"/>
          <w:szCs w:val="18"/>
        </w:rPr>
        <w:t xml:space="preserve"> </w:t>
      </w:r>
      <w:r w:rsidRPr="0055645D">
        <w:rPr>
          <w:spacing w:val="-2"/>
          <w:szCs w:val="18"/>
        </w:rPr>
        <w:t>proportion</w:t>
      </w:r>
      <w:r w:rsidRPr="0055645D">
        <w:rPr>
          <w:spacing w:val="-6"/>
          <w:szCs w:val="18"/>
        </w:rPr>
        <w:t xml:space="preserve"> </w:t>
      </w:r>
      <w:r w:rsidRPr="0055645D">
        <w:rPr>
          <w:spacing w:val="-2"/>
          <w:szCs w:val="18"/>
        </w:rPr>
        <w:t>of</w:t>
      </w:r>
      <w:r w:rsidRPr="0055645D">
        <w:rPr>
          <w:spacing w:val="-6"/>
          <w:szCs w:val="18"/>
        </w:rPr>
        <w:t xml:space="preserve"> </w:t>
      </w:r>
      <w:r w:rsidRPr="0055645D">
        <w:rPr>
          <w:spacing w:val="-2"/>
          <w:szCs w:val="18"/>
        </w:rPr>
        <w:t>capital</w:t>
      </w:r>
      <w:r w:rsidRPr="0055645D">
        <w:rPr>
          <w:spacing w:val="-6"/>
          <w:szCs w:val="18"/>
        </w:rPr>
        <w:t xml:space="preserve"> </w:t>
      </w:r>
      <w:r w:rsidRPr="0055645D">
        <w:rPr>
          <w:spacing w:val="-2"/>
          <w:szCs w:val="18"/>
        </w:rPr>
        <w:t>tied</w:t>
      </w:r>
      <w:r w:rsidRPr="0055645D">
        <w:rPr>
          <w:spacing w:val="-6"/>
          <w:szCs w:val="18"/>
        </w:rPr>
        <w:t xml:space="preserve"> </w:t>
      </w:r>
      <w:r w:rsidRPr="0055645D">
        <w:rPr>
          <w:spacing w:val="-2"/>
          <w:szCs w:val="18"/>
        </w:rPr>
        <w:t>up</w:t>
      </w:r>
      <w:r w:rsidRPr="0055645D">
        <w:rPr>
          <w:spacing w:val="-6"/>
          <w:szCs w:val="18"/>
        </w:rPr>
        <w:t xml:space="preserve"> </w:t>
      </w:r>
      <w:r w:rsidRPr="0055645D">
        <w:rPr>
          <w:spacing w:val="-2"/>
          <w:szCs w:val="18"/>
        </w:rPr>
        <w:t>in</w:t>
      </w:r>
      <w:r w:rsidRPr="0055645D">
        <w:rPr>
          <w:spacing w:val="-6"/>
          <w:szCs w:val="18"/>
        </w:rPr>
        <w:t xml:space="preserve"> </w:t>
      </w:r>
      <w:r w:rsidRPr="0055645D">
        <w:rPr>
          <w:spacing w:val="-2"/>
          <w:szCs w:val="18"/>
        </w:rPr>
        <w:t>affiliates</w:t>
      </w:r>
      <w:r w:rsidRPr="0055645D">
        <w:rPr>
          <w:spacing w:val="-6"/>
          <w:szCs w:val="18"/>
        </w:rPr>
        <w:t xml:space="preserve"> </w:t>
      </w:r>
      <w:r w:rsidRPr="0055645D">
        <w:rPr>
          <w:spacing w:val="-2"/>
          <w:szCs w:val="18"/>
        </w:rPr>
        <w:t>or</w:t>
      </w:r>
      <w:r w:rsidRPr="0055645D">
        <w:rPr>
          <w:spacing w:val="-6"/>
          <w:szCs w:val="18"/>
        </w:rPr>
        <w:t xml:space="preserve"> </w:t>
      </w:r>
      <w:r w:rsidRPr="0055645D">
        <w:rPr>
          <w:spacing w:val="-2"/>
          <w:szCs w:val="18"/>
        </w:rPr>
        <w:t>related-party</w:t>
      </w:r>
      <w:r w:rsidRPr="0055645D">
        <w:rPr>
          <w:spacing w:val="-6"/>
          <w:szCs w:val="18"/>
        </w:rPr>
        <w:t xml:space="preserve"> </w:t>
      </w:r>
      <w:r w:rsidRPr="0055645D">
        <w:rPr>
          <w:spacing w:val="-2"/>
          <w:szCs w:val="18"/>
        </w:rPr>
        <w:t>investments.</w:t>
      </w:r>
    </w:p>
    <w:p w:rsidR="00FA5947" w:rsidP="00FA5947" w:rsidRDefault="00FA5947" w14:paraId="0F19D573" w14:textId="77777777">
      <w:pPr>
        <w:pStyle w:val="BodyText"/>
        <w:spacing w:before="102"/>
        <w:rPr>
          <w:rFonts w:ascii="Nunito Sans" w:hAnsi="Nunito Sans"/>
          <w:sz w:val="18"/>
          <w:szCs w:val="18"/>
        </w:rPr>
      </w:pPr>
    </w:p>
    <w:p w:rsidRPr="0055645D" w:rsidR="0056112E" w:rsidP="00FA5947" w:rsidRDefault="0056112E" w14:paraId="623DA34A" w14:textId="7B16DD80">
      <w:pPr>
        <w:pStyle w:val="BodyText"/>
        <w:spacing w:before="102"/>
        <w:rPr>
          <w:rFonts w:ascii="Nunito Sans" w:hAnsi="Nunito Sans"/>
          <w:sz w:val="18"/>
          <w:szCs w:val="18"/>
        </w:rPr>
      </w:pPr>
      <m:oMathPara>
        <m:oMath>
          <m:r>
            <w:rPr>
              <w:rFonts w:ascii="Cambria Math" w:hAnsi="Cambria Math"/>
              <w:shd w:val="clear" w:color="auto" w:fill="DEEAF6" w:themeFill="accent5" w:themeFillTint="33"/>
            </w:rPr>
            <m:t xml:space="preserve">Technical Reserves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 xml:space="preserve">Receivables + Investments in Affiliates </m:t>
              </m:r>
            </m:num>
            <m:den>
              <m:r>
                <w:rPr>
                  <w:rFonts w:ascii="Cambria Math" w:hAnsi="Cambria Math"/>
                  <w:shd w:val="clear" w:color="auto" w:fill="DEEAF6" w:themeFill="accent5" w:themeFillTint="33"/>
                </w:rPr>
                <m:t>Capital and Surplus</m:t>
              </m:r>
            </m:den>
          </m:f>
          <m:r>
            <w:rPr>
              <w:rFonts w:ascii="Cambria Math" w:hAnsi="Cambria Math"/>
              <w:shd w:val="clear" w:color="auto" w:fill="DEEAF6" w:themeFill="accent5" w:themeFillTint="33"/>
            </w:rPr>
            <m:t>*100%</m:t>
          </m:r>
        </m:oMath>
      </m:oMathPara>
    </w:p>
    <w:p w:rsidRPr="0055645D" w:rsidR="00FA5947" w:rsidP="00FA5947" w:rsidRDefault="00FA5947" w14:paraId="7FBEFB8E" w14:textId="77777777">
      <w:pPr>
        <w:pStyle w:val="BodyText"/>
        <w:spacing w:before="1"/>
        <w:rPr>
          <w:rFonts w:ascii="Nunito Sans" w:hAnsi="Nunito Sans"/>
          <w:sz w:val="18"/>
          <w:szCs w:val="18"/>
        </w:rPr>
      </w:pPr>
    </w:p>
    <w:p w:rsidRPr="0055645D" w:rsidR="00FA5947" w:rsidP="00FA5947" w:rsidRDefault="00FA5947" w14:paraId="5CC56D6C" w14:textId="77777777">
      <w:pPr>
        <w:numPr>
          <w:ilvl w:val="1"/>
          <w:numId w:val="2"/>
        </w:numPr>
        <w:autoSpaceDE w:val="0"/>
        <w:autoSpaceDN w:val="0"/>
        <w:adjustRightInd w:val="0"/>
        <w:spacing w:before="240" w:after="240"/>
        <w:ind w:left="720" w:right="0" w:hanging="720"/>
        <w:jc w:val="both"/>
        <w:rPr>
          <w:szCs w:val="18"/>
        </w:rPr>
      </w:pPr>
      <w:r w:rsidRPr="0055645D">
        <w:rPr>
          <w:szCs w:val="18"/>
        </w:rPr>
        <w:t>High ratios signal reduced liquidity and potential governance concerns.</w:t>
      </w:r>
      <w:r w:rsidRPr="0055645D">
        <w:rPr>
          <w:spacing w:val="40"/>
          <w:szCs w:val="18"/>
        </w:rPr>
        <w:t xml:space="preserve"> </w:t>
      </w:r>
      <w:r w:rsidRPr="0055645D">
        <w:rPr>
          <w:szCs w:val="18"/>
        </w:rPr>
        <w:t>High values reduce liquidity</w:t>
      </w:r>
      <w:r w:rsidRPr="0055645D">
        <w:rPr>
          <w:spacing w:val="-9"/>
          <w:szCs w:val="18"/>
        </w:rPr>
        <w:t xml:space="preserve"> </w:t>
      </w:r>
      <w:r w:rsidRPr="0055645D">
        <w:rPr>
          <w:szCs w:val="18"/>
        </w:rPr>
        <w:t>and</w:t>
      </w:r>
      <w:r w:rsidRPr="0055645D">
        <w:rPr>
          <w:spacing w:val="-9"/>
          <w:szCs w:val="18"/>
        </w:rPr>
        <w:t xml:space="preserve"> </w:t>
      </w:r>
      <w:r w:rsidRPr="0055645D">
        <w:rPr>
          <w:szCs w:val="18"/>
        </w:rPr>
        <w:t>increase</w:t>
      </w:r>
      <w:r w:rsidRPr="0055645D">
        <w:rPr>
          <w:spacing w:val="-9"/>
          <w:szCs w:val="18"/>
        </w:rPr>
        <w:t xml:space="preserve"> </w:t>
      </w:r>
      <w:r w:rsidRPr="0055645D">
        <w:rPr>
          <w:szCs w:val="18"/>
        </w:rPr>
        <w:t>governance</w:t>
      </w:r>
      <w:r w:rsidRPr="0055645D">
        <w:rPr>
          <w:spacing w:val="-9"/>
          <w:szCs w:val="18"/>
        </w:rPr>
        <w:t xml:space="preserve"> </w:t>
      </w:r>
      <w:r w:rsidRPr="0055645D">
        <w:rPr>
          <w:szCs w:val="18"/>
        </w:rPr>
        <w:t>concerns,</w:t>
      </w:r>
      <w:r w:rsidRPr="0055645D">
        <w:rPr>
          <w:spacing w:val="-7"/>
          <w:szCs w:val="18"/>
        </w:rPr>
        <w:t xml:space="preserve"> </w:t>
      </w:r>
      <w:r w:rsidRPr="0055645D">
        <w:rPr>
          <w:szCs w:val="18"/>
        </w:rPr>
        <w:t>whereas</w:t>
      </w:r>
      <w:r w:rsidRPr="0055645D">
        <w:rPr>
          <w:spacing w:val="-9"/>
          <w:szCs w:val="18"/>
        </w:rPr>
        <w:t xml:space="preserve"> </w:t>
      </w:r>
      <w:r w:rsidRPr="0055645D">
        <w:rPr>
          <w:szCs w:val="18"/>
        </w:rPr>
        <w:t>low</w:t>
      </w:r>
      <w:r w:rsidRPr="0055645D">
        <w:rPr>
          <w:spacing w:val="-9"/>
          <w:szCs w:val="18"/>
        </w:rPr>
        <w:t xml:space="preserve"> </w:t>
      </w:r>
      <w:r w:rsidRPr="0055645D">
        <w:rPr>
          <w:szCs w:val="18"/>
        </w:rPr>
        <w:t>values</w:t>
      </w:r>
      <w:r w:rsidRPr="0055645D">
        <w:rPr>
          <w:spacing w:val="-9"/>
          <w:szCs w:val="18"/>
        </w:rPr>
        <w:t xml:space="preserve"> </w:t>
      </w:r>
      <w:r w:rsidRPr="0055645D">
        <w:rPr>
          <w:szCs w:val="18"/>
        </w:rPr>
        <w:t>demonstrate</w:t>
      </w:r>
      <w:r w:rsidRPr="0055645D">
        <w:rPr>
          <w:spacing w:val="-9"/>
          <w:szCs w:val="18"/>
        </w:rPr>
        <w:t xml:space="preserve"> </w:t>
      </w:r>
      <w:r w:rsidRPr="0055645D">
        <w:rPr>
          <w:szCs w:val="18"/>
        </w:rPr>
        <w:t>greater</w:t>
      </w:r>
      <w:r w:rsidRPr="0055645D">
        <w:rPr>
          <w:spacing w:val="-9"/>
          <w:szCs w:val="18"/>
        </w:rPr>
        <w:t xml:space="preserve"> </w:t>
      </w:r>
      <w:r w:rsidRPr="0055645D">
        <w:rPr>
          <w:szCs w:val="18"/>
        </w:rPr>
        <w:t xml:space="preserve">financial </w:t>
      </w:r>
      <w:r w:rsidRPr="0055645D">
        <w:rPr>
          <w:spacing w:val="-2"/>
          <w:szCs w:val="18"/>
        </w:rPr>
        <w:t>independence.</w:t>
      </w:r>
    </w:p>
    <w:p w:rsidRPr="009903D9" w:rsidR="00FA5947" w:rsidP="009903D9" w:rsidRDefault="00FA5947" w14:paraId="0B9E07FC" w14:textId="77777777">
      <w:pPr>
        <w:pStyle w:val="Heading2"/>
        <w:autoSpaceDE w:val="0"/>
        <w:autoSpaceDN w:val="0"/>
        <w:adjustRightInd w:val="0"/>
        <w:spacing w:line="240" w:lineRule="auto"/>
        <w:rPr>
          <w:rFonts w:ascii="Nunito Sans SemiBold" w:hAnsi="Nunito Sans SemiBold"/>
        </w:rPr>
      </w:pPr>
      <w:bookmarkStart w:name="_Toc215216581" w:id="7"/>
      <w:r w:rsidRPr="009903D9">
        <w:rPr>
          <w:rFonts w:ascii="Nunito Sans SemiBold" w:hAnsi="Nunito Sans SemiBold"/>
        </w:rPr>
        <w:t>Solvency Ratios</w:t>
      </w:r>
      <w:bookmarkEnd w:id="7"/>
    </w:p>
    <w:p w:rsidRPr="0055645D" w:rsidR="00FA5947" w:rsidP="009903D9" w:rsidRDefault="00FA5947" w14:paraId="7E064971" w14:textId="77777777">
      <w:pPr>
        <w:numPr>
          <w:ilvl w:val="1"/>
          <w:numId w:val="2"/>
        </w:numPr>
        <w:autoSpaceDE w:val="0"/>
        <w:autoSpaceDN w:val="0"/>
        <w:adjustRightInd w:val="0"/>
        <w:spacing w:before="240" w:after="240"/>
        <w:ind w:left="720" w:right="0" w:hanging="720"/>
        <w:jc w:val="both"/>
        <w:rPr>
          <w:szCs w:val="18"/>
        </w:rPr>
      </w:pPr>
      <w:r w:rsidRPr="0055645D">
        <w:rPr>
          <w:szCs w:val="18"/>
        </w:rPr>
        <w:t>These</w:t>
      </w:r>
      <w:r w:rsidRPr="009903D9">
        <w:rPr>
          <w:szCs w:val="18"/>
        </w:rPr>
        <w:t xml:space="preserve"> </w:t>
      </w:r>
      <w:r w:rsidRPr="0055645D">
        <w:rPr>
          <w:szCs w:val="18"/>
        </w:rPr>
        <w:t>ratios</w:t>
      </w:r>
      <w:r w:rsidRPr="009903D9">
        <w:rPr>
          <w:szCs w:val="18"/>
        </w:rPr>
        <w:t xml:space="preserve"> </w:t>
      </w:r>
      <w:r w:rsidRPr="0055645D">
        <w:rPr>
          <w:szCs w:val="18"/>
        </w:rPr>
        <w:t>evaluate</w:t>
      </w:r>
      <w:r w:rsidRPr="009903D9">
        <w:rPr>
          <w:szCs w:val="18"/>
        </w:rPr>
        <w:t xml:space="preserve"> </w:t>
      </w:r>
      <w:r w:rsidRPr="0055645D">
        <w:rPr>
          <w:szCs w:val="18"/>
        </w:rPr>
        <w:t>long-term</w:t>
      </w:r>
      <w:r w:rsidRPr="009903D9">
        <w:rPr>
          <w:szCs w:val="18"/>
        </w:rPr>
        <w:t xml:space="preserve"> </w:t>
      </w:r>
      <w:r w:rsidRPr="0055645D">
        <w:rPr>
          <w:szCs w:val="18"/>
        </w:rPr>
        <w:t>financial</w:t>
      </w:r>
      <w:r w:rsidRPr="009903D9">
        <w:rPr>
          <w:szCs w:val="18"/>
        </w:rPr>
        <w:t xml:space="preserve"> </w:t>
      </w:r>
      <w:r w:rsidRPr="0055645D">
        <w:rPr>
          <w:szCs w:val="18"/>
        </w:rPr>
        <w:t>health</w:t>
      </w:r>
      <w:r w:rsidRPr="009903D9">
        <w:rPr>
          <w:szCs w:val="18"/>
        </w:rPr>
        <w:t xml:space="preserve"> </w:t>
      </w:r>
      <w:r w:rsidRPr="0055645D">
        <w:rPr>
          <w:szCs w:val="18"/>
        </w:rPr>
        <w:t>and</w:t>
      </w:r>
      <w:r w:rsidRPr="009903D9">
        <w:rPr>
          <w:szCs w:val="18"/>
        </w:rPr>
        <w:t xml:space="preserve"> </w:t>
      </w:r>
      <w:r w:rsidRPr="0055645D">
        <w:rPr>
          <w:szCs w:val="18"/>
        </w:rPr>
        <w:t>the</w:t>
      </w:r>
      <w:r w:rsidRPr="009903D9">
        <w:rPr>
          <w:szCs w:val="18"/>
        </w:rPr>
        <w:t xml:space="preserve"> </w:t>
      </w:r>
      <w:r w:rsidRPr="0055645D">
        <w:rPr>
          <w:szCs w:val="18"/>
        </w:rPr>
        <w:t>insurer’s</w:t>
      </w:r>
      <w:r w:rsidRPr="009903D9">
        <w:rPr>
          <w:szCs w:val="18"/>
        </w:rPr>
        <w:t xml:space="preserve"> </w:t>
      </w:r>
      <w:r w:rsidRPr="0055645D">
        <w:rPr>
          <w:szCs w:val="18"/>
        </w:rPr>
        <w:t>ability</w:t>
      </w:r>
      <w:r w:rsidRPr="009903D9">
        <w:rPr>
          <w:szCs w:val="18"/>
        </w:rPr>
        <w:t xml:space="preserve"> </w:t>
      </w:r>
      <w:r w:rsidRPr="0055645D">
        <w:rPr>
          <w:szCs w:val="18"/>
        </w:rPr>
        <w:t>to</w:t>
      </w:r>
      <w:r w:rsidRPr="009903D9">
        <w:rPr>
          <w:szCs w:val="18"/>
        </w:rPr>
        <w:t xml:space="preserve"> </w:t>
      </w:r>
      <w:r w:rsidRPr="0055645D">
        <w:rPr>
          <w:szCs w:val="18"/>
        </w:rPr>
        <w:t>meet</w:t>
      </w:r>
      <w:r w:rsidRPr="009903D9">
        <w:rPr>
          <w:szCs w:val="18"/>
        </w:rPr>
        <w:t xml:space="preserve"> </w:t>
      </w:r>
      <w:r w:rsidRPr="0055645D">
        <w:rPr>
          <w:szCs w:val="18"/>
        </w:rPr>
        <w:t>obligations</w:t>
      </w:r>
      <w:r w:rsidRPr="009903D9">
        <w:rPr>
          <w:szCs w:val="18"/>
        </w:rPr>
        <w:t xml:space="preserve"> </w:t>
      </w:r>
      <w:r w:rsidRPr="0055645D">
        <w:rPr>
          <w:szCs w:val="18"/>
        </w:rPr>
        <w:t>as they fall due.</w:t>
      </w:r>
      <w:r w:rsidRPr="009903D9">
        <w:rPr>
          <w:szCs w:val="18"/>
        </w:rPr>
        <w:t xml:space="preserve"> </w:t>
      </w:r>
      <w:r w:rsidRPr="0055645D">
        <w:rPr>
          <w:szCs w:val="18"/>
        </w:rPr>
        <w:t>They focus on long-term financial strength and the ability of insurers to absorb unexpected shocks.</w:t>
      </w:r>
    </w:p>
    <w:p w:rsidRPr="009903D9" w:rsidR="00FA5947" w:rsidP="009903D9" w:rsidRDefault="00FA5947" w14:paraId="523C747A" w14:textId="77777777">
      <w:pPr>
        <w:pStyle w:val="ListParagraph"/>
        <w:numPr>
          <w:ilvl w:val="0"/>
          <w:numId w:val="22"/>
        </w:numPr>
        <w:autoSpaceDE w:val="0"/>
        <w:autoSpaceDN w:val="0"/>
        <w:adjustRightInd w:val="0"/>
        <w:ind w:left="284"/>
        <w:rPr>
          <w:b/>
          <w:bCs/>
        </w:rPr>
      </w:pPr>
      <w:r w:rsidRPr="009903D9">
        <w:rPr>
          <w:b/>
          <w:bCs/>
        </w:rPr>
        <w:t>Premium-to-Surplus Ratio</w:t>
      </w:r>
    </w:p>
    <w:p w:rsidRPr="00E76589" w:rsidR="00FA5947" w:rsidP="009903D9" w:rsidRDefault="00FA5947" w14:paraId="5577CE52" w14:textId="77777777">
      <w:pPr>
        <w:numPr>
          <w:ilvl w:val="1"/>
          <w:numId w:val="2"/>
        </w:numPr>
        <w:autoSpaceDE w:val="0"/>
        <w:autoSpaceDN w:val="0"/>
        <w:adjustRightInd w:val="0"/>
        <w:spacing w:before="240" w:after="240"/>
        <w:ind w:left="720" w:right="0" w:hanging="720"/>
        <w:jc w:val="both"/>
        <w:rPr>
          <w:szCs w:val="18"/>
        </w:rPr>
      </w:pPr>
      <w:r w:rsidRPr="0055645D">
        <w:rPr>
          <w:spacing w:val="-4"/>
          <w:szCs w:val="18"/>
        </w:rPr>
        <w:t>The</w:t>
      </w:r>
      <w:r w:rsidRPr="0055645D">
        <w:rPr>
          <w:spacing w:val="3"/>
          <w:szCs w:val="18"/>
        </w:rPr>
        <w:t xml:space="preserve"> </w:t>
      </w:r>
      <w:r w:rsidRPr="0055645D">
        <w:rPr>
          <w:spacing w:val="-4"/>
          <w:szCs w:val="18"/>
        </w:rPr>
        <w:t>premium-to-surplus</w:t>
      </w:r>
      <w:r w:rsidRPr="0055645D">
        <w:rPr>
          <w:spacing w:val="4"/>
          <w:szCs w:val="18"/>
        </w:rPr>
        <w:t xml:space="preserve"> </w:t>
      </w:r>
      <w:r w:rsidRPr="0055645D">
        <w:rPr>
          <w:spacing w:val="-4"/>
          <w:szCs w:val="18"/>
        </w:rPr>
        <w:t>ratio</w:t>
      </w:r>
      <w:r w:rsidRPr="0055645D">
        <w:rPr>
          <w:spacing w:val="3"/>
          <w:szCs w:val="18"/>
        </w:rPr>
        <w:t xml:space="preserve"> </w:t>
      </w:r>
      <w:r w:rsidRPr="0055645D">
        <w:rPr>
          <w:spacing w:val="-4"/>
          <w:szCs w:val="18"/>
        </w:rPr>
        <w:t>compares</w:t>
      </w:r>
      <w:r w:rsidRPr="0055645D">
        <w:rPr>
          <w:spacing w:val="4"/>
          <w:szCs w:val="18"/>
        </w:rPr>
        <w:t xml:space="preserve"> </w:t>
      </w:r>
      <w:r w:rsidRPr="0055645D">
        <w:rPr>
          <w:spacing w:val="-4"/>
          <w:szCs w:val="18"/>
        </w:rPr>
        <w:t>written</w:t>
      </w:r>
      <w:r w:rsidRPr="0055645D">
        <w:rPr>
          <w:spacing w:val="3"/>
          <w:szCs w:val="18"/>
        </w:rPr>
        <w:t xml:space="preserve"> </w:t>
      </w:r>
      <w:r w:rsidRPr="0055645D">
        <w:rPr>
          <w:spacing w:val="-4"/>
          <w:szCs w:val="18"/>
        </w:rPr>
        <w:t>premiums</w:t>
      </w:r>
      <w:r w:rsidRPr="0055645D">
        <w:rPr>
          <w:spacing w:val="4"/>
          <w:szCs w:val="18"/>
        </w:rPr>
        <w:t xml:space="preserve"> </w:t>
      </w:r>
      <w:r w:rsidRPr="0055645D">
        <w:rPr>
          <w:spacing w:val="-4"/>
          <w:szCs w:val="18"/>
        </w:rPr>
        <w:t>to</w:t>
      </w:r>
      <w:r w:rsidRPr="0055645D">
        <w:rPr>
          <w:spacing w:val="3"/>
          <w:szCs w:val="18"/>
        </w:rPr>
        <w:t xml:space="preserve"> </w:t>
      </w:r>
      <w:r w:rsidRPr="0055645D">
        <w:rPr>
          <w:spacing w:val="-4"/>
          <w:szCs w:val="18"/>
        </w:rPr>
        <w:t>surplus.</w:t>
      </w:r>
    </w:p>
    <w:p w:rsidRPr="0055645D" w:rsidR="00E76589" w:rsidP="00E76589" w:rsidRDefault="00915790" w14:paraId="455C0971" w14:textId="1D422ED1">
      <w:pPr>
        <w:autoSpaceDE w:val="0"/>
        <w:autoSpaceDN w:val="0"/>
        <w:adjustRightInd w:val="0"/>
        <w:spacing w:before="240" w:after="240"/>
        <w:ind w:left="720" w:right="0"/>
        <w:jc w:val="both"/>
        <w:rPr>
          <w:szCs w:val="18"/>
        </w:rPr>
      </w:pPr>
      <m:oMathPara>
        <m:oMath>
          <m:r>
            <w:rPr>
              <w:rFonts w:ascii="Cambria Math" w:hAnsi="Cambria Math"/>
              <w:shd w:val="clear" w:color="auto" w:fill="DEEAF6" w:themeFill="accent5" w:themeFillTint="33"/>
            </w:rPr>
            <m:t xml:space="preserve">Premium to Surplus=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Net Written Premium</m:t>
              </m:r>
            </m:num>
            <m:den>
              <m:r>
                <w:rPr>
                  <w:rFonts w:ascii="Cambria Math" w:hAnsi="Cambria Math"/>
                  <w:shd w:val="clear" w:color="auto" w:fill="DEEAF6" w:themeFill="accent5" w:themeFillTint="33"/>
                </w:rPr>
                <m:t>Policyholder's Surplus</m:t>
              </m:r>
            </m:den>
          </m:f>
          <m:r>
            <w:rPr>
              <w:rFonts w:ascii="Cambria Math" w:hAnsi="Cambria Math"/>
              <w:shd w:val="clear" w:color="auto" w:fill="DEEAF6" w:themeFill="accent5" w:themeFillTint="33"/>
            </w:rPr>
            <m:t>*100%</m:t>
          </m:r>
        </m:oMath>
      </m:oMathPara>
    </w:p>
    <w:p w:rsidRPr="0055645D" w:rsidR="00FA5947" w:rsidP="00FA5947" w:rsidRDefault="00FA5947" w14:paraId="70330D68" w14:textId="77777777">
      <w:pPr>
        <w:pStyle w:val="BodyText"/>
        <w:spacing w:before="98"/>
        <w:rPr>
          <w:rFonts w:ascii="Nunito Sans" w:hAnsi="Nunito Sans"/>
          <w:sz w:val="18"/>
          <w:szCs w:val="18"/>
        </w:rPr>
      </w:pPr>
    </w:p>
    <w:p w:rsidRPr="0055645D" w:rsidR="00FA5947" w:rsidP="009903D9" w:rsidRDefault="00FA5947" w14:paraId="0B6FAF36" w14:textId="77777777">
      <w:pPr>
        <w:numPr>
          <w:ilvl w:val="1"/>
          <w:numId w:val="2"/>
        </w:numPr>
        <w:autoSpaceDE w:val="0"/>
        <w:autoSpaceDN w:val="0"/>
        <w:adjustRightInd w:val="0"/>
        <w:spacing w:before="240" w:after="240"/>
        <w:ind w:left="720" w:right="0" w:hanging="720"/>
        <w:jc w:val="both"/>
        <w:rPr>
          <w:szCs w:val="18"/>
        </w:rPr>
      </w:pPr>
      <w:r w:rsidRPr="009903D9">
        <w:rPr>
          <w:szCs w:val="18"/>
        </w:rPr>
        <w:t>Benchmark: less than 3.0</w:t>
      </w:r>
    </w:p>
    <w:p w:rsidRPr="0055645D" w:rsidR="00FA5947" w:rsidP="009903D9" w:rsidRDefault="00FA5947" w14:paraId="56A154A7" w14:textId="77777777">
      <w:pPr>
        <w:numPr>
          <w:ilvl w:val="1"/>
          <w:numId w:val="2"/>
        </w:numPr>
        <w:autoSpaceDE w:val="0"/>
        <w:autoSpaceDN w:val="0"/>
        <w:adjustRightInd w:val="0"/>
        <w:spacing w:before="240" w:after="240"/>
        <w:ind w:left="720" w:right="0" w:hanging="720"/>
        <w:jc w:val="both"/>
        <w:rPr>
          <w:szCs w:val="18"/>
        </w:rPr>
      </w:pPr>
      <w:r w:rsidRPr="009903D9">
        <w:rPr>
          <w:szCs w:val="18"/>
        </w:rPr>
        <w:t>A</w:t>
      </w:r>
      <w:r w:rsidRPr="0055645D">
        <w:rPr>
          <w:spacing w:val="-7"/>
          <w:szCs w:val="18"/>
        </w:rPr>
        <w:t xml:space="preserve"> </w:t>
      </w:r>
      <w:r w:rsidRPr="0055645D">
        <w:rPr>
          <w:spacing w:val="-4"/>
          <w:szCs w:val="18"/>
        </w:rPr>
        <w:t>ratio</w:t>
      </w:r>
      <w:r w:rsidRPr="0055645D">
        <w:rPr>
          <w:spacing w:val="-7"/>
          <w:szCs w:val="18"/>
        </w:rPr>
        <w:t xml:space="preserve"> </w:t>
      </w:r>
      <w:r w:rsidRPr="0055645D">
        <w:rPr>
          <w:spacing w:val="-4"/>
          <w:szCs w:val="18"/>
        </w:rPr>
        <w:t>below</w:t>
      </w:r>
      <w:r w:rsidRPr="0055645D">
        <w:rPr>
          <w:spacing w:val="-7"/>
          <w:szCs w:val="18"/>
        </w:rPr>
        <w:t xml:space="preserve"> </w:t>
      </w:r>
      <w:r w:rsidRPr="0055645D">
        <w:rPr>
          <w:spacing w:val="-4"/>
          <w:szCs w:val="18"/>
        </w:rPr>
        <w:t>three</w:t>
      </w:r>
      <w:r w:rsidRPr="0055645D">
        <w:rPr>
          <w:spacing w:val="-7"/>
          <w:szCs w:val="18"/>
        </w:rPr>
        <w:t xml:space="preserve"> </w:t>
      </w:r>
      <w:r w:rsidRPr="0055645D">
        <w:rPr>
          <w:spacing w:val="-4"/>
          <w:szCs w:val="18"/>
        </w:rPr>
        <w:t>is</w:t>
      </w:r>
      <w:r w:rsidRPr="0055645D">
        <w:rPr>
          <w:spacing w:val="-7"/>
          <w:szCs w:val="18"/>
        </w:rPr>
        <w:t xml:space="preserve"> </w:t>
      </w:r>
      <w:r w:rsidRPr="0055645D">
        <w:rPr>
          <w:spacing w:val="-4"/>
          <w:szCs w:val="18"/>
        </w:rPr>
        <w:t>usually</w:t>
      </w:r>
      <w:r w:rsidRPr="0055645D">
        <w:rPr>
          <w:spacing w:val="-7"/>
          <w:szCs w:val="18"/>
        </w:rPr>
        <w:t xml:space="preserve"> </w:t>
      </w:r>
      <w:r w:rsidRPr="0055645D">
        <w:rPr>
          <w:spacing w:val="-4"/>
          <w:szCs w:val="18"/>
        </w:rPr>
        <w:t>required.</w:t>
      </w:r>
      <w:r w:rsidRPr="0055645D">
        <w:rPr>
          <w:spacing w:val="22"/>
          <w:szCs w:val="18"/>
        </w:rPr>
        <w:t xml:space="preserve"> </w:t>
      </w:r>
      <w:r w:rsidRPr="0055645D">
        <w:rPr>
          <w:spacing w:val="-4"/>
          <w:szCs w:val="18"/>
        </w:rPr>
        <w:t>High</w:t>
      </w:r>
      <w:r w:rsidRPr="0055645D">
        <w:rPr>
          <w:spacing w:val="-7"/>
          <w:szCs w:val="18"/>
        </w:rPr>
        <w:t xml:space="preserve"> </w:t>
      </w:r>
      <w:r w:rsidRPr="0055645D">
        <w:rPr>
          <w:spacing w:val="-4"/>
          <w:szCs w:val="18"/>
        </w:rPr>
        <w:t>values</w:t>
      </w:r>
      <w:r w:rsidRPr="0055645D">
        <w:rPr>
          <w:spacing w:val="-7"/>
          <w:szCs w:val="18"/>
        </w:rPr>
        <w:t xml:space="preserve"> </w:t>
      </w:r>
      <w:r w:rsidRPr="0055645D">
        <w:rPr>
          <w:spacing w:val="-4"/>
          <w:szCs w:val="18"/>
        </w:rPr>
        <w:t>suggest</w:t>
      </w:r>
      <w:r w:rsidRPr="0055645D">
        <w:rPr>
          <w:spacing w:val="-7"/>
          <w:szCs w:val="18"/>
        </w:rPr>
        <w:t xml:space="preserve"> </w:t>
      </w:r>
      <w:r w:rsidRPr="0055645D">
        <w:rPr>
          <w:spacing w:val="-4"/>
          <w:szCs w:val="18"/>
        </w:rPr>
        <w:t>aggressive</w:t>
      </w:r>
      <w:r w:rsidRPr="0055645D">
        <w:rPr>
          <w:spacing w:val="-7"/>
          <w:szCs w:val="18"/>
        </w:rPr>
        <w:t xml:space="preserve"> </w:t>
      </w:r>
      <w:r w:rsidRPr="0055645D">
        <w:rPr>
          <w:spacing w:val="-4"/>
          <w:szCs w:val="18"/>
        </w:rPr>
        <w:t>underwriting</w:t>
      </w:r>
      <w:r w:rsidRPr="0055645D">
        <w:rPr>
          <w:spacing w:val="-7"/>
          <w:szCs w:val="18"/>
        </w:rPr>
        <w:t xml:space="preserve"> </w:t>
      </w:r>
      <w:r w:rsidRPr="0055645D">
        <w:rPr>
          <w:spacing w:val="-4"/>
          <w:szCs w:val="18"/>
        </w:rPr>
        <w:t>and</w:t>
      </w:r>
      <w:r w:rsidRPr="0055645D">
        <w:rPr>
          <w:spacing w:val="-7"/>
          <w:szCs w:val="18"/>
        </w:rPr>
        <w:t xml:space="preserve"> </w:t>
      </w:r>
      <w:r w:rsidRPr="0055645D">
        <w:rPr>
          <w:spacing w:val="-4"/>
          <w:szCs w:val="18"/>
        </w:rPr>
        <w:t xml:space="preserve">possible </w:t>
      </w:r>
      <w:r w:rsidRPr="0055645D">
        <w:rPr>
          <w:spacing w:val="-2"/>
          <w:szCs w:val="18"/>
        </w:rPr>
        <w:t>undercapitalization.</w:t>
      </w:r>
    </w:p>
    <w:p w:rsidRPr="00C76640" w:rsidR="00FA5947" w:rsidP="009903D9" w:rsidRDefault="00FA5947" w14:paraId="063960B1" w14:textId="77777777">
      <w:pPr>
        <w:pStyle w:val="ListParagraph"/>
        <w:numPr>
          <w:ilvl w:val="0"/>
          <w:numId w:val="22"/>
        </w:numPr>
        <w:autoSpaceDE w:val="0"/>
        <w:autoSpaceDN w:val="0"/>
        <w:adjustRightInd w:val="0"/>
        <w:ind w:left="426"/>
        <w:rPr>
          <w:b/>
          <w:bCs/>
        </w:rPr>
      </w:pPr>
      <w:r w:rsidRPr="00C76640">
        <w:rPr>
          <w:b/>
          <w:bCs/>
        </w:rPr>
        <w:t xml:space="preserve">Capital Adequacy Ratio (CAR) </w:t>
      </w:r>
    </w:p>
    <w:p w:rsidRPr="00C76640" w:rsidR="00FA5947" w:rsidP="009903D9" w:rsidRDefault="00FA5947" w14:paraId="623F077E" w14:textId="77777777">
      <w:pPr>
        <w:numPr>
          <w:ilvl w:val="1"/>
          <w:numId w:val="2"/>
        </w:numPr>
        <w:autoSpaceDE w:val="0"/>
        <w:autoSpaceDN w:val="0"/>
        <w:adjustRightInd w:val="0"/>
        <w:spacing w:before="240" w:after="240"/>
        <w:ind w:left="720" w:right="0" w:hanging="720"/>
        <w:jc w:val="both"/>
        <w:rPr>
          <w:szCs w:val="18"/>
        </w:rPr>
      </w:pPr>
      <w:r w:rsidRPr="00C76640">
        <w:rPr>
          <w:szCs w:val="18"/>
        </w:rPr>
        <w:t>Ratio of available capital to regulatory minimum required capital.</w:t>
      </w:r>
    </w:p>
    <w:p w:rsidRPr="00C76640" w:rsidR="00FA5947" w:rsidP="00FA5947" w:rsidRDefault="008A4D11" w14:paraId="2C4A2521" w14:textId="0321520D">
      <w:pPr>
        <w:pStyle w:val="BodyText"/>
        <w:spacing w:before="207"/>
        <w:rPr>
          <w:rFonts w:ascii="Nunito Sans" w:hAnsi="Nunito Sans"/>
          <w:sz w:val="18"/>
          <w:szCs w:val="18"/>
        </w:rPr>
      </w:pPr>
      <m:oMathPara>
        <m:oMath>
          <m:r>
            <w:rPr>
              <w:rFonts w:ascii="Cambria Math" w:hAnsi="Cambria Math"/>
              <w:shd w:val="clear" w:color="auto" w:fill="DEEAF6" w:themeFill="accent5" w:themeFillTint="33"/>
            </w:rPr>
            <m:t xml:space="preserve">CAR=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Capital Available</m:t>
              </m:r>
            </m:num>
            <m:den>
              <m:r>
                <w:rPr>
                  <w:rFonts w:ascii="Cambria Math" w:hAnsi="Cambria Math"/>
                  <w:shd w:val="clear" w:color="auto" w:fill="DEEAF6" w:themeFill="accent5" w:themeFillTint="33"/>
                </w:rPr>
                <m:t>Required Capital</m:t>
              </m:r>
            </m:den>
          </m:f>
          <m:r>
            <w:rPr>
              <w:rFonts w:ascii="Cambria Math" w:hAnsi="Cambria Math"/>
              <w:shd w:val="clear" w:color="auto" w:fill="DEEAF6" w:themeFill="accent5" w:themeFillTint="33"/>
            </w:rPr>
            <m:t>*100%</m:t>
          </m:r>
        </m:oMath>
      </m:oMathPara>
    </w:p>
    <w:p w:rsidR="00727CA3" w:rsidP="00FA5947" w:rsidRDefault="00727CA3" w14:paraId="716A293C" w14:textId="77777777">
      <w:pPr>
        <w:pStyle w:val="BodyText"/>
        <w:spacing w:before="207"/>
        <w:rPr>
          <w:rFonts w:ascii="Nunito Sans" w:hAnsi="Nunito Sans"/>
          <w:b/>
          <w:bCs/>
          <w:sz w:val="18"/>
          <w:szCs w:val="18"/>
        </w:rPr>
      </w:pPr>
    </w:p>
    <w:p w:rsidRPr="00A00856" w:rsidR="00FA5947" w:rsidP="00A00856" w:rsidRDefault="00FA5947" w14:paraId="372B0637" w14:textId="77777777">
      <w:pPr>
        <w:pStyle w:val="ListParagraph"/>
        <w:numPr>
          <w:ilvl w:val="0"/>
          <w:numId w:val="22"/>
        </w:numPr>
        <w:autoSpaceDE w:val="0"/>
        <w:autoSpaceDN w:val="0"/>
        <w:adjustRightInd w:val="0"/>
        <w:ind w:left="426"/>
        <w:rPr>
          <w:b/>
          <w:bCs/>
        </w:rPr>
      </w:pPr>
      <w:r w:rsidRPr="00A00856">
        <w:rPr>
          <w:b/>
          <w:bCs/>
        </w:rPr>
        <w:t>Interest Coverage Ratio</w:t>
      </w:r>
    </w:p>
    <w:p w:rsidRPr="0055645D" w:rsidR="00FA5947" w:rsidP="009903D9" w:rsidRDefault="00FA5947" w14:paraId="1E2B20DB" w14:textId="77777777">
      <w:pPr>
        <w:numPr>
          <w:ilvl w:val="1"/>
          <w:numId w:val="2"/>
        </w:numPr>
        <w:autoSpaceDE w:val="0"/>
        <w:autoSpaceDN w:val="0"/>
        <w:adjustRightInd w:val="0"/>
        <w:spacing w:before="240" w:after="240"/>
        <w:ind w:left="720" w:right="0" w:hanging="720"/>
        <w:jc w:val="both"/>
        <w:rPr>
          <w:szCs w:val="18"/>
        </w:rPr>
      </w:pPr>
      <w:r w:rsidRPr="0055645D">
        <w:rPr>
          <w:spacing w:val="-2"/>
          <w:szCs w:val="18"/>
        </w:rPr>
        <w:t>Debt</w:t>
      </w:r>
      <w:r w:rsidRPr="0055645D">
        <w:rPr>
          <w:spacing w:val="-4"/>
          <w:szCs w:val="18"/>
        </w:rPr>
        <w:t xml:space="preserve"> </w:t>
      </w:r>
      <w:r w:rsidRPr="0055645D">
        <w:rPr>
          <w:spacing w:val="-2"/>
          <w:szCs w:val="18"/>
        </w:rPr>
        <w:t>servicing</w:t>
      </w:r>
      <w:r w:rsidRPr="0055645D">
        <w:rPr>
          <w:spacing w:val="-3"/>
          <w:szCs w:val="18"/>
        </w:rPr>
        <w:t xml:space="preserve"> </w:t>
      </w:r>
      <w:r w:rsidRPr="0055645D">
        <w:rPr>
          <w:spacing w:val="-2"/>
          <w:szCs w:val="18"/>
        </w:rPr>
        <w:t>capacity</w:t>
      </w:r>
      <w:r w:rsidRPr="0055645D">
        <w:rPr>
          <w:spacing w:val="-3"/>
          <w:szCs w:val="18"/>
        </w:rPr>
        <w:t xml:space="preserve"> </w:t>
      </w:r>
      <w:r w:rsidRPr="0055645D">
        <w:rPr>
          <w:spacing w:val="-2"/>
          <w:szCs w:val="18"/>
        </w:rPr>
        <w:t>is</w:t>
      </w:r>
      <w:r w:rsidRPr="0055645D">
        <w:rPr>
          <w:spacing w:val="-3"/>
          <w:szCs w:val="18"/>
        </w:rPr>
        <w:t xml:space="preserve"> </w:t>
      </w:r>
      <w:r w:rsidRPr="0055645D">
        <w:rPr>
          <w:spacing w:val="-2"/>
          <w:szCs w:val="18"/>
        </w:rPr>
        <w:t>measured</w:t>
      </w:r>
      <w:r w:rsidRPr="0055645D">
        <w:rPr>
          <w:spacing w:val="-3"/>
          <w:szCs w:val="18"/>
        </w:rPr>
        <w:t xml:space="preserve"> </w:t>
      </w:r>
      <w:r w:rsidRPr="0055645D">
        <w:rPr>
          <w:spacing w:val="-2"/>
          <w:szCs w:val="18"/>
        </w:rPr>
        <w:t>through</w:t>
      </w:r>
      <w:r w:rsidRPr="0055645D">
        <w:rPr>
          <w:spacing w:val="-3"/>
          <w:szCs w:val="18"/>
        </w:rPr>
        <w:t xml:space="preserve"> </w:t>
      </w:r>
      <w:r w:rsidRPr="0055645D">
        <w:rPr>
          <w:spacing w:val="-2"/>
          <w:szCs w:val="18"/>
        </w:rPr>
        <w:t>the</w:t>
      </w:r>
      <w:r w:rsidRPr="0055645D">
        <w:rPr>
          <w:spacing w:val="-3"/>
          <w:szCs w:val="18"/>
        </w:rPr>
        <w:t xml:space="preserve"> </w:t>
      </w:r>
      <w:r w:rsidRPr="0055645D">
        <w:rPr>
          <w:spacing w:val="-2"/>
          <w:szCs w:val="18"/>
        </w:rPr>
        <w:t>interest</w:t>
      </w:r>
      <w:r w:rsidRPr="0055645D">
        <w:rPr>
          <w:spacing w:val="-4"/>
          <w:szCs w:val="18"/>
        </w:rPr>
        <w:t xml:space="preserve"> </w:t>
      </w:r>
      <w:r w:rsidRPr="0055645D">
        <w:rPr>
          <w:spacing w:val="-2"/>
          <w:szCs w:val="18"/>
        </w:rPr>
        <w:t>coverage</w:t>
      </w:r>
      <w:r w:rsidRPr="0055645D">
        <w:rPr>
          <w:spacing w:val="-3"/>
          <w:szCs w:val="18"/>
        </w:rPr>
        <w:t xml:space="preserve"> </w:t>
      </w:r>
      <w:r w:rsidRPr="0055645D">
        <w:rPr>
          <w:spacing w:val="-2"/>
          <w:szCs w:val="18"/>
        </w:rPr>
        <w:t>ratio.</w:t>
      </w:r>
    </w:p>
    <w:p w:rsidRPr="0055645D" w:rsidR="00FA5947" w:rsidP="00FA5947" w:rsidRDefault="00FA5947" w14:paraId="779836CA" w14:textId="77777777">
      <w:pPr>
        <w:pStyle w:val="BodyText"/>
        <w:spacing w:before="98"/>
        <w:rPr>
          <w:rFonts w:ascii="Nunito Sans" w:hAnsi="Nunito Sans"/>
          <w:sz w:val="18"/>
          <w:szCs w:val="18"/>
        </w:rPr>
      </w:pPr>
    </w:p>
    <w:p w:rsidR="00FA5947" w:rsidP="00FA5947" w:rsidRDefault="00FA5947" w14:paraId="09291CB5" w14:textId="77777777">
      <w:pPr>
        <w:pStyle w:val="BodyText"/>
        <w:spacing w:before="2"/>
        <w:rPr>
          <w:rFonts w:ascii="Nunito Sans" w:hAnsi="Nunito Sans"/>
          <w:sz w:val="18"/>
          <w:szCs w:val="18"/>
        </w:rPr>
      </w:pPr>
    </w:p>
    <w:p w:rsidRPr="0055645D" w:rsidR="00A00856" w:rsidP="00FA5947" w:rsidRDefault="0037350E" w14:paraId="0303147F" w14:textId="783E8709">
      <w:pPr>
        <w:pStyle w:val="BodyText"/>
        <w:spacing w:before="2"/>
        <w:rPr>
          <w:rFonts w:ascii="Nunito Sans" w:hAnsi="Nunito Sans"/>
          <w:sz w:val="18"/>
          <w:szCs w:val="18"/>
        </w:rPr>
      </w:pPr>
      <m:oMathPara>
        <m:oMath>
          <m:r>
            <w:rPr>
              <w:rFonts w:ascii="Cambria Math" w:hAnsi="Cambria Math"/>
              <w:shd w:val="clear" w:color="auto" w:fill="DEEAF6" w:themeFill="accent5" w:themeFillTint="33"/>
            </w:rPr>
            <m:t xml:space="preserve">Equity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EBIT</m:t>
              </m:r>
            </m:num>
            <m:den>
              <m:r>
                <w:rPr>
                  <w:rFonts w:ascii="Cambria Math" w:hAnsi="Cambria Math"/>
                  <w:shd w:val="clear" w:color="auto" w:fill="DEEAF6" w:themeFill="accent5" w:themeFillTint="33"/>
                </w:rPr>
                <m:t>Interest Expense</m:t>
              </m:r>
            </m:den>
          </m:f>
          <m:r>
            <w:rPr>
              <w:rFonts w:ascii="Cambria Math" w:hAnsi="Cambria Math"/>
              <w:shd w:val="clear" w:color="auto" w:fill="DEEAF6" w:themeFill="accent5" w:themeFillTint="33"/>
            </w:rPr>
            <m:t>*100%</m:t>
          </m:r>
        </m:oMath>
      </m:oMathPara>
    </w:p>
    <w:p w:rsidRPr="0055645D" w:rsidR="00FA5947" w:rsidP="009903D9" w:rsidRDefault="00FA5947" w14:paraId="093EF68B" w14:textId="77777777">
      <w:pPr>
        <w:numPr>
          <w:ilvl w:val="1"/>
          <w:numId w:val="2"/>
        </w:numPr>
        <w:autoSpaceDE w:val="0"/>
        <w:autoSpaceDN w:val="0"/>
        <w:adjustRightInd w:val="0"/>
        <w:spacing w:before="240" w:after="240"/>
        <w:ind w:left="720" w:right="0" w:hanging="720"/>
        <w:jc w:val="both"/>
        <w:rPr>
          <w:szCs w:val="18"/>
        </w:rPr>
      </w:pPr>
      <w:r w:rsidRPr="009903D9">
        <w:rPr>
          <w:szCs w:val="18"/>
        </w:rPr>
        <w:t>Benchmark: more than 1.5.</w:t>
      </w:r>
    </w:p>
    <w:p w:rsidRPr="0055645D" w:rsidR="00FA5947" w:rsidP="00A04066" w:rsidRDefault="00FA5947" w14:paraId="4F84DB1B" w14:textId="77777777">
      <w:pPr>
        <w:numPr>
          <w:ilvl w:val="1"/>
          <w:numId w:val="2"/>
        </w:numPr>
        <w:autoSpaceDE w:val="0"/>
        <w:autoSpaceDN w:val="0"/>
        <w:adjustRightInd w:val="0"/>
        <w:spacing w:before="240" w:after="240"/>
        <w:ind w:left="720" w:right="0" w:hanging="720"/>
        <w:jc w:val="both"/>
        <w:rPr>
          <w:szCs w:val="18"/>
        </w:rPr>
      </w:pPr>
      <w:r w:rsidRPr="009903D9">
        <w:rPr>
          <w:szCs w:val="18"/>
        </w:rPr>
        <w:t xml:space="preserve">A </w:t>
      </w:r>
      <w:r w:rsidRPr="00931857">
        <w:rPr>
          <w:szCs w:val="18"/>
        </w:rPr>
        <w:t>be</w:t>
      </w:r>
      <w:r w:rsidRPr="00931857">
        <w:rPr>
          <w:spacing w:val="-2"/>
          <w:szCs w:val="18"/>
        </w:rPr>
        <w:t>nchmark</w:t>
      </w:r>
      <w:r w:rsidRPr="0055645D">
        <w:rPr>
          <w:spacing w:val="-4"/>
          <w:szCs w:val="18"/>
        </w:rPr>
        <w:t xml:space="preserve"> </w:t>
      </w:r>
      <w:r w:rsidRPr="0055645D">
        <w:rPr>
          <w:spacing w:val="-2"/>
          <w:szCs w:val="18"/>
        </w:rPr>
        <w:t>of</w:t>
      </w:r>
      <w:r w:rsidRPr="0055645D">
        <w:rPr>
          <w:spacing w:val="-4"/>
          <w:szCs w:val="18"/>
        </w:rPr>
        <w:t xml:space="preserve"> </w:t>
      </w:r>
      <w:r w:rsidRPr="0055645D">
        <w:rPr>
          <w:spacing w:val="-2"/>
          <w:szCs w:val="18"/>
        </w:rPr>
        <w:t>at</w:t>
      </w:r>
      <w:r w:rsidRPr="0055645D">
        <w:rPr>
          <w:spacing w:val="-4"/>
          <w:szCs w:val="18"/>
        </w:rPr>
        <w:t xml:space="preserve"> </w:t>
      </w:r>
      <w:r w:rsidRPr="0055645D">
        <w:rPr>
          <w:spacing w:val="-2"/>
          <w:szCs w:val="18"/>
        </w:rPr>
        <w:t>least</w:t>
      </w:r>
      <w:r w:rsidRPr="0055645D">
        <w:rPr>
          <w:spacing w:val="-4"/>
          <w:szCs w:val="18"/>
        </w:rPr>
        <w:t xml:space="preserve"> </w:t>
      </w:r>
      <w:r w:rsidRPr="0055645D">
        <w:rPr>
          <w:spacing w:val="-2"/>
          <w:szCs w:val="18"/>
        </w:rPr>
        <w:t>1.5</w:t>
      </w:r>
      <w:r w:rsidRPr="0055645D">
        <w:rPr>
          <w:spacing w:val="-4"/>
          <w:szCs w:val="18"/>
        </w:rPr>
        <w:t xml:space="preserve"> </w:t>
      </w:r>
      <w:r w:rsidRPr="0055645D">
        <w:rPr>
          <w:spacing w:val="-2"/>
          <w:szCs w:val="18"/>
        </w:rPr>
        <w:t>is</w:t>
      </w:r>
      <w:r w:rsidRPr="0055645D">
        <w:rPr>
          <w:spacing w:val="-4"/>
          <w:szCs w:val="18"/>
        </w:rPr>
        <w:t xml:space="preserve"> </w:t>
      </w:r>
      <w:r w:rsidRPr="0055645D">
        <w:rPr>
          <w:spacing w:val="-2"/>
          <w:szCs w:val="18"/>
        </w:rPr>
        <w:t>necessary;</w:t>
      </w:r>
      <w:r w:rsidRPr="0055645D">
        <w:rPr>
          <w:spacing w:val="-3"/>
          <w:szCs w:val="18"/>
        </w:rPr>
        <w:t xml:space="preserve"> </w:t>
      </w:r>
      <w:r w:rsidRPr="0055645D">
        <w:rPr>
          <w:spacing w:val="-2"/>
          <w:szCs w:val="18"/>
        </w:rPr>
        <w:t>lower</w:t>
      </w:r>
      <w:r w:rsidRPr="0055645D">
        <w:rPr>
          <w:spacing w:val="-4"/>
          <w:szCs w:val="18"/>
        </w:rPr>
        <w:t xml:space="preserve"> </w:t>
      </w:r>
      <w:r w:rsidRPr="0055645D">
        <w:rPr>
          <w:spacing w:val="-2"/>
          <w:szCs w:val="18"/>
        </w:rPr>
        <w:t>values</w:t>
      </w:r>
      <w:r w:rsidRPr="0055645D">
        <w:rPr>
          <w:spacing w:val="-4"/>
          <w:szCs w:val="18"/>
        </w:rPr>
        <w:t xml:space="preserve"> </w:t>
      </w:r>
      <w:r w:rsidRPr="0055645D">
        <w:rPr>
          <w:spacing w:val="-2"/>
          <w:szCs w:val="18"/>
        </w:rPr>
        <w:t>indicate</w:t>
      </w:r>
      <w:r w:rsidRPr="0055645D">
        <w:rPr>
          <w:spacing w:val="-4"/>
          <w:szCs w:val="18"/>
        </w:rPr>
        <w:t xml:space="preserve"> </w:t>
      </w:r>
      <w:r w:rsidRPr="0055645D">
        <w:rPr>
          <w:spacing w:val="-2"/>
          <w:szCs w:val="18"/>
        </w:rPr>
        <w:t>strain</w:t>
      </w:r>
      <w:r w:rsidRPr="0055645D">
        <w:rPr>
          <w:spacing w:val="-4"/>
          <w:szCs w:val="18"/>
        </w:rPr>
        <w:t xml:space="preserve"> </w:t>
      </w:r>
      <w:r w:rsidRPr="0055645D">
        <w:rPr>
          <w:spacing w:val="-2"/>
          <w:szCs w:val="18"/>
        </w:rPr>
        <w:t>in</w:t>
      </w:r>
      <w:r w:rsidRPr="0055645D">
        <w:rPr>
          <w:spacing w:val="-4"/>
          <w:szCs w:val="18"/>
        </w:rPr>
        <w:t xml:space="preserve"> </w:t>
      </w:r>
      <w:r w:rsidRPr="0055645D">
        <w:rPr>
          <w:spacing w:val="-2"/>
          <w:szCs w:val="18"/>
        </w:rPr>
        <w:t>meeting</w:t>
      </w:r>
      <w:r w:rsidRPr="0055645D">
        <w:rPr>
          <w:spacing w:val="-4"/>
          <w:szCs w:val="18"/>
        </w:rPr>
        <w:t xml:space="preserve"> </w:t>
      </w:r>
      <w:r w:rsidRPr="0055645D">
        <w:rPr>
          <w:spacing w:val="-2"/>
          <w:szCs w:val="18"/>
        </w:rPr>
        <w:t>interest</w:t>
      </w:r>
      <w:r w:rsidRPr="0055645D">
        <w:rPr>
          <w:spacing w:val="-4"/>
          <w:szCs w:val="18"/>
        </w:rPr>
        <w:t xml:space="preserve"> </w:t>
      </w:r>
      <w:r w:rsidRPr="0055645D">
        <w:rPr>
          <w:spacing w:val="-2"/>
          <w:szCs w:val="18"/>
        </w:rPr>
        <w:t>obligations.</w:t>
      </w:r>
    </w:p>
    <w:p w:rsidRPr="00931857" w:rsidR="00FA5947" w:rsidP="00931857" w:rsidRDefault="00FA5947" w14:paraId="5EDAF83B" w14:textId="77777777">
      <w:pPr>
        <w:pStyle w:val="ListParagraph"/>
        <w:numPr>
          <w:ilvl w:val="0"/>
          <w:numId w:val="22"/>
        </w:numPr>
        <w:autoSpaceDE w:val="0"/>
        <w:autoSpaceDN w:val="0"/>
        <w:adjustRightInd w:val="0"/>
        <w:ind w:left="426"/>
        <w:rPr>
          <w:b/>
          <w:bCs/>
        </w:rPr>
      </w:pPr>
      <w:r w:rsidRPr="00931857">
        <w:rPr>
          <w:b/>
          <w:bCs/>
        </w:rPr>
        <w:t>Debt-to-Assets Ratio</w:t>
      </w:r>
    </w:p>
    <w:p w:rsidRPr="0055645D" w:rsidR="00FA5947" w:rsidP="009903D9" w:rsidRDefault="00FA5947" w14:paraId="56E1417A" w14:textId="77777777">
      <w:pPr>
        <w:numPr>
          <w:ilvl w:val="1"/>
          <w:numId w:val="2"/>
        </w:numPr>
        <w:autoSpaceDE w:val="0"/>
        <w:autoSpaceDN w:val="0"/>
        <w:adjustRightInd w:val="0"/>
        <w:spacing w:before="240" w:after="240"/>
        <w:ind w:left="720" w:right="0" w:hanging="720"/>
        <w:jc w:val="both"/>
        <w:rPr>
          <w:szCs w:val="18"/>
        </w:rPr>
      </w:pPr>
      <w:r w:rsidRPr="0055645D">
        <w:rPr>
          <w:spacing w:val="-2"/>
          <w:szCs w:val="18"/>
        </w:rPr>
        <w:t>Leverage</w:t>
      </w:r>
      <w:r w:rsidRPr="0055645D">
        <w:rPr>
          <w:spacing w:val="-6"/>
          <w:szCs w:val="18"/>
        </w:rPr>
        <w:t xml:space="preserve"> </w:t>
      </w:r>
      <w:r w:rsidRPr="0055645D">
        <w:rPr>
          <w:spacing w:val="-2"/>
          <w:szCs w:val="18"/>
        </w:rPr>
        <w:t>is</w:t>
      </w:r>
      <w:r w:rsidRPr="0055645D">
        <w:rPr>
          <w:spacing w:val="-6"/>
          <w:szCs w:val="18"/>
        </w:rPr>
        <w:t xml:space="preserve"> </w:t>
      </w:r>
      <w:r w:rsidRPr="0055645D">
        <w:rPr>
          <w:spacing w:val="-2"/>
          <w:szCs w:val="18"/>
        </w:rPr>
        <w:t>examined</w:t>
      </w:r>
      <w:r w:rsidRPr="0055645D">
        <w:rPr>
          <w:spacing w:val="-6"/>
          <w:szCs w:val="18"/>
        </w:rPr>
        <w:t xml:space="preserve"> </w:t>
      </w:r>
      <w:r w:rsidRPr="0055645D">
        <w:rPr>
          <w:spacing w:val="-2"/>
          <w:szCs w:val="18"/>
        </w:rPr>
        <w:t>through</w:t>
      </w:r>
      <w:r w:rsidRPr="0055645D">
        <w:rPr>
          <w:spacing w:val="-5"/>
          <w:szCs w:val="18"/>
        </w:rPr>
        <w:t xml:space="preserve"> </w:t>
      </w:r>
      <w:r w:rsidRPr="0055645D">
        <w:rPr>
          <w:spacing w:val="-2"/>
          <w:szCs w:val="18"/>
        </w:rPr>
        <w:t>the</w:t>
      </w:r>
      <w:r w:rsidRPr="0055645D">
        <w:rPr>
          <w:spacing w:val="-6"/>
          <w:szCs w:val="18"/>
        </w:rPr>
        <w:t xml:space="preserve"> </w:t>
      </w:r>
      <w:r w:rsidRPr="0055645D">
        <w:rPr>
          <w:spacing w:val="-2"/>
          <w:szCs w:val="18"/>
        </w:rPr>
        <w:t>debt-to-assets</w:t>
      </w:r>
      <w:r w:rsidRPr="0055645D">
        <w:rPr>
          <w:spacing w:val="-6"/>
          <w:szCs w:val="18"/>
        </w:rPr>
        <w:t xml:space="preserve"> </w:t>
      </w:r>
      <w:r w:rsidRPr="0055645D">
        <w:rPr>
          <w:spacing w:val="-2"/>
          <w:szCs w:val="18"/>
        </w:rPr>
        <w:t>ratio.</w:t>
      </w:r>
    </w:p>
    <w:p w:rsidRPr="0055645D" w:rsidR="00FA5947" w:rsidP="00FA5947" w:rsidRDefault="00D87FE0" w14:paraId="1A99D318" w14:textId="03E0C48A">
      <w:pPr>
        <w:pStyle w:val="BodyText"/>
        <w:spacing w:before="98"/>
        <w:rPr>
          <w:rFonts w:ascii="Nunito Sans" w:hAnsi="Nunito Sans"/>
          <w:sz w:val="18"/>
          <w:szCs w:val="18"/>
        </w:rPr>
      </w:pPr>
      <m:oMathPara>
        <m:oMath>
          <m:r>
            <w:rPr>
              <w:rFonts w:ascii="Cambria Math" w:hAnsi="Cambria Math"/>
              <w:shd w:val="clear" w:color="auto" w:fill="DEEAF6" w:themeFill="accent5" w:themeFillTint="33"/>
            </w:rPr>
            <m:t xml:space="preserve">Debt to Assets=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Total Debt</m:t>
              </m:r>
            </m:num>
            <m:den>
              <m:r>
                <w:rPr>
                  <w:rFonts w:ascii="Cambria Math" w:hAnsi="Cambria Math"/>
                  <w:shd w:val="clear" w:color="auto" w:fill="DEEAF6" w:themeFill="accent5" w:themeFillTint="33"/>
                </w:rPr>
                <m:t>Total Assets</m:t>
              </m:r>
            </m:den>
          </m:f>
          <m:r>
            <w:rPr>
              <w:rFonts w:ascii="Cambria Math" w:hAnsi="Cambria Math"/>
              <w:shd w:val="clear" w:color="auto" w:fill="DEEAF6" w:themeFill="accent5" w:themeFillTint="33"/>
            </w:rPr>
            <m:t>*100%</m:t>
          </m:r>
        </m:oMath>
      </m:oMathPara>
    </w:p>
    <w:p w:rsidR="0037350E" w:rsidP="00FA5947" w:rsidRDefault="0037350E" w14:paraId="241EB650" w14:textId="77777777">
      <w:pPr>
        <w:pStyle w:val="BodyText"/>
        <w:spacing w:line="355" w:lineRule="exact"/>
        <w:ind w:left="983" w:right="1071"/>
        <w:jc w:val="center"/>
        <w:rPr>
          <w:rFonts w:ascii="Nunito Sans" w:hAnsi="Nunito Sans"/>
          <w:sz w:val="18"/>
          <w:szCs w:val="18"/>
        </w:rPr>
      </w:pPr>
    </w:p>
    <w:p w:rsidRPr="0055645D" w:rsidR="00FA5947" w:rsidP="009903D9" w:rsidRDefault="00FA5947" w14:paraId="609C5556" w14:textId="77777777">
      <w:pPr>
        <w:numPr>
          <w:ilvl w:val="1"/>
          <w:numId w:val="2"/>
        </w:numPr>
        <w:autoSpaceDE w:val="0"/>
        <w:autoSpaceDN w:val="0"/>
        <w:adjustRightInd w:val="0"/>
        <w:spacing w:before="240" w:after="240"/>
        <w:ind w:left="720" w:right="0" w:hanging="720"/>
        <w:jc w:val="both"/>
        <w:rPr>
          <w:szCs w:val="18"/>
        </w:rPr>
      </w:pPr>
      <w:r w:rsidRPr="0055645D">
        <w:rPr>
          <w:spacing w:val="-2"/>
          <w:szCs w:val="18"/>
        </w:rPr>
        <w:t>High</w:t>
      </w:r>
      <w:r w:rsidRPr="0055645D">
        <w:rPr>
          <w:spacing w:val="2"/>
          <w:szCs w:val="18"/>
        </w:rPr>
        <w:t xml:space="preserve"> </w:t>
      </w:r>
      <w:r w:rsidRPr="0055645D">
        <w:rPr>
          <w:spacing w:val="-2"/>
          <w:szCs w:val="18"/>
        </w:rPr>
        <w:t>ratios,</w:t>
      </w:r>
      <w:r w:rsidRPr="0055645D">
        <w:rPr>
          <w:spacing w:val="3"/>
          <w:szCs w:val="18"/>
        </w:rPr>
        <w:t xml:space="preserve"> </w:t>
      </w:r>
      <w:r w:rsidRPr="0055645D">
        <w:rPr>
          <w:spacing w:val="-2"/>
          <w:szCs w:val="18"/>
        </w:rPr>
        <w:t>especially</w:t>
      </w:r>
      <w:r w:rsidRPr="0055645D">
        <w:rPr>
          <w:spacing w:val="3"/>
          <w:szCs w:val="18"/>
        </w:rPr>
        <w:t xml:space="preserve"> </w:t>
      </w:r>
      <w:r w:rsidRPr="0055645D">
        <w:rPr>
          <w:spacing w:val="-2"/>
          <w:szCs w:val="18"/>
        </w:rPr>
        <w:t>above</w:t>
      </w:r>
      <w:r w:rsidRPr="0055645D">
        <w:rPr>
          <w:spacing w:val="3"/>
          <w:szCs w:val="18"/>
        </w:rPr>
        <w:t xml:space="preserve"> </w:t>
      </w:r>
      <w:r w:rsidRPr="0055645D">
        <w:rPr>
          <w:spacing w:val="-2"/>
          <w:szCs w:val="18"/>
        </w:rPr>
        <w:t>1.0,</w:t>
      </w:r>
      <w:r w:rsidRPr="0055645D">
        <w:rPr>
          <w:spacing w:val="3"/>
          <w:szCs w:val="18"/>
        </w:rPr>
        <w:t xml:space="preserve"> </w:t>
      </w:r>
      <w:r w:rsidRPr="0055645D">
        <w:rPr>
          <w:spacing w:val="-2"/>
          <w:szCs w:val="18"/>
        </w:rPr>
        <w:t>indicate</w:t>
      </w:r>
      <w:r w:rsidRPr="0055645D">
        <w:rPr>
          <w:spacing w:val="3"/>
          <w:szCs w:val="18"/>
        </w:rPr>
        <w:t xml:space="preserve"> </w:t>
      </w:r>
      <w:r w:rsidRPr="0055645D">
        <w:rPr>
          <w:spacing w:val="-2"/>
          <w:szCs w:val="18"/>
        </w:rPr>
        <w:t>heavy</w:t>
      </w:r>
      <w:r w:rsidRPr="0055645D">
        <w:rPr>
          <w:spacing w:val="3"/>
          <w:szCs w:val="18"/>
        </w:rPr>
        <w:t xml:space="preserve"> </w:t>
      </w:r>
      <w:r w:rsidRPr="0055645D">
        <w:rPr>
          <w:spacing w:val="-2"/>
          <w:szCs w:val="18"/>
        </w:rPr>
        <w:t>debt</w:t>
      </w:r>
      <w:r w:rsidRPr="0055645D">
        <w:rPr>
          <w:spacing w:val="3"/>
          <w:szCs w:val="18"/>
        </w:rPr>
        <w:t xml:space="preserve"> </w:t>
      </w:r>
      <w:r w:rsidRPr="0055645D">
        <w:rPr>
          <w:spacing w:val="-2"/>
          <w:szCs w:val="18"/>
        </w:rPr>
        <w:t>reliance.</w:t>
      </w:r>
    </w:p>
    <w:p w:rsidRPr="00A04066" w:rsidR="00FA5947" w:rsidP="00A04066" w:rsidRDefault="00FA5947" w14:paraId="77338F12" w14:textId="77777777">
      <w:pPr>
        <w:pStyle w:val="ListParagraph"/>
        <w:numPr>
          <w:ilvl w:val="0"/>
          <w:numId w:val="22"/>
        </w:numPr>
        <w:autoSpaceDE w:val="0"/>
        <w:autoSpaceDN w:val="0"/>
        <w:adjustRightInd w:val="0"/>
        <w:ind w:left="426"/>
        <w:rPr>
          <w:b/>
          <w:bCs/>
        </w:rPr>
      </w:pPr>
      <w:r w:rsidRPr="00A04066">
        <w:rPr>
          <w:b/>
          <w:bCs/>
        </w:rPr>
        <w:t>Equity Ratio</w:t>
      </w:r>
    </w:p>
    <w:p w:rsidRPr="0055645D" w:rsidR="00FA5947" w:rsidP="009903D9" w:rsidRDefault="00FA5947" w14:paraId="1E543064" w14:textId="77777777">
      <w:pPr>
        <w:numPr>
          <w:ilvl w:val="1"/>
          <w:numId w:val="2"/>
        </w:numPr>
        <w:autoSpaceDE w:val="0"/>
        <w:autoSpaceDN w:val="0"/>
        <w:adjustRightInd w:val="0"/>
        <w:spacing w:before="240" w:after="240"/>
        <w:ind w:left="720" w:right="0" w:hanging="720"/>
        <w:jc w:val="both"/>
        <w:rPr>
          <w:szCs w:val="18"/>
        </w:rPr>
      </w:pPr>
      <w:r w:rsidRPr="009903D9">
        <w:rPr>
          <w:szCs w:val="18"/>
        </w:rPr>
        <w:t>The</w:t>
      </w:r>
      <w:r w:rsidRPr="0055645D">
        <w:rPr>
          <w:szCs w:val="18"/>
        </w:rPr>
        <w:t xml:space="preserve"> </w:t>
      </w:r>
      <w:r w:rsidRPr="0055645D">
        <w:rPr>
          <w:spacing w:val="-2"/>
          <w:szCs w:val="18"/>
        </w:rPr>
        <w:t>equity</w:t>
      </w:r>
      <w:r w:rsidRPr="0055645D">
        <w:rPr>
          <w:szCs w:val="18"/>
        </w:rPr>
        <w:t xml:space="preserve"> </w:t>
      </w:r>
      <w:r w:rsidRPr="0055645D">
        <w:rPr>
          <w:spacing w:val="-2"/>
          <w:szCs w:val="18"/>
        </w:rPr>
        <w:t>ratio</w:t>
      </w:r>
      <w:r w:rsidRPr="0055645D">
        <w:rPr>
          <w:szCs w:val="18"/>
        </w:rPr>
        <w:t xml:space="preserve"> </w:t>
      </w:r>
      <w:r w:rsidRPr="0055645D">
        <w:rPr>
          <w:spacing w:val="-2"/>
          <w:szCs w:val="18"/>
        </w:rPr>
        <w:t>expresses</w:t>
      </w:r>
      <w:r w:rsidRPr="0055645D">
        <w:rPr>
          <w:szCs w:val="18"/>
        </w:rPr>
        <w:t xml:space="preserve"> </w:t>
      </w:r>
      <w:r w:rsidRPr="0055645D">
        <w:rPr>
          <w:spacing w:val="-2"/>
          <w:szCs w:val="18"/>
        </w:rPr>
        <w:t>the</w:t>
      </w:r>
      <w:r w:rsidRPr="0055645D">
        <w:rPr>
          <w:szCs w:val="18"/>
        </w:rPr>
        <w:t xml:space="preserve"> </w:t>
      </w:r>
      <w:r w:rsidRPr="0055645D">
        <w:rPr>
          <w:spacing w:val="-2"/>
          <w:szCs w:val="18"/>
        </w:rPr>
        <w:t>share</w:t>
      </w:r>
      <w:r w:rsidRPr="0055645D">
        <w:rPr>
          <w:spacing w:val="1"/>
          <w:szCs w:val="18"/>
        </w:rPr>
        <w:t xml:space="preserve"> </w:t>
      </w:r>
      <w:r w:rsidRPr="0055645D">
        <w:rPr>
          <w:spacing w:val="-2"/>
          <w:szCs w:val="18"/>
        </w:rPr>
        <w:t>of</w:t>
      </w:r>
      <w:r w:rsidRPr="0055645D">
        <w:rPr>
          <w:szCs w:val="18"/>
        </w:rPr>
        <w:t xml:space="preserve"> </w:t>
      </w:r>
      <w:r w:rsidRPr="0055645D">
        <w:rPr>
          <w:spacing w:val="-2"/>
          <w:szCs w:val="18"/>
        </w:rPr>
        <w:t>assets</w:t>
      </w:r>
      <w:r w:rsidRPr="0055645D">
        <w:rPr>
          <w:szCs w:val="18"/>
        </w:rPr>
        <w:t xml:space="preserve"> </w:t>
      </w:r>
      <w:r w:rsidRPr="0055645D">
        <w:rPr>
          <w:spacing w:val="-2"/>
          <w:szCs w:val="18"/>
        </w:rPr>
        <w:t>financed</w:t>
      </w:r>
      <w:r w:rsidRPr="0055645D">
        <w:rPr>
          <w:szCs w:val="18"/>
        </w:rPr>
        <w:t xml:space="preserve"> </w:t>
      </w:r>
      <w:r w:rsidRPr="0055645D">
        <w:rPr>
          <w:spacing w:val="-2"/>
          <w:szCs w:val="18"/>
        </w:rPr>
        <w:t>by</w:t>
      </w:r>
      <w:r w:rsidRPr="0055645D">
        <w:rPr>
          <w:szCs w:val="18"/>
        </w:rPr>
        <w:t xml:space="preserve"> </w:t>
      </w:r>
      <w:r w:rsidRPr="0055645D">
        <w:rPr>
          <w:spacing w:val="-2"/>
          <w:szCs w:val="18"/>
        </w:rPr>
        <w:t>equity.</w:t>
      </w:r>
    </w:p>
    <w:p w:rsidR="00FA5947" w:rsidP="00FA5947" w:rsidRDefault="00FA5947" w14:paraId="1ED13B4E" w14:textId="77777777">
      <w:pPr>
        <w:pStyle w:val="BodyText"/>
        <w:spacing w:before="98"/>
        <w:rPr>
          <w:rFonts w:ascii="Nunito Sans" w:hAnsi="Nunito Sans"/>
          <w:sz w:val="18"/>
          <w:szCs w:val="18"/>
        </w:rPr>
      </w:pPr>
    </w:p>
    <w:p w:rsidRPr="0055645D" w:rsidR="00A675F3" w:rsidP="00FA5947" w:rsidRDefault="00A675F3" w14:paraId="2EA6B531" w14:textId="21B653D6">
      <w:pPr>
        <w:pStyle w:val="BodyText"/>
        <w:spacing w:before="98"/>
        <w:rPr>
          <w:rFonts w:ascii="Nunito Sans" w:hAnsi="Nunito Sans"/>
          <w:sz w:val="18"/>
          <w:szCs w:val="18"/>
        </w:rPr>
      </w:pPr>
      <m:oMathPara>
        <m:oMath>
          <m:r>
            <w:rPr>
              <w:rFonts w:ascii="Cambria Math" w:hAnsi="Cambria Math"/>
              <w:shd w:val="clear" w:color="auto" w:fill="DEEAF6" w:themeFill="accent5" w:themeFillTint="33"/>
            </w:rPr>
            <m:t xml:space="preserve">Equity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Equity</m:t>
              </m:r>
            </m:num>
            <m:den>
              <m:r>
                <w:rPr>
                  <w:rFonts w:ascii="Cambria Math" w:hAnsi="Cambria Math"/>
                  <w:shd w:val="clear" w:color="auto" w:fill="DEEAF6" w:themeFill="accent5" w:themeFillTint="33"/>
                </w:rPr>
                <m:t>Total Assets</m:t>
              </m:r>
            </m:den>
          </m:f>
          <m:r>
            <w:rPr>
              <w:rFonts w:ascii="Cambria Math" w:hAnsi="Cambria Math"/>
              <w:shd w:val="clear" w:color="auto" w:fill="DEEAF6" w:themeFill="accent5" w:themeFillTint="33"/>
            </w:rPr>
            <m:t>*100%</m:t>
          </m:r>
        </m:oMath>
      </m:oMathPara>
    </w:p>
    <w:p w:rsidRPr="00C76640" w:rsidR="00FA5947" w:rsidP="009903D9" w:rsidRDefault="00FA5947" w14:paraId="6A4CC509" w14:textId="77777777">
      <w:pPr>
        <w:numPr>
          <w:ilvl w:val="1"/>
          <w:numId w:val="2"/>
        </w:numPr>
        <w:autoSpaceDE w:val="0"/>
        <w:autoSpaceDN w:val="0"/>
        <w:adjustRightInd w:val="0"/>
        <w:spacing w:before="240" w:after="240"/>
        <w:ind w:left="720" w:right="0" w:hanging="720"/>
        <w:jc w:val="both"/>
        <w:rPr>
          <w:b/>
          <w:szCs w:val="18"/>
        </w:rPr>
      </w:pPr>
      <w:r w:rsidRPr="00C76640">
        <w:rPr>
          <w:bCs/>
          <w:szCs w:val="18"/>
        </w:rPr>
        <w:t>A higher ratio reflects stronger capitalization</w:t>
      </w:r>
      <w:r w:rsidRPr="00C76640">
        <w:rPr>
          <w:b/>
          <w:szCs w:val="18"/>
        </w:rPr>
        <w:t>.</w:t>
      </w:r>
    </w:p>
    <w:p w:rsidRPr="002B2760" w:rsidR="00FA5947" w:rsidP="002B2760" w:rsidRDefault="00FA5947" w14:paraId="2EEF9961" w14:textId="77777777">
      <w:pPr>
        <w:pStyle w:val="ListParagraph"/>
        <w:numPr>
          <w:ilvl w:val="0"/>
          <w:numId w:val="22"/>
        </w:numPr>
        <w:autoSpaceDE w:val="0"/>
        <w:autoSpaceDN w:val="0"/>
        <w:adjustRightInd w:val="0"/>
        <w:ind w:left="426"/>
        <w:rPr>
          <w:b/>
          <w:bCs/>
        </w:rPr>
      </w:pPr>
      <w:r w:rsidRPr="002B2760">
        <w:rPr>
          <w:b/>
          <w:bCs/>
          <w:spacing w:val="-2"/>
        </w:rPr>
        <w:t>Debt-to-Equity</w:t>
      </w:r>
      <w:r w:rsidRPr="002B2760">
        <w:rPr>
          <w:b/>
          <w:bCs/>
          <w:spacing w:val="4"/>
        </w:rPr>
        <w:t xml:space="preserve"> </w:t>
      </w:r>
      <w:r w:rsidRPr="002B2760">
        <w:rPr>
          <w:b/>
          <w:bCs/>
          <w:spacing w:val="-2"/>
        </w:rPr>
        <w:t>Ratio</w:t>
      </w:r>
    </w:p>
    <w:p w:rsidRPr="0055645D" w:rsidR="00FA5947" w:rsidP="009903D9" w:rsidRDefault="00FA5947" w14:paraId="6A614215" w14:textId="77777777">
      <w:pPr>
        <w:numPr>
          <w:ilvl w:val="1"/>
          <w:numId w:val="2"/>
        </w:numPr>
        <w:autoSpaceDE w:val="0"/>
        <w:autoSpaceDN w:val="0"/>
        <w:adjustRightInd w:val="0"/>
        <w:spacing w:before="240" w:after="240"/>
        <w:ind w:left="720" w:right="0" w:hanging="720"/>
        <w:jc w:val="both"/>
        <w:rPr>
          <w:szCs w:val="18"/>
        </w:rPr>
      </w:pPr>
      <w:r w:rsidRPr="009903D9">
        <w:rPr>
          <w:szCs w:val="18"/>
        </w:rPr>
        <w:t>The</w:t>
      </w:r>
      <w:r w:rsidRPr="0055645D">
        <w:rPr>
          <w:spacing w:val="1"/>
          <w:szCs w:val="18"/>
        </w:rPr>
        <w:t xml:space="preserve"> </w:t>
      </w:r>
      <w:r w:rsidRPr="0055645D">
        <w:rPr>
          <w:spacing w:val="-2"/>
          <w:szCs w:val="18"/>
        </w:rPr>
        <w:t>debt-to-equity</w:t>
      </w:r>
      <w:r w:rsidRPr="0055645D">
        <w:rPr>
          <w:spacing w:val="1"/>
          <w:szCs w:val="18"/>
        </w:rPr>
        <w:t xml:space="preserve"> </w:t>
      </w:r>
      <w:r w:rsidRPr="0055645D">
        <w:rPr>
          <w:spacing w:val="-2"/>
          <w:szCs w:val="18"/>
        </w:rPr>
        <w:t>ratio</w:t>
      </w:r>
      <w:r w:rsidRPr="0055645D">
        <w:rPr>
          <w:spacing w:val="1"/>
          <w:szCs w:val="18"/>
        </w:rPr>
        <w:t xml:space="preserve"> </w:t>
      </w:r>
      <w:r w:rsidRPr="0055645D">
        <w:rPr>
          <w:spacing w:val="-2"/>
          <w:szCs w:val="18"/>
        </w:rPr>
        <w:t>compares</w:t>
      </w:r>
      <w:r w:rsidRPr="0055645D">
        <w:rPr>
          <w:spacing w:val="1"/>
          <w:szCs w:val="18"/>
        </w:rPr>
        <w:t xml:space="preserve"> </w:t>
      </w:r>
      <w:r w:rsidRPr="0055645D">
        <w:rPr>
          <w:spacing w:val="-2"/>
          <w:szCs w:val="18"/>
        </w:rPr>
        <w:t>debt</w:t>
      </w:r>
      <w:r w:rsidRPr="0055645D">
        <w:rPr>
          <w:spacing w:val="1"/>
          <w:szCs w:val="18"/>
        </w:rPr>
        <w:t xml:space="preserve"> </w:t>
      </w:r>
      <w:r w:rsidRPr="0055645D">
        <w:rPr>
          <w:spacing w:val="-2"/>
          <w:szCs w:val="18"/>
        </w:rPr>
        <w:t>to</w:t>
      </w:r>
      <w:r w:rsidRPr="0055645D">
        <w:rPr>
          <w:spacing w:val="1"/>
          <w:szCs w:val="18"/>
        </w:rPr>
        <w:t xml:space="preserve"> </w:t>
      </w:r>
      <w:r w:rsidRPr="0055645D">
        <w:rPr>
          <w:spacing w:val="-2"/>
          <w:szCs w:val="18"/>
        </w:rPr>
        <w:t>equity</w:t>
      </w:r>
      <w:r w:rsidRPr="0055645D">
        <w:rPr>
          <w:spacing w:val="2"/>
          <w:szCs w:val="18"/>
        </w:rPr>
        <w:t xml:space="preserve"> </w:t>
      </w:r>
      <w:r w:rsidRPr="0055645D">
        <w:rPr>
          <w:spacing w:val="-2"/>
          <w:szCs w:val="18"/>
        </w:rPr>
        <w:t>capital.</w:t>
      </w:r>
    </w:p>
    <w:p w:rsidRPr="0055645D" w:rsidR="00FA5947" w:rsidP="00FA5947" w:rsidRDefault="00A675F3" w14:paraId="303104C9" w14:textId="5E5AF10E">
      <w:pPr>
        <w:pStyle w:val="BodyText"/>
        <w:spacing w:before="98"/>
        <w:rPr>
          <w:rFonts w:ascii="Nunito Sans" w:hAnsi="Nunito Sans"/>
          <w:sz w:val="18"/>
          <w:szCs w:val="18"/>
        </w:rPr>
      </w:pPr>
      <m:oMathPara>
        <m:oMath>
          <m:r>
            <w:rPr>
              <w:rFonts w:ascii="Cambria Math" w:hAnsi="Cambria Math"/>
              <w:shd w:val="clear" w:color="auto" w:fill="DEEAF6" w:themeFill="accent5" w:themeFillTint="33"/>
            </w:rPr>
            <m:t xml:space="preserve">Debt to Equity=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Total Debt</m:t>
              </m:r>
            </m:num>
            <m:den>
              <m:r>
                <w:rPr>
                  <w:rFonts w:ascii="Cambria Math" w:hAnsi="Cambria Math"/>
                  <w:shd w:val="clear" w:color="auto" w:fill="DEEAF6" w:themeFill="accent5" w:themeFillTint="33"/>
                </w:rPr>
                <m:t>Equity</m:t>
              </m:r>
            </m:den>
          </m:f>
          <m:r>
            <w:rPr>
              <w:rFonts w:ascii="Cambria Math" w:hAnsi="Cambria Math"/>
              <w:shd w:val="clear" w:color="auto" w:fill="DEEAF6" w:themeFill="accent5" w:themeFillTint="33"/>
            </w:rPr>
            <m:t>*100%</m:t>
          </m:r>
        </m:oMath>
      </m:oMathPara>
    </w:p>
    <w:p w:rsidR="00A675F3" w:rsidP="00FA5947" w:rsidRDefault="00A675F3" w14:paraId="41042F71" w14:textId="77777777">
      <w:pPr>
        <w:pStyle w:val="BodyText"/>
        <w:spacing w:line="355" w:lineRule="exact"/>
        <w:ind w:left="1851" w:right="1872"/>
        <w:jc w:val="center"/>
        <w:rPr>
          <w:rFonts w:ascii="Nunito Sans" w:hAnsi="Nunito Sans"/>
          <w:sz w:val="18"/>
          <w:szCs w:val="18"/>
        </w:rPr>
      </w:pPr>
    </w:p>
    <w:p w:rsidRPr="0055645D" w:rsidR="00FA5947" w:rsidP="009903D9" w:rsidRDefault="00FA5947" w14:paraId="39F32990" w14:textId="77777777">
      <w:pPr>
        <w:numPr>
          <w:ilvl w:val="1"/>
          <w:numId w:val="2"/>
        </w:numPr>
        <w:autoSpaceDE w:val="0"/>
        <w:autoSpaceDN w:val="0"/>
        <w:adjustRightInd w:val="0"/>
        <w:spacing w:before="240" w:after="240"/>
        <w:ind w:left="720" w:right="0" w:hanging="720"/>
        <w:jc w:val="both"/>
        <w:rPr>
          <w:szCs w:val="18"/>
        </w:rPr>
      </w:pPr>
      <w:r w:rsidRPr="009903D9">
        <w:rPr>
          <w:szCs w:val="18"/>
        </w:rPr>
        <w:t>Benchmark: less than 1.0.</w:t>
      </w:r>
    </w:p>
    <w:p w:rsidR="00FA5947" w:rsidP="009903D9" w:rsidRDefault="00FA5947" w14:paraId="408E4A63" w14:textId="77777777">
      <w:pPr>
        <w:numPr>
          <w:ilvl w:val="1"/>
          <w:numId w:val="2"/>
        </w:numPr>
        <w:autoSpaceDE w:val="0"/>
        <w:autoSpaceDN w:val="0"/>
        <w:adjustRightInd w:val="0"/>
        <w:spacing w:before="240" w:after="240"/>
        <w:ind w:left="720" w:right="0" w:hanging="720"/>
        <w:jc w:val="both"/>
        <w:rPr>
          <w:spacing w:val="-4"/>
          <w:szCs w:val="18"/>
        </w:rPr>
      </w:pPr>
      <w:r w:rsidRPr="009903D9">
        <w:rPr>
          <w:szCs w:val="18"/>
        </w:rPr>
        <w:t>Values</w:t>
      </w:r>
      <w:r w:rsidRPr="0055645D">
        <w:rPr>
          <w:spacing w:val="2"/>
          <w:szCs w:val="18"/>
        </w:rPr>
        <w:t xml:space="preserve"> </w:t>
      </w:r>
      <w:r w:rsidRPr="0055645D">
        <w:rPr>
          <w:spacing w:val="-4"/>
          <w:szCs w:val="18"/>
        </w:rPr>
        <w:t>below</w:t>
      </w:r>
      <w:r w:rsidRPr="0055645D">
        <w:rPr>
          <w:spacing w:val="2"/>
          <w:szCs w:val="18"/>
        </w:rPr>
        <w:t xml:space="preserve"> </w:t>
      </w:r>
      <w:r w:rsidRPr="0055645D">
        <w:rPr>
          <w:spacing w:val="-4"/>
          <w:szCs w:val="18"/>
        </w:rPr>
        <w:t>one</w:t>
      </w:r>
      <w:r w:rsidRPr="0055645D">
        <w:rPr>
          <w:spacing w:val="2"/>
          <w:szCs w:val="18"/>
        </w:rPr>
        <w:t xml:space="preserve"> </w:t>
      </w:r>
      <w:r w:rsidRPr="0055645D">
        <w:rPr>
          <w:spacing w:val="-4"/>
          <w:szCs w:val="18"/>
        </w:rPr>
        <w:t>are</w:t>
      </w:r>
      <w:r w:rsidRPr="0055645D">
        <w:rPr>
          <w:spacing w:val="2"/>
          <w:szCs w:val="18"/>
        </w:rPr>
        <w:t xml:space="preserve"> </w:t>
      </w:r>
      <w:r w:rsidRPr="0055645D">
        <w:rPr>
          <w:spacing w:val="-4"/>
          <w:szCs w:val="18"/>
        </w:rPr>
        <w:t>desirable;</w:t>
      </w:r>
      <w:r w:rsidRPr="0055645D">
        <w:rPr>
          <w:spacing w:val="2"/>
          <w:szCs w:val="18"/>
        </w:rPr>
        <w:t xml:space="preserve"> </w:t>
      </w:r>
      <w:r w:rsidRPr="0055645D">
        <w:rPr>
          <w:spacing w:val="-4"/>
          <w:szCs w:val="18"/>
        </w:rPr>
        <w:t>higher</w:t>
      </w:r>
      <w:r w:rsidRPr="0055645D">
        <w:rPr>
          <w:spacing w:val="2"/>
          <w:szCs w:val="18"/>
        </w:rPr>
        <w:t xml:space="preserve"> </w:t>
      </w:r>
      <w:r w:rsidRPr="0055645D">
        <w:rPr>
          <w:spacing w:val="-4"/>
          <w:szCs w:val="18"/>
        </w:rPr>
        <w:t>figures</w:t>
      </w:r>
      <w:r w:rsidRPr="0055645D">
        <w:rPr>
          <w:spacing w:val="2"/>
          <w:szCs w:val="18"/>
        </w:rPr>
        <w:t xml:space="preserve"> </w:t>
      </w:r>
      <w:r w:rsidRPr="0055645D">
        <w:rPr>
          <w:spacing w:val="-4"/>
          <w:szCs w:val="18"/>
        </w:rPr>
        <w:t>suggest</w:t>
      </w:r>
      <w:r w:rsidRPr="0055645D">
        <w:rPr>
          <w:spacing w:val="2"/>
          <w:szCs w:val="18"/>
        </w:rPr>
        <w:t xml:space="preserve"> </w:t>
      </w:r>
      <w:r w:rsidRPr="0055645D">
        <w:rPr>
          <w:spacing w:val="-4"/>
          <w:szCs w:val="18"/>
        </w:rPr>
        <w:t>elevated</w:t>
      </w:r>
      <w:r w:rsidRPr="0055645D">
        <w:rPr>
          <w:spacing w:val="2"/>
          <w:szCs w:val="18"/>
        </w:rPr>
        <w:t xml:space="preserve"> </w:t>
      </w:r>
      <w:r w:rsidRPr="0055645D">
        <w:rPr>
          <w:spacing w:val="-4"/>
          <w:szCs w:val="18"/>
        </w:rPr>
        <w:t>default</w:t>
      </w:r>
      <w:r w:rsidRPr="0055645D">
        <w:rPr>
          <w:spacing w:val="2"/>
          <w:szCs w:val="18"/>
        </w:rPr>
        <w:t xml:space="preserve"> </w:t>
      </w:r>
      <w:r w:rsidRPr="0055645D">
        <w:rPr>
          <w:spacing w:val="-4"/>
          <w:szCs w:val="18"/>
        </w:rPr>
        <w:t>risk.</w:t>
      </w:r>
    </w:p>
    <w:p w:rsidRPr="002B2760" w:rsidR="00FA5947" w:rsidP="002B2760" w:rsidRDefault="00FA5947" w14:paraId="30D87471" w14:textId="77777777">
      <w:pPr>
        <w:pStyle w:val="Heading2"/>
        <w:autoSpaceDE w:val="0"/>
        <w:autoSpaceDN w:val="0"/>
        <w:adjustRightInd w:val="0"/>
        <w:spacing w:line="240" w:lineRule="auto"/>
        <w:rPr>
          <w:rFonts w:ascii="Nunito Sans SemiBold" w:hAnsi="Nunito Sans SemiBold"/>
        </w:rPr>
      </w:pPr>
      <w:bookmarkStart w:name="_Toc215216582" w:id="8"/>
      <w:r w:rsidRPr="002B2760">
        <w:rPr>
          <w:rFonts w:ascii="Nunito Sans SemiBold" w:hAnsi="Nunito Sans SemiBold"/>
        </w:rPr>
        <w:t>Underwriting and Efficiency Ratios</w:t>
      </w:r>
      <w:bookmarkEnd w:id="8"/>
    </w:p>
    <w:p w:rsidR="00FA5947" w:rsidP="009903D9" w:rsidRDefault="00FA5947" w14:paraId="12566EE0" w14:textId="77777777">
      <w:pPr>
        <w:numPr>
          <w:ilvl w:val="1"/>
          <w:numId w:val="2"/>
        </w:numPr>
        <w:autoSpaceDE w:val="0"/>
        <w:autoSpaceDN w:val="0"/>
        <w:adjustRightInd w:val="0"/>
        <w:spacing w:before="240" w:after="240"/>
        <w:ind w:left="720" w:right="0" w:hanging="720"/>
        <w:jc w:val="both"/>
        <w:rPr>
          <w:szCs w:val="18"/>
        </w:rPr>
      </w:pPr>
      <w:r w:rsidRPr="00C76640">
        <w:rPr>
          <w:szCs w:val="18"/>
        </w:rPr>
        <w:t>Underwriting ratios measure how efficiently insurers manage their core risk-bearing business (premiums vs. claims and expenses). They provide insight into underwriting discipline, pricing adequacy, and operational control.</w:t>
      </w:r>
    </w:p>
    <w:p w:rsidRPr="002B2760" w:rsidR="00FA5947" w:rsidP="002B2760" w:rsidRDefault="00FA5947" w14:paraId="2373A8D9" w14:textId="77777777">
      <w:pPr>
        <w:pStyle w:val="ListParagraph"/>
        <w:numPr>
          <w:ilvl w:val="0"/>
          <w:numId w:val="23"/>
        </w:numPr>
        <w:autoSpaceDE w:val="0"/>
        <w:autoSpaceDN w:val="0"/>
        <w:adjustRightInd w:val="0"/>
        <w:ind w:left="284"/>
        <w:rPr>
          <w:b/>
          <w:bCs/>
          <w:spacing w:val="-2"/>
        </w:rPr>
      </w:pPr>
      <w:r w:rsidRPr="002B2760">
        <w:rPr>
          <w:b/>
          <w:bCs/>
          <w:spacing w:val="-2"/>
        </w:rPr>
        <w:t>Underwriting Expense Ratio</w:t>
      </w:r>
    </w:p>
    <w:p w:rsidRPr="00E6485E" w:rsidR="00FA5947" w:rsidP="009903D9" w:rsidRDefault="00FA5947" w14:paraId="4402CD79" w14:textId="77777777">
      <w:pPr>
        <w:numPr>
          <w:ilvl w:val="1"/>
          <w:numId w:val="2"/>
        </w:numPr>
        <w:autoSpaceDE w:val="0"/>
        <w:autoSpaceDN w:val="0"/>
        <w:adjustRightInd w:val="0"/>
        <w:spacing w:before="240" w:after="240"/>
        <w:ind w:left="720" w:right="0" w:hanging="720"/>
        <w:jc w:val="both"/>
        <w:rPr>
          <w:szCs w:val="18"/>
        </w:rPr>
      </w:pPr>
      <w:r w:rsidRPr="0055645D">
        <w:rPr>
          <w:spacing w:val="-4"/>
          <w:szCs w:val="18"/>
        </w:rPr>
        <w:t>The</w:t>
      </w:r>
      <w:r w:rsidRPr="0055645D">
        <w:rPr>
          <w:spacing w:val="3"/>
          <w:szCs w:val="18"/>
        </w:rPr>
        <w:t xml:space="preserve"> </w:t>
      </w:r>
      <w:r w:rsidRPr="0055645D">
        <w:rPr>
          <w:spacing w:val="-4"/>
          <w:szCs w:val="18"/>
        </w:rPr>
        <w:t>underwriting</w:t>
      </w:r>
      <w:r w:rsidRPr="0055645D">
        <w:rPr>
          <w:spacing w:val="3"/>
          <w:szCs w:val="18"/>
        </w:rPr>
        <w:t xml:space="preserve"> </w:t>
      </w:r>
      <w:r w:rsidRPr="0055645D">
        <w:rPr>
          <w:spacing w:val="-4"/>
          <w:szCs w:val="18"/>
        </w:rPr>
        <w:t>expense</w:t>
      </w:r>
      <w:r w:rsidRPr="0055645D">
        <w:rPr>
          <w:spacing w:val="4"/>
          <w:szCs w:val="18"/>
        </w:rPr>
        <w:t xml:space="preserve"> </w:t>
      </w:r>
      <w:r w:rsidRPr="0055645D">
        <w:rPr>
          <w:spacing w:val="-4"/>
          <w:szCs w:val="18"/>
        </w:rPr>
        <w:t>ratio</w:t>
      </w:r>
      <w:r w:rsidRPr="0055645D">
        <w:rPr>
          <w:spacing w:val="3"/>
          <w:szCs w:val="18"/>
        </w:rPr>
        <w:t xml:space="preserve"> </w:t>
      </w:r>
      <w:r w:rsidRPr="0055645D">
        <w:rPr>
          <w:spacing w:val="-4"/>
          <w:szCs w:val="18"/>
        </w:rPr>
        <w:t>measures</w:t>
      </w:r>
      <w:r w:rsidRPr="0055645D">
        <w:rPr>
          <w:spacing w:val="3"/>
          <w:szCs w:val="18"/>
        </w:rPr>
        <w:t xml:space="preserve"> </w:t>
      </w:r>
      <w:r w:rsidRPr="0055645D">
        <w:rPr>
          <w:spacing w:val="-4"/>
          <w:szCs w:val="18"/>
        </w:rPr>
        <w:t>underwriting-related</w:t>
      </w:r>
      <w:r w:rsidRPr="0055645D">
        <w:rPr>
          <w:spacing w:val="4"/>
          <w:szCs w:val="18"/>
        </w:rPr>
        <w:t xml:space="preserve"> </w:t>
      </w:r>
      <w:r w:rsidRPr="0055645D">
        <w:rPr>
          <w:spacing w:val="-4"/>
          <w:szCs w:val="18"/>
        </w:rPr>
        <w:t>costs</w:t>
      </w:r>
      <w:r w:rsidRPr="0055645D">
        <w:rPr>
          <w:spacing w:val="3"/>
          <w:szCs w:val="18"/>
        </w:rPr>
        <w:t xml:space="preserve"> </w:t>
      </w:r>
      <w:r w:rsidRPr="0055645D">
        <w:rPr>
          <w:spacing w:val="-4"/>
          <w:szCs w:val="18"/>
        </w:rPr>
        <w:t>against</w:t>
      </w:r>
      <w:r w:rsidRPr="0055645D">
        <w:rPr>
          <w:spacing w:val="3"/>
          <w:szCs w:val="18"/>
        </w:rPr>
        <w:t xml:space="preserve"> </w:t>
      </w:r>
      <w:r w:rsidRPr="0055645D">
        <w:rPr>
          <w:spacing w:val="-4"/>
          <w:szCs w:val="18"/>
        </w:rPr>
        <w:t>earned</w:t>
      </w:r>
      <w:r w:rsidRPr="0055645D">
        <w:rPr>
          <w:spacing w:val="4"/>
          <w:szCs w:val="18"/>
        </w:rPr>
        <w:t xml:space="preserve"> </w:t>
      </w:r>
      <w:r w:rsidRPr="0055645D">
        <w:rPr>
          <w:spacing w:val="-4"/>
          <w:szCs w:val="18"/>
        </w:rPr>
        <w:t>premiums.</w:t>
      </w:r>
    </w:p>
    <w:p w:rsidRPr="0055645D" w:rsidR="00E6485E" w:rsidP="00E6485E" w:rsidRDefault="00E6485E" w14:paraId="2C2FA608" w14:textId="0574EE27">
      <w:pPr>
        <w:autoSpaceDE w:val="0"/>
        <w:autoSpaceDN w:val="0"/>
        <w:adjustRightInd w:val="0"/>
        <w:spacing w:before="240" w:after="240"/>
        <w:ind w:left="720" w:right="0"/>
        <w:jc w:val="both"/>
        <w:rPr>
          <w:szCs w:val="18"/>
        </w:rPr>
      </w:pPr>
      <m:oMathPara>
        <m:oMath>
          <m:r>
            <w:rPr>
              <w:rFonts w:ascii="Cambria Math" w:hAnsi="Cambria Math"/>
              <w:shd w:val="clear" w:color="auto" w:fill="DEEAF6" w:themeFill="accent5" w:themeFillTint="33"/>
            </w:rPr>
            <m:t xml:space="preserve">Underwriting Expense Ratio=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Underwriting Expenses</m:t>
              </m:r>
            </m:num>
            <m:den>
              <m:r>
                <w:rPr>
                  <w:rFonts w:ascii="Cambria Math" w:hAnsi="Cambria Math"/>
                  <w:shd w:val="clear" w:color="auto" w:fill="DEEAF6" w:themeFill="accent5" w:themeFillTint="33"/>
                </w:rPr>
                <m:t>Net Earned Premiums</m:t>
              </m:r>
            </m:den>
          </m:f>
          <m:r>
            <w:rPr>
              <w:rFonts w:ascii="Cambria Math" w:hAnsi="Cambria Math"/>
              <w:shd w:val="clear" w:color="auto" w:fill="DEEAF6" w:themeFill="accent5" w:themeFillTint="33"/>
            </w:rPr>
            <m:t>*100%</m:t>
          </m:r>
        </m:oMath>
      </m:oMathPara>
    </w:p>
    <w:p w:rsidRPr="0055645D" w:rsidR="00FA5947" w:rsidP="009903D9" w:rsidRDefault="00FA5947" w14:paraId="1A26DEC2" w14:textId="77777777">
      <w:pPr>
        <w:numPr>
          <w:ilvl w:val="1"/>
          <w:numId w:val="2"/>
        </w:numPr>
        <w:autoSpaceDE w:val="0"/>
        <w:autoSpaceDN w:val="0"/>
        <w:adjustRightInd w:val="0"/>
        <w:spacing w:before="240" w:after="240"/>
        <w:ind w:left="720" w:right="0" w:hanging="720"/>
        <w:jc w:val="both"/>
        <w:rPr>
          <w:szCs w:val="18"/>
        </w:rPr>
      </w:pPr>
      <w:r w:rsidRPr="0055645D">
        <w:rPr>
          <w:spacing w:val="-4"/>
          <w:szCs w:val="18"/>
        </w:rPr>
        <w:t>Higher</w:t>
      </w:r>
      <w:r w:rsidRPr="0055645D">
        <w:rPr>
          <w:spacing w:val="4"/>
          <w:szCs w:val="18"/>
        </w:rPr>
        <w:t xml:space="preserve"> </w:t>
      </w:r>
      <w:r w:rsidRPr="0055645D">
        <w:rPr>
          <w:spacing w:val="-4"/>
          <w:szCs w:val="18"/>
        </w:rPr>
        <w:t>values</w:t>
      </w:r>
      <w:r w:rsidRPr="0055645D">
        <w:rPr>
          <w:spacing w:val="5"/>
          <w:szCs w:val="18"/>
        </w:rPr>
        <w:t xml:space="preserve"> </w:t>
      </w:r>
      <w:r w:rsidRPr="0055645D">
        <w:rPr>
          <w:spacing w:val="-4"/>
          <w:szCs w:val="18"/>
        </w:rPr>
        <w:t>reflect</w:t>
      </w:r>
      <w:r w:rsidRPr="0055645D">
        <w:rPr>
          <w:spacing w:val="5"/>
          <w:szCs w:val="18"/>
        </w:rPr>
        <w:t xml:space="preserve"> </w:t>
      </w:r>
      <w:r w:rsidRPr="0055645D">
        <w:rPr>
          <w:spacing w:val="-4"/>
          <w:szCs w:val="18"/>
        </w:rPr>
        <w:t>costly</w:t>
      </w:r>
      <w:r w:rsidRPr="0055645D">
        <w:rPr>
          <w:spacing w:val="5"/>
          <w:szCs w:val="18"/>
        </w:rPr>
        <w:t xml:space="preserve"> </w:t>
      </w:r>
      <w:r w:rsidRPr="0055645D">
        <w:rPr>
          <w:spacing w:val="-4"/>
          <w:szCs w:val="18"/>
        </w:rPr>
        <w:t>operations,</w:t>
      </w:r>
      <w:r w:rsidRPr="0055645D">
        <w:rPr>
          <w:spacing w:val="5"/>
          <w:szCs w:val="18"/>
        </w:rPr>
        <w:t xml:space="preserve"> </w:t>
      </w:r>
      <w:r w:rsidRPr="0055645D">
        <w:rPr>
          <w:spacing w:val="-4"/>
          <w:szCs w:val="18"/>
        </w:rPr>
        <w:t>while</w:t>
      </w:r>
      <w:r w:rsidRPr="0055645D">
        <w:rPr>
          <w:spacing w:val="5"/>
          <w:szCs w:val="18"/>
        </w:rPr>
        <w:t xml:space="preserve"> </w:t>
      </w:r>
      <w:r w:rsidRPr="0055645D">
        <w:rPr>
          <w:spacing w:val="-4"/>
          <w:szCs w:val="18"/>
        </w:rPr>
        <w:t>lower</w:t>
      </w:r>
      <w:r w:rsidRPr="0055645D">
        <w:rPr>
          <w:spacing w:val="5"/>
          <w:szCs w:val="18"/>
        </w:rPr>
        <w:t xml:space="preserve"> </w:t>
      </w:r>
      <w:r w:rsidRPr="0055645D">
        <w:rPr>
          <w:spacing w:val="-4"/>
          <w:szCs w:val="18"/>
        </w:rPr>
        <w:t>ratios</w:t>
      </w:r>
      <w:r w:rsidRPr="0055645D">
        <w:rPr>
          <w:spacing w:val="5"/>
          <w:szCs w:val="18"/>
        </w:rPr>
        <w:t xml:space="preserve"> </w:t>
      </w:r>
      <w:r w:rsidRPr="0055645D">
        <w:rPr>
          <w:spacing w:val="-4"/>
          <w:szCs w:val="18"/>
        </w:rPr>
        <w:t>indicate</w:t>
      </w:r>
      <w:r w:rsidRPr="0055645D">
        <w:rPr>
          <w:spacing w:val="5"/>
          <w:szCs w:val="18"/>
        </w:rPr>
        <w:t xml:space="preserve"> </w:t>
      </w:r>
      <w:r w:rsidRPr="0055645D">
        <w:rPr>
          <w:spacing w:val="-4"/>
          <w:szCs w:val="18"/>
        </w:rPr>
        <w:t>efficiency.</w:t>
      </w:r>
    </w:p>
    <w:p w:rsidRPr="002B2760" w:rsidR="00FA5947" w:rsidP="002B2760" w:rsidRDefault="00FA5947" w14:paraId="0C089EA8" w14:textId="77777777">
      <w:pPr>
        <w:pStyle w:val="ListParagraph"/>
        <w:numPr>
          <w:ilvl w:val="0"/>
          <w:numId w:val="23"/>
        </w:numPr>
        <w:autoSpaceDE w:val="0"/>
        <w:autoSpaceDN w:val="0"/>
        <w:adjustRightInd w:val="0"/>
        <w:ind w:left="284"/>
        <w:rPr>
          <w:b/>
          <w:bCs/>
          <w:spacing w:val="-2"/>
        </w:rPr>
      </w:pPr>
      <w:r w:rsidRPr="002B2760">
        <w:rPr>
          <w:b/>
          <w:bCs/>
          <w:spacing w:val="-2"/>
        </w:rPr>
        <w:t>Net Written Premium Growth Ratio</w:t>
      </w:r>
    </w:p>
    <w:p w:rsidRPr="0055645D" w:rsidR="00FA5947" w:rsidP="009903D9" w:rsidRDefault="00FA5947" w14:paraId="49B1EDB5" w14:textId="77777777">
      <w:pPr>
        <w:numPr>
          <w:ilvl w:val="1"/>
          <w:numId w:val="2"/>
        </w:numPr>
        <w:autoSpaceDE w:val="0"/>
        <w:autoSpaceDN w:val="0"/>
        <w:adjustRightInd w:val="0"/>
        <w:spacing w:before="240" w:after="240"/>
        <w:ind w:left="720" w:right="0" w:hanging="720"/>
        <w:jc w:val="both"/>
        <w:rPr>
          <w:szCs w:val="18"/>
        </w:rPr>
      </w:pPr>
      <w:r w:rsidRPr="0055645D">
        <w:rPr>
          <w:spacing w:val="-2"/>
          <w:szCs w:val="18"/>
        </w:rPr>
        <w:t>Growth is</w:t>
      </w:r>
      <w:r w:rsidRPr="0055645D">
        <w:rPr>
          <w:spacing w:val="-1"/>
          <w:szCs w:val="18"/>
        </w:rPr>
        <w:t xml:space="preserve"> </w:t>
      </w:r>
      <w:r w:rsidRPr="0055645D">
        <w:rPr>
          <w:spacing w:val="-2"/>
          <w:szCs w:val="18"/>
        </w:rPr>
        <w:t>monitored</w:t>
      </w:r>
      <w:r w:rsidRPr="0055645D">
        <w:rPr>
          <w:spacing w:val="-1"/>
          <w:szCs w:val="18"/>
        </w:rPr>
        <w:t xml:space="preserve"> </w:t>
      </w:r>
      <w:r w:rsidRPr="0055645D">
        <w:rPr>
          <w:spacing w:val="-2"/>
          <w:szCs w:val="18"/>
        </w:rPr>
        <w:t>through</w:t>
      </w:r>
      <w:r w:rsidRPr="0055645D">
        <w:rPr>
          <w:spacing w:val="-1"/>
          <w:szCs w:val="18"/>
        </w:rPr>
        <w:t xml:space="preserve"> </w:t>
      </w:r>
      <w:r w:rsidRPr="0055645D">
        <w:rPr>
          <w:spacing w:val="-2"/>
          <w:szCs w:val="18"/>
        </w:rPr>
        <w:t>the</w:t>
      </w:r>
      <w:r w:rsidRPr="0055645D">
        <w:rPr>
          <w:spacing w:val="-1"/>
          <w:szCs w:val="18"/>
        </w:rPr>
        <w:t xml:space="preserve"> </w:t>
      </w:r>
      <w:r w:rsidRPr="0055645D">
        <w:rPr>
          <w:spacing w:val="-2"/>
          <w:szCs w:val="18"/>
        </w:rPr>
        <w:t>net</w:t>
      </w:r>
      <w:r w:rsidRPr="0055645D">
        <w:rPr>
          <w:spacing w:val="-1"/>
          <w:szCs w:val="18"/>
        </w:rPr>
        <w:t xml:space="preserve"> </w:t>
      </w:r>
      <w:r w:rsidRPr="0055645D">
        <w:rPr>
          <w:spacing w:val="-2"/>
          <w:szCs w:val="18"/>
        </w:rPr>
        <w:t>written</w:t>
      </w:r>
      <w:r w:rsidRPr="0055645D">
        <w:rPr>
          <w:spacing w:val="-1"/>
          <w:szCs w:val="18"/>
        </w:rPr>
        <w:t xml:space="preserve"> </w:t>
      </w:r>
      <w:r w:rsidRPr="0055645D">
        <w:rPr>
          <w:spacing w:val="-2"/>
          <w:szCs w:val="18"/>
        </w:rPr>
        <w:t>premium growth</w:t>
      </w:r>
      <w:r w:rsidRPr="0055645D">
        <w:rPr>
          <w:spacing w:val="-1"/>
          <w:szCs w:val="18"/>
        </w:rPr>
        <w:t xml:space="preserve"> </w:t>
      </w:r>
      <w:r w:rsidRPr="0055645D">
        <w:rPr>
          <w:spacing w:val="-2"/>
          <w:szCs w:val="18"/>
        </w:rPr>
        <w:t>ratio.</w:t>
      </w:r>
    </w:p>
    <w:p w:rsidR="00FA5947" w:rsidP="00FA5947" w:rsidRDefault="00643795" w14:paraId="49F913CB" w14:textId="04434DF6">
      <w:pPr>
        <w:pStyle w:val="BodyText"/>
        <w:spacing w:before="58"/>
        <w:rPr>
          <w:rFonts w:ascii="Nunito Sans" w:hAnsi="Nunito Sans"/>
          <w:sz w:val="18"/>
          <w:szCs w:val="18"/>
        </w:rPr>
      </w:pPr>
      <m:oMathPara>
        <m:oMath>
          <m:r>
            <w:rPr>
              <w:rFonts w:ascii="Cambria Math" w:hAnsi="Cambria Math"/>
              <w:shd w:val="clear" w:color="auto" w:fill="DEEAF6" w:themeFill="accent5" w:themeFillTint="33"/>
            </w:rPr>
            <m:t xml:space="preserve">Net Written Premium Growth=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Current NWP-Prior NWP</m:t>
              </m:r>
            </m:num>
            <m:den>
              <m:r>
                <w:rPr>
                  <w:rFonts w:ascii="Cambria Math" w:hAnsi="Cambria Math"/>
                  <w:shd w:val="clear" w:color="auto" w:fill="DEEAF6" w:themeFill="accent5" w:themeFillTint="33"/>
                </w:rPr>
                <m:t>Prior NWP</m:t>
              </m:r>
            </m:den>
          </m:f>
          <m:r>
            <w:rPr>
              <w:rFonts w:ascii="Cambria Math" w:hAnsi="Cambria Math"/>
              <w:shd w:val="clear" w:color="auto" w:fill="DEEAF6" w:themeFill="accent5" w:themeFillTint="33"/>
            </w:rPr>
            <m:t>*100%</m:t>
          </m:r>
        </m:oMath>
      </m:oMathPara>
    </w:p>
    <w:p w:rsidRPr="0055645D" w:rsidR="00643795" w:rsidP="00FA5947" w:rsidRDefault="00643795" w14:paraId="156A9EEF" w14:textId="77777777">
      <w:pPr>
        <w:pStyle w:val="BodyText"/>
        <w:spacing w:before="58"/>
        <w:rPr>
          <w:rFonts w:ascii="Nunito Sans" w:hAnsi="Nunito Sans"/>
          <w:sz w:val="18"/>
          <w:szCs w:val="18"/>
        </w:rPr>
      </w:pPr>
    </w:p>
    <w:p w:rsidRPr="0055645D" w:rsidR="00FA5947" w:rsidP="009903D9" w:rsidRDefault="00FA5947" w14:paraId="069E5BE4" w14:textId="77777777">
      <w:pPr>
        <w:numPr>
          <w:ilvl w:val="1"/>
          <w:numId w:val="2"/>
        </w:numPr>
        <w:autoSpaceDE w:val="0"/>
        <w:autoSpaceDN w:val="0"/>
        <w:adjustRightInd w:val="0"/>
        <w:spacing w:before="240" w:after="240"/>
        <w:ind w:left="720" w:right="0" w:hanging="720"/>
        <w:jc w:val="both"/>
        <w:rPr>
          <w:szCs w:val="18"/>
        </w:rPr>
      </w:pPr>
      <w:r w:rsidRPr="0055645D">
        <w:rPr>
          <w:szCs w:val="18"/>
        </w:rPr>
        <w:t>Growth</w:t>
      </w:r>
      <w:r w:rsidRPr="009903D9">
        <w:rPr>
          <w:szCs w:val="18"/>
        </w:rPr>
        <w:t xml:space="preserve"> </w:t>
      </w:r>
      <w:r w:rsidRPr="0055645D">
        <w:rPr>
          <w:szCs w:val="18"/>
        </w:rPr>
        <w:t>more</w:t>
      </w:r>
      <w:r w:rsidRPr="009903D9">
        <w:rPr>
          <w:szCs w:val="18"/>
        </w:rPr>
        <w:t xml:space="preserve"> </w:t>
      </w:r>
      <w:r w:rsidRPr="0055645D">
        <w:rPr>
          <w:szCs w:val="18"/>
        </w:rPr>
        <w:t>than</w:t>
      </w:r>
      <w:r w:rsidRPr="009903D9">
        <w:rPr>
          <w:szCs w:val="18"/>
        </w:rPr>
        <w:t xml:space="preserve"> </w:t>
      </w:r>
      <w:r w:rsidRPr="0055645D">
        <w:rPr>
          <w:szCs w:val="18"/>
        </w:rPr>
        <w:t>20%</w:t>
      </w:r>
      <w:r w:rsidRPr="009903D9">
        <w:rPr>
          <w:szCs w:val="18"/>
        </w:rPr>
        <w:t xml:space="preserve"> </w:t>
      </w:r>
      <w:r w:rsidRPr="0055645D">
        <w:rPr>
          <w:szCs w:val="18"/>
        </w:rPr>
        <w:t>may</w:t>
      </w:r>
      <w:r w:rsidRPr="009903D9">
        <w:rPr>
          <w:szCs w:val="18"/>
        </w:rPr>
        <w:t xml:space="preserve"> </w:t>
      </w:r>
      <w:r w:rsidRPr="0055645D">
        <w:rPr>
          <w:szCs w:val="18"/>
        </w:rPr>
        <w:t>strain</w:t>
      </w:r>
      <w:r w:rsidRPr="009903D9">
        <w:rPr>
          <w:szCs w:val="18"/>
        </w:rPr>
        <w:t xml:space="preserve"> </w:t>
      </w:r>
      <w:r w:rsidRPr="0055645D">
        <w:rPr>
          <w:szCs w:val="18"/>
        </w:rPr>
        <w:t>capital</w:t>
      </w:r>
      <w:r w:rsidRPr="009903D9">
        <w:rPr>
          <w:szCs w:val="18"/>
        </w:rPr>
        <w:t xml:space="preserve"> </w:t>
      </w:r>
      <w:r w:rsidRPr="0055645D">
        <w:rPr>
          <w:szCs w:val="18"/>
        </w:rPr>
        <w:t>or</w:t>
      </w:r>
      <w:r w:rsidRPr="009903D9">
        <w:rPr>
          <w:szCs w:val="18"/>
        </w:rPr>
        <w:t xml:space="preserve"> discipline.</w:t>
      </w:r>
    </w:p>
    <w:p w:rsidRPr="0055645D" w:rsidR="00FA5947" w:rsidP="009903D9" w:rsidRDefault="00FA5947" w14:paraId="0437FA92" w14:textId="77777777">
      <w:pPr>
        <w:numPr>
          <w:ilvl w:val="1"/>
          <w:numId w:val="2"/>
        </w:numPr>
        <w:autoSpaceDE w:val="0"/>
        <w:autoSpaceDN w:val="0"/>
        <w:adjustRightInd w:val="0"/>
        <w:spacing w:before="240" w:after="240"/>
        <w:ind w:left="720" w:right="0" w:hanging="720"/>
        <w:jc w:val="both"/>
        <w:rPr>
          <w:szCs w:val="18"/>
        </w:rPr>
      </w:pPr>
      <w:r w:rsidRPr="009903D9">
        <w:rPr>
          <w:szCs w:val="18"/>
        </w:rPr>
        <w:t xml:space="preserve">Growth exceeding 20 percent is usually subject to supervisory scrutiny, as rapid expansion can </w:t>
      </w:r>
      <w:r w:rsidRPr="0055645D">
        <w:rPr>
          <w:szCs w:val="18"/>
        </w:rPr>
        <w:t>strain capital and weaken underwriting discipline.</w:t>
      </w:r>
    </w:p>
    <w:p w:rsidRPr="0055645D" w:rsidR="00FA5947" w:rsidP="009903D9" w:rsidRDefault="00FA5947" w14:paraId="7294641D" w14:textId="77777777">
      <w:pPr>
        <w:numPr>
          <w:ilvl w:val="1"/>
          <w:numId w:val="2"/>
        </w:numPr>
        <w:autoSpaceDE w:val="0"/>
        <w:autoSpaceDN w:val="0"/>
        <w:adjustRightInd w:val="0"/>
        <w:spacing w:before="240" w:after="240"/>
        <w:ind w:left="720" w:right="0" w:hanging="720"/>
        <w:jc w:val="both"/>
        <w:rPr>
          <w:szCs w:val="18"/>
        </w:rPr>
      </w:pPr>
      <w:r w:rsidRPr="0055645D">
        <w:rPr>
          <w:spacing w:val="-2"/>
          <w:szCs w:val="18"/>
        </w:rPr>
        <w:t>Beyond</w:t>
      </w:r>
      <w:r w:rsidRPr="0055645D">
        <w:rPr>
          <w:spacing w:val="12"/>
          <w:szCs w:val="18"/>
        </w:rPr>
        <w:t xml:space="preserve"> </w:t>
      </w:r>
      <w:r w:rsidRPr="0055645D">
        <w:rPr>
          <w:spacing w:val="-2"/>
          <w:szCs w:val="18"/>
        </w:rPr>
        <w:t>these</w:t>
      </w:r>
      <w:r w:rsidRPr="0055645D">
        <w:rPr>
          <w:spacing w:val="12"/>
          <w:szCs w:val="18"/>
        </w:rPr>
        <w:t xml:space="preserve"> </w:t>
      </w:r>
      <w:r w:rsidRPr="0055645D">
        <w:rPr>
          <w:spacing w:val="-2"/>
          <w:szCs w:val="18"/>
        </w:rPr>
        <w:t>measures,</w:t>
      </w:r>
      <w:r w:rsidRPr="0055645D">
        <w:rPr>
          <w:spacing w:val="16"/>
          <w:szCs w:val="18"/>
        </w:rPr>
        <w:t xml:space="preserve"> </w:t>
      </w:r>
      <w:r w:rsidRPr="0055645D">
        <w:rPr>
          <w:spacing w:val="-2"/>
          <w:szCs w:val="18"/>
        </w:rPr>
        <w:t>efficiency</w:t>
      </w:r>
      <w:r w:rsidRPr="0055645D">
        <w:rPr>
          <w:spacing w:val="12"/>
          <w:szCs w:val="18"/>
        </w:rPr>
        <w:t xml:space="preserve"> </w:t>
      </w:r>
      <w:r w:rsidRPr="0055645D">
        <w:rPr>
          <w:spacing w:val="-2"/>
          <w:szCs w:val="18"/>
        </w:rPr>
        <w:t>is</w:t>
      </w:r>
      <w:r w:rsidRPr="0055645D">
        <w:rPr>
          <w:spacing w:val="12"/>
          <w:szCs w:val="18"/>
        </w:rPr>
        <w:t xml:space="preserve"> </w:t>
      </w:r>
      <w:r w:rsidRPr="0055645D">
        <w:rPr>
          <w:spacing w:val="-2"/>
          <w:szCs w:val="18"/>
        </w:rPr>
        <w:t>also</w:t>
      </w:r>
      <w:r w:rsidRPr="0055645D">
        <w:rPr>
          <w:spacing w:val="12"/>
          <w:szCs w:val="18"/>
        </w:rPr>
        <w:t xml:space="preserve"> </w:t>
      </w:r>
      <w:r w:rsidRPr="0055645D">
        <w:rPr>
          <w:spacing w:val="-2"/>
          <w:szCs w:val="18"/>
        </w:rPr>
        <w:t>assessed</w:t>
      </w:r>
      <w:r w:rsidRPr="0055645D">
        <w:rPr>
          <w:spacing w:val="12"/>
          <w:szCs w:val="18"/>
        </w:rPr>
        <w:t xml:space="preserve"> </w:t>
      </w:r>
      <w:r w:rsidRPr="0055645D">
        <w:rPr>
          <w:spacing w:val="-2"/>
          <w:szCs w:val="18"/>
        </w:rPr>
        <w:t>through</w:t>
      </w:r>
      <w:r w:rsidRPr="0055645D">
        <w:rPr>
          <w:spacing w:val="12"/>
          <w:szCs w:val="18"/>
        </w:rPr>
        <w:t xml:space="preserve"> </w:t>
      </w:r>
      <w:r w:rsidRPr="0055645D">
        <w:rPr>
          <w:spacing w:val="-2"/>
          <w:szCs w:val="18"/>
        </w:rPr>
        <w:t>operational</w:t>
      </w:r>
      <w:r w:rsidRPr="0055645D">
        <w:rPr>
          <w:spacing w:val="12"/>
          <w:szCs w:val="18"/>
        </w:rPr>
        <w:t xml:space="preserve"> </w:t>
      </w:r>
      <w:r w:rsidRPr="0055645D">
        <w:rPr>
          <w:spacing w:val="-2"/>
          <w:szCs w:val="18"/>
        </w:rPr>
        <w:t>indicators</w:t>
      </w:r>
      <w:r w:rsidRPr="0055645D">
        <w:rPr>
          <w:spacing w:val="12"/>
          <w:szCs w:val="18"/>
        </w:rPr>
        <w:t xml:space="preserve"> </w:t>
      </w:r>
      <w:r w:rsidRPr="0055645D">
        <w:rPr>
          <w:spacing w:val="-2"/>
          <w:szCs w:val="18"/>
        </w:rPr>
        <w:t>such</w:t>
      </w:r>
      <w:r w:rsidRPr="0055645D">
        <w:rPr>
          <w:spacing w:val="12"/>
          <w:szCs w:val="18"/>
        </w:rPr>
        <w:t xml:space="preserve"> </w:t>
      </w:r>
      <w:r w:rsidRPr="0055645D">
        <w:rPr>
          <w:spacing w:val="-2"/>
          <w:szCs w:val="18"/>
        </w:rPr>
        <w:t>as</w:t>
      </w:r>
      <w:r w:rsidRPr="0055645D">
        <w:rPr>
          <w:spacing w:val="12"/>
          <w:szCs w:val="18"/>
        </w:rPr>
        <w:t xml:space="preserve"> </w:t>
      </w:r>
      <w:r w:rsidRPr="0055645D">
        <w:rPr>
          <w:spacing w:val="-2"/>
          <w:szCs w:val="18"/>
        </w:rPr>
        <w:t xml:space="preserve">the </w:t>
      </w:r>
      <w:r w:rsidRPr="0055645D">
        <w:rPr>
          <w:szCs w:val="18"/>
        </w:rPr>
        <w:t>speed</w:t>
      </w:r>
      <w:r w:rsidRPr="0055645D">
        <w:rPr>
          <w:spacing w:val="-6"/>
          <w:szCs w:val="18"/>
        </w:rPr>
        <w:t xml:space="preserve"> </w:t>
      </w:r>
      <w:r w:rsidRPr="0055645D">
        <w:rPr>
          <w:szCs w:val="18"/>
        </w:rPr>
        <w:t>of</w:t>
      </w:r>
      <w:r w:rsidRPr="0055645D">
        <w:rPr>
          <w:spacing w:val="-6"/>
          <w:szCs w:val="18"/>
        </w:rPr>
        <w:t xml:space="preserve"> </w:t>
      </w:r>
      <w:r w:rsidRPr="0055645D">
        <w:rPr>
          <w:szCs w:val="18"/>
        </w:rPr>
        <w:t>claim</w:t>
      </w:r>
      <w:r w:rsidRPr="0055645D">
        <w:rPr>
          <w:spacing w:val="-6"/>
          <w:szCs w:val="18"/>
        </w:rPr>
        <w:t xml:space="preserve"> </w:t>
      </w:r>
      <w:r w:rsidRPr="0055645D">
        <w:rPr>
          <w:szCs w:val="18"/>
        </w:rPr>
        <w:t>settlements,</w:t>
      </w:r>
      <w:r w:rsidRPr="0055645D">
        <w:rPr>
          <w:spacing w:val="-6"/>
          <w:szCs w:val="18"/>
        </w:rPr>
        <w:t xml:space="preserve"> </w:t>
      </w:r>
      <w:r w:rsidRPr="0055645D">
        <w:rPr>
          <w:szCs w:val="18"/>
        </w:rPr>
        <w:t>policy</w:t>
      </w:r>
      <w:r w:rsidRPr="0055645D">
        <w:rPr>
          <w:spacing w:val="-6"/>
          <w:szCs w:val="18"/>
        </w:rPr>
        <w:t xml:space="preserve"> </w:t>
      </w:r>
      <w:r w:rsidRPr="0055645D">
        <w:rPr>
          <w:szCs w:val="18"/>
        </w:rPr>
        <w:t>issuance</w:t>
      </w:r>
      <w:r w:rsidRPr="0055645D">
        <w:rPr>
          <w:spacing w:val="-6"/>
          <w:szCs w:val="18"/>
        </w:rPr>
        <w:t xml:space="preserve"> </w:t>
      </w:r>
      <w:r w:rsidRPr="0055645D">
        <w:rPr>
          <w:szCs w:val="18"/>
        </w:rPr>
        <w:t>times,</w:t>
      </w:r>
      <w:r w:rsidRPr="0055645D">
        <w:rPr>
          <w:spacing w:val="-6"/>
          <w:szCs w:val="18"/>
        </w:rPr>
        <w:t xml:space="preserve"> </w:t>
      </w:r>
      <w:r w:rsidRPr="0055645D">
        <w:rPr>
          <w:szCs w:val="18"/>
        </w:rPr>
        <w:t>and</w:t>
      </w:r>
      <w:r w:rsidRPr="0055645D">
        <w:rPr>
          <w:spacing w:val="-6"/>
          <w:szCs w:val="18"/>
        </w:rPr>
        <w:t xml:space="preserve"> </w:t>
      </w:r>
      <w:r w:rsidRPr="0055645D">
        <w:rPr>
          <w:szCs w:val="18"/>
        </w:rPr>
        <w:t>administrative</w:t>
      </w:r>
      <w:r w:rsidRPr="0055645D">
        <w:rPr>
          <w:spacing w:val="-6"/>
          <w:szCs w:val="18"/>
        </w:rPr>
        <w:t xml:space="preserve"> </w:t>
      </w:r>
      <w:r w:rsidRPr="0055645D">
        <w:rPr>
          <w:szCs w:val="18"/>
        </w:rPr>
        <w:t>overhead.</w:t>
      </w:r>
    </w:p>
    <w:p w:rsidR="00627967" w:rsidP="0024245D" w:rsidRDefault="00627967" w14:paraId="50D5234E" w14:textId="77777777">
      <w:pPr>
        <w:autoSpaceDE w:val="0"/>
        <w:autoSpaceDN w:val="0"/>
        <w:adjustRightInd w:val="0"/>
        <w:spacing w:before="240" w:after="240"/>
        <w:ind w:left="720" w:right="0"/>
        <w:jc w:val="both"/>
      </w:pPr>
    </w:p>
    <w:p w:rsidRPr="006F03C9" w:rsidR="00E4346E" w:rsidP="00622062" w:rsidRDefault="00E4346E" w14:paraId="2617AA3C" w14:textId="24C45077">
      <w:pPr>
        <w:numPr>
          <w:ilvl w:val="1"/>
          <w:numId w:val="2"/>
        </w:numPr>
        <w:autoSpaceDE w:val="0"/>
        <w:autoSpaceDN w:val="0"/>
        <w:adjustRightInd w:val="0"/>
        <w:spacing w:before="240" w:after="240"/>
        <w:ind w:left="720" w:right="0" w:hanging="720"/>
        <w:jc w:val="both"/>
        <w:rPr>
          <w:rFonts w:ascii="Nunito Sans Black" w:hAnsi="Nunito Sans Black"/>
          <w:color w:val="0137A6"/>
          <w:sz w:val="36"/>
          <w:szCs w:val="36"/>
        </w:rPr>
      </w:pPr>
      <w:r w:rsidRPr="006F03C9">
        <w:rPr>
          <w:rFonts w:ascii="Nunito Sans Black" w:hAnsi="Nunito Sans Black"/>
        </w:rPr>
        <w:br w:type="page"/>
      </w:r>
    </w:p>
    <w:p w:rsidRPr="004B1EAA" w:rsidR="004B1EAA" w:rsidP="004B1EAA" w:rsidRDefault="004B1EAA" w14:paraId="4EE0EC4A" w14:textId="77777777">
      <w:pPr>
        <w:pStyle w:val="ListParagraph"/>
        <w:numPr>
          <w:ilvl w:val="0"/>
          <w:numId w:val="2"/>
        </w:numPr>
        <w:autoSpaceDE w:val="0"/>
        <w:autoSpaceDN w:val="0"/>
        <w:adjustRightInd w:val="0"/>
        <w:spacing w:line="240" w:lineRule="auto"/>
        <w:rPr>
          <w:rFonts w:cstheme="minorBidi"/>
          <w:vanish/>
          <w:szCs w:val="22"/>
        </w:rPr>
      </w:pPr>
    </w:p>
    <w:p w:rsidRPr="004E241A" w:rsidR="00523B4F" w:rsidP="00523B4F" w:rsidRDefault="00E660E7" w14:paraId="3292BDCE" w14:textId="07BF6D14">
      <w:pPr>
        <w:pStyle w:val="Heading1"/>
        <w:numPr>
          <w:ilvl w:val="0"/>
          <w:numId w:val="6"/>
        </w:numPr>
        <w:tabs>
          <w:tab w:val="num" w:pos="360"/>
        </w:tabs>
        <w:ind w:left="720" w:hanging="540"/>
        <w:rPr>
          <w:rFonts w:ascii="Nunito Sans Black" w:hAnsi="Nunito Sans Black"/>
        </w:rPr>
      </w:pPr>
      <w:bookmarkStart w:name="_Toc215216583" w:id="9"/>
      <w:bookmarkStart w:name="_Toc183438089" w:id="10"/>
      <w:r>
        <w:rPr>
          <w:rFonts w:ascii="Nunito Sans Black" w:hAnsi="Nunito Sans Black"/>
        </w:rPr>
        <w:t>FINANCIAL PERFOMANCE ANALYSIS</w:t>
      </w:r>
      <w:r w:rsidR="004436EE">
        <w:rPr>
          <w:rFonts w:ascii="Nunito Sans Black" w:hAnsi="Nunito Sans Black"/>
        </w:rPr>
        <w:t xml:space="preserve"> WORKING FILE</w:t>
      </w:r>
      <w:bookmarkEnd w:id="9"/>
    </w:p>
    <w:p w:rsidRPr="00863D8F" w:rsidR="00523B4F" w:rsidP="00863D8F" w:rsidRDefault="00523B4F" w14:paraId="4569F0B4" w14:textId="77777777">
      <w:pPr>
        <w:autoSpaceDE w:val="0"/>
        <w:autoSpaceDN w:val="0"/>
        <w:adjustRightInd w:val="0"/>
        <w:ind w:left="1702"/>
        <w:rPr>
          <w:rFonts w:ascii="Nunito Sans Black" w:hAnsi="Nunito Sans Black"/>
          <w:vanish/>
        </w:rPr>
      </w:pPr>
    </w:p>
    <w:p w:rsidRPr="0009627A" w:rsidR="0009627A" w:rsidP="0009627A" w:rsidRDefault="0009627A" w14:paraId="397786DE" w14:textId="2D8C07B1">
      <w:pPr>
        <w:pStyle w:val="ListParagraph"/>
        <w:numPr>
          <w:ilvl w:val="1"/>
          <w:numId w:val="2"/>
        </w:numPr>
        <w:rPr>
          <w:rFonts w:cstheme="minorBidi"/>
          <w:szCs w:val="22"/>
        </w:rPr>
      </w:pPr>
      <w:r w:rsidRPr="0009627A">
        <w:rPr>
          <w:rFonts w:cstheme="minorBidi"/>
          <w:szCs w:val="22"/>
        </w:rPr>
        <w:t xml:space="preserve">The figure below shows a preview of the </w:t>
      </w:r>
      <w:r>
        <w:rPr>
          <w:rFonts w:cstheme="minorBidi"/>
          <w:szCs w:val="22"/>
        </w:rPr>
        <w:t>working file</w:t>
      </w:r>
      <w:r w:rsidRPr="0009627A">
        <w:rPr>
          <w:rFonts w:cstheme="minorBidi"/>
          <w:szCs w:val="22"/>
        </w:rPr>
        <w:t xml:space="preserve"> fo</w:t>
      </w:r>
      <w:r>
        <w:rPr>
          <w:rFonts w:cstheme="minorBidi"/>
          <w:szCs w:val="22"/>
        </w:rPr>
        <w:t xml:space="preserve">r </w:t>
      </w:r>
      <w:r w:rsidR="002F3F77">
        <w:rPr>
          <w:rFonts w:cstheme="minorBidi"/>
          <w:szCs w:val="22"/>
        </w:rPr>
        <w:t>financial performance analysis</w:t>
      </w:r>
      <w:r w:rsidR="00FA01C1">
        <w:rPr>
          <w:rFonts w:cstheme="minorBidi"/>
          <w:szCs w:val="22"/>
        </w:rPr>
        <w:t>.</w:t>
      </w:r>
    </w:p>
    <w:p w:rsidR="0009627A" w:rsidP="002F3F77" w:rsidRDefault="002F3F77" w14:paraId="414B14C8" w14:textId="026FD606">
      <w:pPr>
        <w:autoSpaceDE w:val="0"/>
        <w:autoSpaceDN w:val="0"/>
        <w:adjustRightInd w:val="0"/>
        <w:spacing w:before="240" w:after="240"/>
        <w:ind w:right="0" w:firstLine="142"/>
        <w:jc w:val="center"/>
      </w:pPr>
      <w:r w:rsidRPr="002F3F77">
        <w:rPr>
          <w:noProof/>
        </w:rPr>
        <w:drawing>
          <wp:inline distT="0" distB="0" distL="0" distR="0" wp14:anchorId="17724B4C" wp14:editId="465C40D9">
            <wp:extent cx="5451707" cy="558800"/>
            <wp:effectExtent l="0" t="0" r="0" b="0"/>
            <wp:docPr id="96275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5644" name=""/>
                    <pic:cNvPicPr/>
                  </pic:nvPicPr>
                  <pic:blipFill>
                    <a:blip r:embed="rId17"/>
                    <a:stretch>
                      <a:fillRect/>
                    </a:stretch>
                  </pic:blipFill>
                  <pic:spPr>
                    <a:xfrm>
                      <a:off x="0" y="0"/>
                      <a:ext cx="5545886" cy="568453"/>
                    </a:xfrm>
                    <a:prstGeom prst="rect">
                      <a:avLst/>
                    </a:prstGeom>
                  </pic:spPr>
                </pic:pic>
              </a:graphicData>
            </a:graphic>
          </wp:inline>
        </w:drawing>
      </w:r>
    </w:p>
    <w:p w:rsidR="00C11426" w:rsidP="00C11426" w:rsidRDefault="00C11426" w14:paraId="0D306E56" w14:textId="27B001FD">
      <w:pPr>
        <w:pStyle w:val="Heading5"/>
        <w:rPr>
          <w:rFonts w:ascii="Nunito Sans" w:hAnsi="Nunito Sans"/>
          <w:b/>
          <w:bCs/>
          <w:i w:val="0"/>
          <w:iCs w:val="0"/>
        </w:rPr>
      </w:pPr>
      <w:r w:rsidRPr="009526D3">
        <w:rPr>
          <w:rFonts w:ascii="Nunito Sans" w:hAnsi="Nunito Sans"/>
          <w:b/>
          <w:bCs/>
          <w:i w:val="0"/>
          <w:iCs w:val="0"/>
        </w:rPr>
        <w:t>Step by step guide to filling</w:t>
      </w:r>
      <w:r>
        <w:rPr>
          <w:rFonts w:ascii="Nunito Sans" w:hAnsi="Nunito Sans"/>
          <w:b/>
          <w:bCs/>
          <w:i w:val="0"/>
          <w:iCs w:val="0"/>
        </w:rPr>
        <w:t xml:space="preserve"> and updating</w:t>
      </w:r>
      <w:r w:rsidRPr="009526D3">
        <w:rPr>
          <w:rFonts w:ascii="Nunito Sans" w:hAnsi="Nunito Sans"/>
          <w:b/>
          <w:bCs/>
          <w:i w:val="0"/>
          <w:iCs w:val="0"/>
        </w:rPr>
        <w:t xml:space="preserve"> the </w:t>
      </w:r>
      <w:r>
        <w:rPr>
          <w:rFonts w:ascii="Nunito Sans" w:hAnsi="Nunito Sans"/>
          <w:b/>
          <w:bCs/>
          <w:i w:val="0"/>
          <w:iCs w:val="0"/>
        </w:rPr>
        <w:t>working file</w:t>
      </w:r>
    </w:p>
    <w:p w:rsidRPr="00774227" w:rsidR="00774227" w:rsidP="004D7B03" w:rsidRDefault="00C4501E" w14:paraId="0263FDE9" w14:textId="7E698D77">
      <w:pPr>
        <w:pStyle w:val="Heading2"/>
        <w:autoSpaceDE w:val="0"/>
        <w:autoSpaceDN w:val="0"/>
        <w:adjustRightInd w:val="0"/>
        <w:spacing w:line="240" w:lineRule="auto"/>
        <w:rPr>
          <w:rFonts w:cs="Arial"/>
          <w:b/>
          <w:bCs/>
        </w:rPr>
      </w:pPr>
      <w:bookmarkStart w:name="_Toc215216584" w:id="11"/>
      <w:bookmarkStart w:name="_Hlk209688755" w:id="12"/>
      <w:r w:rsidRPr="00C239A6">
        <w:rPr>
          <w:rFonts w:ascii="Nunito Sans SemiBold" w:hAnsi="Nunito Sans SemiBold"/>
        </w:rPr>
        <w:t>Intro (Introduction</w:t>
      </w:r>
      <w:r w:rsidRPr="00C239A6">
        <w:t>)</w:t>
      </w:r>
      <w:bookmarkEnd w:id="11"/>
    </w:p>
    <w:bookmarkEnd w:id="12"/>
    <w:p w:rsidR="006418EB" w:rsidP="0026657E" w:rsidRDefault="004227FA" w14:paraId="36B79C77" w14:textId="6120FFCC">
      <w:pPr>
        <w:numPr>
          <w:ilvl w:val="1"/>
          <w:numId w:val="2"/>
        </w:numPr>
        <w:autoSpaceDE w:val="0"/>
        <w:autoSpaceDN w:val="0"/>
        <w:adjustRightInd w:val="0"/>
        <w:spacing w:before="240" w:after="240"/>
        <w:ind w:left="720" w:right="0" w:hanging="720"/>
        <w:jc w:val="both"/>
      </w:pPr>
      <w:r w:rsidRPr="004D22EF">
        <w:rPr>
          <w:szCs w:val="18"/>
        </w:rPr>
        <w:t>Enter company name</w:t>
      </w:r>
      <w:r>
        <w:rPr>
          <w:szCs w:val="18"/>
        </w:rPr>
        <w:t>, valuation date and the project name (</w:t>
      </w:r>
      <w:r w:rsidR="00D84A5F">
        <w:rPr>
          <w:szCs w:val="18"/>
        </w:rPr>
        <w:t>financial performance analysis)</w:t>
      </w:r>
      <w:r>
        <w:rPr>
          <w:szCs w:val="18"/>
        </w:rPr>
        <w:t xml:space="preserve">. </w:t>
      </w:r>
    </w:p>
    <w:p w:rsidRPr="00C239A6" w:rsidR="00C4501E" w:rsidP="004D7B03" w:rsidRDefault="00F7420E" w14:paraId="3626F2CA" w14:textId="07EDD5BE">
      <w:pPr>
        <w:pStyle w:val="Heading2"/>
        <w:autoSpaceDE w:val="0"/>
        <w:autoSpaceDN w:val="0"/>
        <w:adjustRightInd w:val="0"/>
        <w:spacing w:line="240" w:lineRule="auto"/>
        <w:rPr>
          <w:rFonts w:ascii="Nunito Sans SemiBold" w:hAnsi="Nunito Sans SemiBold"/>
        </w:rPr>
      </w:pPr>
      <w:bookmarkStart w:name="_Toc215216585" w:id="13"/>
      <w:r>
        <w:rPr>
          <w:rFonts w:ascii="Nunito Sans SemiBold" w:hAnsi="Nunito Sans SemiBold"/>
        </w:rPr>
        <w:t>P&amp;L IFRS 4</w:t>
      </w:r>
      <w:bookmarkEnd w:id="13"/>
    </w:p>
    <w:p w:rsidR="00D31567" w:rsidP="0026657E" w:rsidRDefault="00D31567" w14:paraId="4B4EFE7A" w14:textId="6D7211D8">
      <w:pPr>
        <w:numPr>
          <w:ilvl w:val="1"/>
          <w:numId w:val="2"/>
        </w:numPr>
        <w:autoSpaceDE w:val="0"/>
        <w:autoSpaceDN w:val="0"/>
        <w:adjustRightInd w:val="0"/>
        <w:spacing w:before="240" w:after="240"/>
        <w:ind w:left="720" w:right="0" w:hanging="720"/>
        <w:jc w:val="both"/>
      </w:pPr>
      <w:r>
        <w:t>This tab</w:t>
      </w:r>
      <w:r w:rsidRPr="00D12AE7" w:rsidR="00D12AE7">
        <w:t xml:space="preserve"> shows the insurer’s profit and loss statement prepared under IFRS 4</w:t>
      </w:r>
      <w:r>
        <w:t>.</w:t>
      </w:r>
    </w:p>
    <w:p w:rsidR="00CE585C" w:rsidP="00CE585C" w:rsidRDefault="00CE585C" w14:paraId="77F3608C" w14:textId="342AFB10">
      <w:pPr>
        <w:numPr>
          <w:ilvl w:val="1"/>
          <w:numId w:val="2"/>
        </w:numPr>
        <w:autoSpaceDE w:val="0"/>
        <w:autoSpaceDN w:val="0"/>
        <w:adjustRightInd w:val="0"/>
        <w:spacing w:before="240" w:after="240"/>
        <w:ind w:left="720" w:right="0" w:hanging="720"/>
        <w:jc w:val="both"/>
      </w:pPr>
      <w:r>
        <w:t xml:space="preserve">Insert the </w:t>
      </w:r>
      <w:r w:rsidR="00D12AE7">
        <w:t>P&amp;L</w:t>
      </w:r>
      <w:r>
        <w:t xml:space="preserve"> </w:t>
      </w:r>
      <w:r w:rsidR="002F56CD">
        <w:t>numbers</w:t>
      </w:r>
      <w:r>
        <w:t xml:space="preserve"> at the valuation date.</w:t>
      </w:r>
    </w:p>
    <w:p w:rsidRPr="00E94F5C" w:rsidR="0026657E" w:rsidP="00E94F5C" w:rsidRDefault="004B6437" w14:paraId="1466EB4F" w14:textId="7C9E427D">
      <w:pPr>
        <w:pStyle w:val="Heading2"/>
        <w:autoSpaceDE w:val="0"/>
        <w:autoSpaceDN w:val="0"/>
        <w:adjustRightInd w:val="0"/>
        <w:spacing w:line="240" w:lineRule="auto"/>
        <w:rPr>
          <w:rFonts w:ascii="Nunito Sans SemiBold" w:hAnsi="Nunito Sans SemiBold"/>
        </w:rPr>
      </w:pPr>
      <w:bookmarkStart w:name="_Toc215216586" w:id="14"/>
      <w:r>
        <w:rPr>
          <w:rFonts w:ascii="Nunito Sans SemiBold" w:hAnsi="Nunito Sans SemiBold"/>
        </w:rPr>
        <w:t>BS IFRS 4</w:t>
      </w:r>
      <w:bookmarkEnd w:id="14"/>
    </w:p>
    <w:p w:rsidR="00D31567" w:rsidP="00D31567" w:rsidRDefault="00D31567" w14:paraId="7C2800D6" w14:textId="6CB2B0DE">
      <w:pPr>
        <w:numPr>
          <w:ilvl w:val="1"/>
          <w:numId w:val="2"/>
        </w:numPr>
        <w:autoSpaceDE w:val="0"/>
        <w:autoSpaceDN w:val="0"/>
        <w:adjustRightInd w:val="0"/>
        <w:spacing w:before="240" w:after="240"/>
        <w:ind w:left="720" w:right="0" w:hanging="720"/>
        <w:jc w:val="both"/>
      </w:pPr>
      <w:r>
        <w:t xml:space="preserve">This tab </w:t>
      </w:r>
      <w:r w:rsidRPr="004B6437" w:rsidR="004B6437">
        <w:t>shows the balance sheet items under IFRS 4.</w:t>
      </w:r>
    </w:p>
    <w:p w:rsidR="00D31567" w:rsidP="00D31567" w:rsidRDefault="00D31567" w14:paraId="2F83D6F8" w14:textId="66D4ABB2">
      <w:pPr>
        <w:numPr>
          <w:ilvl w:val="1"/>
          <w:numId w:val="2"/>
        </w:numPr>
        <w:autoSpaceDE w:val="0"/>
        <w:autoSpaceDN w:val="0"/>
        <w:adjustRightInd w:val="0"/>
        <w:spacing w:before="240" w:after="240"/>
        <w:ind w:left="720" w:right="0" w:hanging="720"/>
        <w:jc w:val="both"/>
      </w:pPr>
      <w:r>
        <w:t xml:space="preserve">Paste </w:t>
      </w:r>
      <w:r w:rsidR="007711AA">
        <w:t>the IFRS 4 BS in the tab.</w:t>
      </w:r>
    </w:p>
    <w:p w:rsidRPr="00C239A6" w:rsidR="002F56CD" w:rsidP="002F56CD" w:rsidRDefault="002F56CD" w14:paraId="4A918D9C" w14:textId="23A1CF0A">
      <w:pPr>
        <w:pStyle w:val="Heading2"/>
        <w:autoSpaceDE w:val="0"/>
        <w:autoSpaceDN w:val="0"/>
        <w:adjustRightInd w:val="0"/>
        <w:spacing w:line="240" w:lineRule="auto"/>
        <w:rPr>
          <w:rFonts w:ascii="Nunito Sans SemiBold" w:hAnsi="Nunito Sans SemiBold"/>
        </w:rPr>
      </w:pPr>
      <w:bookmarkStart w:name="_Toc215216587" w:id="15"/>
      <w:r>
        <w:rPr>
          <w:rFonts w:ascii="Nunito Sans SemiBold" w:hAnsi="Nunito Sans SemiBold"/>
        </w:rPr>
        <w:t>P&amp;L IFRS 17</w:t>
      </w:r>
      <w:bookmarkEnd w:id="15"/>
    </w:p>
    <w:p w:rsidR="002F56CD" w:rsidP="002F56CD" w:rsidRDefault="002F56CD" w14:paraId="4CF2686C" w14:textId="52E91B88">
      <w:pPr>
        <w:numPr>
          <w:ilvl w:val="1"/>
          <w:numId w:val="2"/>
        </w:numPr>
        <w:autoSpaceDE w:val="0"/>
        <w:autoSpaceDN w:val="0"/>
        <w:adjustRightInd w:val="0"/>
        <w:spacing w:before="240" w:after="240"/>
        <w:ind w:left="720" w:right="0" w:hanging="720"/>
        <w:jc w:val="both"/>
      </w:pPr>
      <w:r>
        <w:t>This tab</w:t>
      </w:r>
      <w:r w:rsidRPr="00D12AE7">
        <w:t xml:space="preserve"> shows the insurer’s profit and loss statement prepared under IFRS </w:t>
      </w:r>
      <w:r>
        <w:t>17.</w:t>
      </w:r>
    </w:p>
    <w:p w:rsidR="002F56CD" w:rsidP="002F56CD" w:rsidRDefault="00AB658E" w14:paraId="0A9CCD68" w14:textId="6DD1A7AE">
      <w:pPr>
        <w:numPr>
          <w:ilvl w:val="1"/>
          <w:numId w:val="2"/>
        </w:numPr>
        <w:autoSpaceDE w:val="0"/>
        <w:autoSpaceDN w:val="0"/>
        <w:adjustRightInd w:val="0"/>
        <w:spacing w:before="240" w:after="240"/>
        <w:ind w:left="720" w:right="0" w:hanging="720"/>
        <w:jc w:val="both"/>
      </w:pPr>
      <w:r>
        <w:t>Paste</w:t>
      </w:r>
      <w:r w:rsidR="002F56CD">
        <w:t xml:space="preserve"> the P&amp;L numbers at the valuation date.</w:t>
      </w:r>
    </w:p>
    <w:p w:rsidRPr="00E94F5C" w:rsidR="00222889" w:rsidP="00222889" w:rsidRDefault="00222889" w14:paraId="735C94C6" w14:textId="71958EE1">
      <w:pPr>
        <w:pStyle w:val="Heading2"/>
        <w:autoSpaceDE w:val="0"/>
        <w:autoSpaceDN w:val="0"/>
        <w:adjustRightInd w:val="0"/>
        <w:spacing w:line="240" w:lineRule="auto"/>
        <w:rPr>
          <w:rFonts w:ascii="Nunito Sans SemiBold" w:hAnsi="Nunito Sans SemiBold"/>
        </w:rPr>
      </w:pPr>
      <w:bookmarkStart w:name="_Toc215216588" w:id="16"/>
      <w:r>
        <w:rPr>
          <w:rFonts w:ascii="Nunito Sans SemiBold" w:hAnsi="Nunito Sans SemiBold"/>
        </w:rPr>
        <w:t>BS IFRS 17</w:t>
      </w:r>
      <w:bookmarkEnd w:id="16"/>
    </w:p>
    <w:p w:rsidR="00222889" w:rsidP="00222889" w:rsidRDefault="00222889" w14:paraId="41C463FE" w14:textId="3860E476">
      <w:pPr>
        <w:numPr>
          <w:ilvl w:val="1"/>
          <w:numId w:val="2"/>
        </w:numPr>
        <w:autoSpaceDE w:val="0"/>
        <w:autoSpaceDN w:val="0"/>
        <w:adjustRightInd w:val="0"/>
        <w:spacing w:before="240" w:after="240"/>
        <w:ind w:left="720" w:right="0" w:hanging="720"/>
        <w:jc w:val="both"/>
      </w:pPr>
      <w:r>
        <w:t xml:space="preserve">This tab </w:t>
      </w:r>
      <w:r w:rsidRPr="004B6437">
        <w:t xml:space="preserve">shows the balance sheet items under IFRS </w:t>
      </w:r>
      <w:r>
        <w:t>17</w:t>
      </w:r>
      <w:r w:rsidRPr="004B6437">
        <w:t>.</w:t>
      </w:r>
    </w:p>
    <w:p w:rsidR="00222889" w:rsidP="00222889" w:rsidRDefault="00222889" w14:paraId="263CEF0D" w14:textId="2F6F59E7">
      <w:pPr>
        <w:numPr>
          <w:ilvl w:val="1"/>
          <w:numId w:val="2"/>
        </w:numPr>
        <w:autoSpaceDE w:val="0"/>
        <w:autoSpaceDN w:val="0"/>
        <w:adjustRightInd w:val="0"/>
        <w:spacing w:before="240" w:after="240"/>
        <w:ind w:left="720" w:right="0" w:hanging="720"/>
        <w:jc w:val="both"/>
      </w:pPr>
      <w:r>
        <w:t xml:space="preserve">Paste the IFRS </w:t>
      </w:r>
      <w:r w:rsidR="00481E05">
        <w:t>17</w:t>
      </w:r>
      <w:r>
        <w:t xml:space="preserve"> BS in the tab.</w:t>
      </w:r>
    </w:p>
    <w:p w:rsidRPr="00E94F5C" w:rsidR="000B3E28" w:rsidP="000B3E28" w:rsidRDefault="000B3E28" w14:paraId="4A21D3E6" w14:textId="128DA160">
      <w:pPr>
        <w:pStyle w:val="Heading2"/>
        <w:autoSpaceDE w:val="0"/>
        <w:autoSpaceDN w:val="0"/>
        <w:adjustRightInd w:val="0"/>
        <w:spacing w:line="240" w:lineRule="auto"/>
        <w:rPr>
          <w:rFonts w:ascii="Nunito Sans SemiBold" w:hAnsi="Nunito Sans SemiBold"/>
        </w:rPr>
      </w:pPr>
      <w:bookmarkStart w:name="_Toc215216589" w:id="17"/>
      <w:r>
        <w:rPr>
          <w:rFonts w:ascii="Nunito Sans SemiBold" w:hAnsi="Nunito Sans SemiBold"/>
        </w:rPr>
        <w:t>Ratios</w:t>
      </w:r>
      <w:bookmarkEnd w:id="17"/>
    </w:p>
    <w:p w:rsidR="000B3E28" w:rsidP="000B3E28" w:rsidRDefault="000B3E28" w14:paraId="0ECAED88" w14:textId="04BF5417">
      <w:pPr>
        <w:numPr>
          <w:ilvl w:val="1"/>
          <w:numId w:val="2"/>
        </w:numPr>
        <w:autoSpaceDE w:val="0"/>
        <w:autoSpaceDN w:val="0"/>
        <w:adjustRightInd w:val="0"/>
        <w:spacing w:before="240" w:after="240"/>
        <w:ind w:left="720" w:right="0" w:hanging="720"/>
        <w:jc w:val="both"/>
      </w:pPr>
      <w:r>
        <w:t xml:space="preserve">This tab </w:t>
      </w:r>
      <w:r w:rsidRPr="00071881" w:rsidR="00071881">
        <w:t>calculates performance ratios under IFRS 4 and IFRS 17</w:t>
      </w:r>
      <w:r w:rsidR="00071881">
        <w:t xml:space="preserve"> using the formulas listed above</w:t>
      </w:r>
      <w:r w:rsidR="001E1B84">
        <w:t xml:space="preserve"> with a summary as shown below:</w:t>
      </w:r>
    </w:p>
    <w:p w:rsidRPr="00C11F22" w:rsidR="006B6EE7" w:rsidP="00655812" w:rsidRDefault="00655812" w14:paraId="11003A09" w14:textId="6AA33427">
      <w:pPr>
        <w:autoSpaceDE w:val="0"/>
        <w:autoSpaceDN w:val="0"/>
        <w:adjustRightInd w:val="0"/>
        <w:spacing w:before="240" w:after="240"/>
        <w:ind w:right="0"/>
        <w:jc w:val="center"/>
        <w:rPr>
          <w:rFonts w:ascii="Nunito Sans SemiBold" w:hAnsi="Nunito Sans SemiBold" w:cs="Times New Roman"/>
          <w:color w:val="0137A6"/>
          <w:szCs w:val="18"/>
        </w:rPr>
      </w:pPr>
      <w:r w:rsidRPr="00655812">
        <w:rPr>
          <w:rFonts w:ascii="Nunito Sans SemiBold" w:hAnsi="Nunito Sans SemiBold" w:cs="Times New Roman"/>
          <w:noProof/>
          <w:color w:val="0137A6"/>
          <w:szCs w:val="18"/>
        </w:rPr>
        <w:drawing>
          <wp:inline distT="0" distB="0" distL="0" distR="0" wp14:anchorId="1214AA8A" wp14:editId="3456E437">
            <wp:extent cx="6982691" cy="3236543"/>
            <wp:effectExtent l="0" t="0" r="0" b="2540"/>
            <wp:docPr id="474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7795" name=""/>
                    <pic:cNvPicPr/>
                  </pic:nvPicPr>
                  <pic:blipFill>
                    <a:blip r:embed="rId18"/>
                    <a:stretch>
                      <a:fillRect/>
                    </a:stretch>
                  </pic:blipFill>
                  <pic:spPr>
                    <a:xfrm>
                      <a:off x="0" y="0"/>
                      <a:ext cx="6988806" cy="3239378"/>
                    </a:xfrm>
                    <a:prstGeom prst="rect">
                      <a:avLst/>
                    </a:prstGeom>
                  </pic:spPr>
                </pic:pic>
              </a:graphicData>
            </a:graphic>
          </wp:inline>
        </w:drawing>
      </w:r>
      <w:r w:rsidR="004E36D4">
        <w:rPr>
          <w:rFonts w:ascii="Nunito Sans SemiBold" w:hAnsi="Nunito Sans SemiBold" w:cs="Times New Roman"/>
          <w:color w:val="0137A6"/>
          <w:szCs w:val="18"/>
        </w:rPr>
        <w:br w:type="page"/>
      </w:r>
    </w:p>
    <w:p w:rsidRPr="006F03C9" w:rsidR="005D77E6" w:rsidP="00753591" w:rsidRDefault="005D3A27" w14:paraId="742A00D9" w14:textId="748355D7">
      <w:pPr>
        <w:pStyle w:val="Heading1"/>
        <w:numPr>
          <w:ilvl w:val="0"/>
          <w:numId w:val="6"/>
        </w:numPr>
        <w:tabs>
          <w:tab w:val="num" w:pos="360"/>
        </w:tabs>
        <w:ind w:left="720" w:hanging="540"/>
        <w:rPr>
          <w:rFonts w:ascii="Nunito Sans Black" w:hAnsi="Nunito Sans Black"/>
        </w:rPr>
      </w:pPr>
      <w:bookmarkStart w:name="_Toc215216590" w:id="18"/>
      <w:bookmarkEnd w:id="10"/>
      <w:r w:rsidRPr="006F03C9">
        <w:rPr>
          <w:rFonts w:ascii="Nunito Sans Black" w:hAnsi="Nunito Sans Black"/>
        </w:rPr>
        <w:t>APPROVAL</w:t>
      </w:r>
      <w:bookmarkEnd w:id="18"/>
      <w:r w:rsidRPr="006F03C9">
        <w:rPr>
          <w:rFonts w:ascii="Nunito Sans Black" w:hAnsi="Nunito Sans Black"/>
        </w:rPr>
        <w:t xml:space="preserve"> </w:t>
      </w:r>
    </w:p>
    <w:p w:rsidRPr="006F03C9" w:rsidR="00C25D60" w:rsidP="00537A38" w:rsidRDefault="00C25D60" w14:paraId="0B441976" w14:textId="5DF7C9C4">
      <w:pPr>
        <w:autoSpaceDE w:val="0"/>
        <w:autoSpaceDN w:val="0"/>
        <w:adjustRightInd w:val="0"/>
        <w:spacing w:before="240" w:after="240"/>
        <w:ind w:right="0"/>
        <w:jc w:val="both"/>
      </w:pPr>
      <w:r w:rsidRPr="006F03C9">
        <w:t xml:space="preserve">Thus, adopted and signed by the management and </w:t>
      </w:r>
      <w:r w:rsidR="00A747A5">
        <w:t>Chief Actuary</w:t>
      </w:r>
      <w:r w:rsidRPr="006F03C9">
        <w:t xml:space="preserve"> of KAFS </w:t>
      </w:r>
      <w:r w:rsidRPr="00B26045" w:rsidR="00B26045">
        <w:t>in January</w:t>
      </w:r>
      <w:r w:rsidRPr="00B26045">
        <w:t xml:space="preserve"> 202</w:t>
      </w:r>
      <w:r w:rsidR="008F00B1">
        <w:t>6</w:t>
      </w:r>
      <w:r w:rsidRPr="006F03C9">
        <w:t>.</w:t>
      </w:r>
    </w:p>
    <w:tbl>
      <w:tblPr>
        <w:tblStyle w:val="TableGrid"/>
        <w:tblW w:w="11124" w:type="dxa"/>
        <w:tblLook w:val="04A0" w:firstRow="1" w:lastRow="0" w:firstColumn="1" w:lastColumn="0" w:noHBand="0" w:noVBand="1"/>
      </w:tblPr>
      <w:tblGrid>
        <w:gridCol w:w="11124"/>
      </w:tblGrid>
      <w:tr w:rsidRPr="006F03C9" w:rsidR="005D77E6" w:rsidTr="0089274A" w14:paraId="3DED6AF5" w14:textId="77777777">
        <w:trPr>
          <w:trHeight w:val="2660"/>
        </w:trPr>
        <w:tc>
          <w:tcPr>
            <w:tcW w:w="11124" w:type="dxa"/>
          </w:tcPr>
          <w:p w:rsidRPr="006F03C9" w:rsidR="005D77E6" w:rsidRDefault="005D77E6" w14:paraId="1AC4B5AF" w14:textId="77777777">
            <w:pPr>
              <w:spacing w:after="160" w:line="259" w:lineRule="auto"/>
              <w:ind w:right="0"/>
              <w:rPr>
                <w:rFonts w:ascii="Nunito Sans" w:hAnsi="Nunito Sans"/>
                <w:b/>
                <w:bCs/>
              </w:rPr>
            </w:pPr>
            <w:r w:rsidRPr="006F03C9">
              <w:rPr>
                <w:rFonts w:ascii="Nunito Sans" w:hAnsi="Nunito Sans"/>
                <w:b/>
                <w:bCs/>
              </w:rPr>
              <w:t>APPROVED BY</w:t>
            </w:r>
          </w:p>
          <w:p w:rsidRPr="006F03C9" w:rsidR="005D77E6" w:rsidRDefault="004428A6" w14:paraId="077ACB6D" w14:textId="75A47B86">
            <w:pPr>
              <w:spacing w:after="160" w:line="259" w:lineRule="auto"/>
              <w:ind w:right="0"/>
              <w:rPr>
                <w:rFonts w:ascii="Nunito Sans" w:hAnsi="Nunito Sans"/>
              </w:rPr>
            </w:pPr>
            <w:r w:rsidRPr="006F03C9">
              <w:rPr>
                <w:rFonts w:ascii="Nunito Sans" w:hAnsi="Nunito Sans"/>
              </w:rPr>
              <w:t>Ezekiel Macharia</w:t>
            </w:r>
          </w:p>
          <w:p w:rsidRPr="006F03C9" w:rsidR="005D77E6" w:rsidRDefault="00C66C34" w14:paraId="0CDAC7B4" w14:textId="598E64CF">
            <w:pPr>
              <w:spacing w:after="160" w:line="259" w:lineRule="auto"/>
              <w:ind w:right="0"/>
              <w:rPr>
                <w:rFonts w:ascii="Nunito Sans" w:hAnsi="Nunito Sans"/>
              </w:rPr>
            </w:pPr>
            <w:r w:rsidRPr="006F03C9">
              <w:rPr>
                <w:rFonts w:ascii="Nunito Sans" w:hAnsi="Nunito Sans"/>
              </w:rPr>
              <w:t>Chief</w:t>
            </w:r>
            <w:r w:rsidRPr="006F03C9" w:rsidR="00C14E7F">
              <w:rPr>
                <w:rFonts w:ascii="Nunito Sans" w:hAnsi="Nunito Sans"/>
              </w:rPr>
              <w:t xml:space="preserve"> Actuary</w:t>
            </w:r>
            <w:r w:rsidRPr="006F03C9" w:rsidR="005D77E6">
              <w:rPr>
                <w:rFonts w:ascii="Nunito Sans" w:hAnsi="Nunito Sans"/>
              </w:rPr>
              <w:t xml:space="preserve"> </w:t>
            </w:r>
            <w:r w:rsidRPr="006F03C9" w:rsidR="001065CA">
              <w:rPr>
                <w:rFonts w:ascii="Nunito Sans" w:hAnsi="Nunito Sans"/>
              </w:rPr>
              <w:t xml:space="preserve">&amp; Managing Director </w:t>
            </w:r>
            <w:r w:rsidRPr="006F03C9" w:rsidR="005D77E6">
              <w:rPr>
                <w:rFonts w:ascii="Nunito Sans" w:hAnsi="Nunito Sans"/>
              </w:rPr>
              <w:t>– Kenbright</w:t>
            </w:r>
            <w:r w:rsidRPr="006F03C9" w:rsidR="004428A6">
              <w:rPr>
                <w:rFonts w:ascii="Nunito Sans" w:hAnsi="Nunito Sans"/>
              </w:rPr>
              <w:t xml:space="preserve"> Actuarial and Financial Services</w:t>
            </w:r>
            <w:r w:rsidRPr="006F03C9" w:rsidR="005D77E6">
              <w:rPr>
                <w:rFonts w:ascii="Nunito Sans" w:hAnsi="Nunito Sans"/>
              </w:rPr>
              <w:t xml:space="preserve"> Limited</w:t>
            </w:r>
          </w:p>
          <w:p w:rsidRPr="006F03C9" w:rsidR="005D77E6" w:rsidRDefault="000A4939" w14:paraId="402BF339" w14:textId="6CE3D11F">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4124CD0F" wp14:editId="61627417">
                  <wp:simplePos x="0" y="0"/>
                  <wp:positionH relativeFrom="column">
                    <wp:posOffset>461645</wp:posOffset>
                  </wp:positionH>
                  <wp:positionV relativeFrom="paragraph">
                    <wp:posOffset>165735</wp:posOffset>
                  </wp:positionV>
                  <wp:extent cx="1362222" cy="426720"/>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62222" cy="426720"/>
                          </a:xfrm>
                          <a:prstGeom prst="rect">
                            <a:avLst/>
                          </a:prstGeom>
                          <a:noFill/>
                        </pic:spPr>
                      </pic:pic>
                    </a:graphicData>
                  </a:graphic>
                  <wp14:sizeRelH relativeFrom="margin">
                    <wp14:pctWidth>0</wp14:pctWidth>
                  </wp14:sizeRelH>
                  <wp14:sizeRelV relativeFrom="margin">
                    <wp14:pctHeight>0</wp14:pctHeight>
                  </wp14:sizeRelV>
                </wp:anchor>
              </w:drawing>
            </w:r>
            <w:r w:rsidRPr="006F03C9" w:rsidR="005D77E6">
              <w:rPr>
                <w:rFonts w:ascii="Nunito Sans" w:hAnsi="Nunito Sans"/>
              </w:rPr>
              <w:t>Date:</w:t>
            </w:r>
            <w:r w:rsidRPr="006F03C9" w:rsidR="00543511">
              <w:rPr>
                <w:rFonts w:ascii="Nunito Sans" w:hAnsi="Nunito Sans"/>
              </w:rPr>
              <w:t xml:space="preserve"> </w:t>
            </w:r>
            <w:r w:rsidR="00F61B29">
              <w:rPr>
                <w:rFonts w:ascii="Nunito Sans" w:hAnsi="Nunito Sans"/>
              </w:rPr>
              <w:t>January</w:t>
            </w:r>
            <w:r w:rsidRPr="00057B30" w:rsidR="005D77E6">
              <w:rPr>
                <w:rFonts w:ascii="Nunito Sans" w:hAnsi="Nunito Sans"/>
              </w:rPr>
              <w:t xml:space="preserve"> 202</w:t>
            </w:r>
            <w:r w:rsidR="008F00B1">
              <w:rPr>
                <w:rFonts w:ascii="Nunito Sans" w:hAnsi="Nunito Sans"/>
              </w:rPr>
              <w:t>6</w:t>
            </w:r>
          </w:p>
          <w:p w:rsidRPr="006F03C9" w:rsidR="005D77E6" w:rsidRDefault="005D77E6" w14:paraId="711E9956" w14:textId="7B626C95">
            <w:pPr>
              <w:spacing w:after="160" w:line="259" w:lineRule="auto"/>
              <w:ind w:right="0"/>
              <w:rPr>
                <w:rFonts w:ascii="Nunito Sans" w:hAnsi="Nunito Sans"/>
              </w:rPr>
            </w:pPr>
            <w:r w:rsidRPr="006F03C9">
              <w:rPr>
                <w:rFonts w:ascii="Nunito Sans" w:hAnsi="Nunito Sans"/>
              </w:rPr>
              <w:t xml:space="preserve">Signed: </w:t>
            </w:r>
          </w:p>
        </w:tc>
      </w:tr>
    </w:tbl>
    <w:p w:rsidRPr="006F03C9" w:rsidR="005D77E6" w:rsidP="005D77E6" w:rsidRDefault="005D77E6" w14:paraId="582D1670" w14:textId="77777777">
      <w:pPr>
        <w:spacing w:after="160" w:line="259" w:lineRule="auto"/>
        <w:ind w:right="0"/>
      </w:pPr>
    </w:p>
    <w:p w:rsidRPr="006F03C9" w:rsidR="00FD0F59" w:rsidP="005D77E6" w:rsidRDefault="00FD0F59" w14:paraId="4EA95319" w14:textId="77777777">
      <w:pPr>
        <w:spacing w:after="160" w:line="259" w:lineRule="auto"/>
        <w:ind w:right="0"/>
      </w:pPr>
    </w:p>
    <w:p w:rsidRPr="006F03C9" w:rsidR="005D77E6" w:rsidRDefault="005D77E6" w14:paraId="7457F01E" w14:textId="77777777">
      <w:pPr>
        <w:spacing w:after="160" w:line="259" w:lineRule="auto"/>
        <w:ind w:right="0"/>
      </w:pPr>
    </w:p>
    <w:p w:rsidR="00C02B1C" w:rsidRDefault="00C02B1C" w14:paraId="6C3459D6" w14:textId="1038357A">
      <w:pPr>
        <w:spacing w:after="160" w:line="259" w:lineRule="auto"/>
        <w:ind w:right="0"/>
        <w:rPr>
          <w:rFonts w:ascii="Mulish Black" w:hAnsi="Mulish Black"/>
          <w:color w:val="0137A6"/>
          <w:sz w:val="36"/>
          <w:szCs w:val="36"/>
        </w:rPr>
      </w:pPr>
      <w:r w:rsidRPr="006F03C9">
        <w:br w:type="page"/>
      </w:r>
    </w:p>
    <w:p w:rsidRPr="006F03C9" w:rsidR="00C02B1C" w:rsidP="00C02B1C" w:rsidRDefault="009E714D" w14:paraId="4FAAAD10" w14:textId="3C2DE0FB">
      <w:r w:rsidRPr="002A0B6F">
        <w:rPr>
          <w:noProof/>
          <w:sz w:val="20"/>
          <w:szCs w:val="20"/>
        </w:rPr>
        <mc:AlternateContent>
          <mc:Choice Requires="wps">
            <w:drawing>
              <wp:anchor distT="0" distB="0" distL="114300" distR="114300" simplePos="0" relativeHeight="251658243"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6F03C9" w:rsidR="009E714D" w:rsidP="009E714D" w:rsidRDefault="009E714D" w14:paraId="4269DFFE" w14:textId="77777777">
                            <w:pPr>
                              <w:shd w:val="clear" w:color="auto" w:fill="0137A6"/>
                              <w:ind w:left="284"/>
                              <w:rPr>
                                <w:b/>
                                <w:color w:val="FFFFFF" w:themeColor="background1"/>
                              </w:rPr>
                            </w:pPr>
                          </w:p>
                          <w:p w:rsidRPr="006F03C9" w:rsidR="009E714D" w:rsidP="009E714D" w:rsidRDefault="009E714D" w14:paraId="72C2EC10" w14:textId="77777777">
                            <w:pPr>
                              <w:shd w:val="clear" w:color="auto" w:fill="0137A6"/>
                              <w:ind w:left="284"/>
                              <w:rPr>
                                <w:b/>
                                <w:color w:val="FFFFFF" w:themeColor="background1"/>
                              </w:rPr>
                            </w:pPr>
                          </w:p>
                          <w:p w:rsidRPr="006F03C9" w:rsidR="009E714D" w:rsidP="009E714D" w:rsidRDefault="00DD2D09" w14:paraId="3AE70505" w14:textId="699E0732">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331045099" name="Picture 133104509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0">
                                            <a:extLst>
                                              <a:ext uri="{BEBA8EAE-BF5A-486C-A8C5-ECC9F3942E4B}">
                                                <a14:imgProps xmlns:a14="http://schemas.microsoft.com/office/drawing/2010/main">
                                                  <a14:imgLayer r:embed="rId21">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rsidRPr="006F03C9" w:rsidR="009E714D" w:rsidP="009E714D" w:rsidRDefault="009E714D" w14:paraId="4BB8572C" w14:textId="77777777">
                            <w:pPr>
                              <w:shd w:val="clear" w:color="auto" w:fill="0137A6"/>
                              <w:ind w:left="284"/>
                              <w:rPr>
                                <w:b/>
                                <w:color w:val="FFFFFF" w:themeColor="background1"/>
                              </w:rPr>
                            </w:pPr>
                          </w:p>
                          <w:p w:rsidRPr="006F03C9" w:rsidR="009E714D" w:rsidP="009E714D" w:rsidRDefault="009E714D" w14:paraId="79F52253" w14:textId="50B98991">
                            <w:pPr>
                              <w:shd w:val="clear" w:color="auto" w:fill="0137A6"/>
                              <w:ind w:left="284"/>
                              <w:jc w:val="right"/>
                              <w:rPr>
                                <w:b/>
                                <w:color w:val="FFFFFF" w:themeColor="background1"/>
                              </w:rPr>
                            </w:pPr>
                          </w:p>
                          <w:p w:rsidRPr="006F03C9" w:rsidR="009E714D" w:rsidP="009E714D" w:rsidRDefault="009E714D" w14:paraId="4C32C735"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rsidRPr="006F03C9" w:rsidR="009E714D" w:rsidP="009E714D" w:rsidRDefault="009E714D" w14:paraId="53111C3C" w14:textId="77777777">
                            <w:pPr>
                              <w:shd w:val="clear" w:color="auto" w:fill="0137A6"/>
                              <w:ind w:left="284"/>
                              <w:rPr>
                                <w:b/>
                                <w:color w:val="FFFFFF" w:themeColor="background1"/>
                              </w:rPr>
                            </w:pPr>
                          </w:p>
                          <w:p w:rsidRPr="006F03C9" w:rsidR="00C67B85" w:rsidP="00C67B85" w:rsidRDefault="00C67B85" w14:paraId="2336AEBC" w14:textId="73DD37EA">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rsidRPr="006F03C9" w:rsidR="00C67B85" w:rsidP="00C67B85" w:rsidRDefault="00C67B85" w14:paraId="03DA267C" w14:textId="77777777">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rsidRPr="006F03C9" w:rsidR="00C67B85" w:rsidP="00C67B85" w:rsidRDefault="00C67B85" w14:paraId="630321C3" w14:textId="77777777">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rsidRPr="006F03C9" w:rsidR="00C67B85" w:rsidP="00C67B85" w:rsidRDefault="00C67B85" w14:paraId="0A3310F5" w14:textId="77777777">
                            <w:pPr>
                              <w:shd w:val="clear" w:color="auto" w:fill="0137A6"/>
                              <w:ind w:left="284"/>
                              <w:rPr>
                                <w:szCs w:val="18"/>
                                <w:lang w:val="en-GB"/>
                              </w:rPr>
                            </w:pPr>
                            <w:r w:rsidRPr="006F03C9">
                              <w:rPr>
                                <w:szCs w:val="18"/>
                                <w:lang w:val="en-GB"/>
                              </w:rPr>
                              <w:t>Kenya</w:t>
                            </w:r>
                          </w:p>
                          <w:p w:rsidRPr="006F03C9" w:rsidR="00C67B85" w:rsidP="00C67B85" w:rsidRDefault="00C67B85" w14:paraId="641E35AF" w14:textId="77777777">
                            <w:pPr>
                              <w:shd w:val="clear" w:color="auto" w:fill="0137A6"/>
                              <w:ind w:left="284"/>
                              <w:rPr>
                                <w:color w:val="FFFFFF" w:themeColor="background1"/>
                                <w:szCs w:val="18"/>
                                <w:lang w:val="en-GB"/>
                              </w:rPr>
                            </w:pPr>
                            <w:hyperlink w:history="1" r:id="rId22">
                              <w:r w:rsidRPr="006F03C9">
                                <w:rPr>
                                  <w:rStyle w:val="Hyperlink"/>
                                  <w:color w:val="FFFFFF" w:themeColor="background1"/>
                                  <w:szCs w:val="18"/>
                                  <w:u w:val="none"/>
                                  <w:lang w:val="en-GB"/>
                                </w:rPr>
                                <w:t>www.kenbright.co.ke</w:t>
                              </w:r>
                            </w:hyperlink>
                          </w:p>
                          <w:p w:rsidRPr="006F03C9" w:rsidR="00C67B85" w:rsidP="00C67B85" w:rsidRDefault="00C67B85" w14:paraId="75FE5AA1" w14:textId="77777777">
                            <w:pPr>
                              <w:shd w:val="clear" w:color="auto" w:fill="0137A6"/>
                              <w:ind w:left="284"/>
                              <w:rPr>
                                <w:szCs w:val="18"/>
                                <w:lang w:val="en-GB"/>
                              </w:rPr>
                            </w:pPr>
                          </w:p>
                          <w:p w:rsidRPr="006F03C9" w:rsidR="00C67B85" w:rsidP="00C67B85" w:rsidRDefault="00C67B85" w14:paraId="39E7CD72" w14:textId="77777777">
                            <w:pPr>
                              <w:shd w:val="clear" w:color="auto" w:fill="0137A6"/>
                              <w:ind w:left="284"/>
                              <w:rPr>
                                <w:szCs w:val="18"/>
                                <w:lang w:val="en-GB"/>
                              </w:rPr>
                            </w:pPr>
                            <w:r w:rsidRPr="006F03C9">
                              <w:rPr>
                                <w:szCs w:val="18"/>
                                <w:lang w:val="en-GB"/>
                              </w:rPr>
                              <w:t>Customer Service Lines: +254 (020) 22 111 52</w:t>
                            </w:r>
                          </w:p>
                          <w:p w:rsidRPr="006F03C9" w:rsidR="009E714D" w:rsidP="009E714D" w:rsidRDefault="009E714D" w14:paraId="7EBBD43A" w14:textId="77777777">
                            <w:pPr>
                              <w:shd w:val="clear" w:color="auto" w:fill="0137A6"/>
                              <w:ind w:left="284"/>
                              <w:rPr>
                                <w:color w:val="FFFFFF" w:themeColor="background1"/>
                                <w:lang w:val="en-GB"/>
                              </w:rPr>
                            </w:pPr>
                          </w:p>
                          <w:p w:rsidRPr="006F03C9" w:rsidR="009E714D" w:rsidP="009E714D" w:rsidRDefault="009E714D" w14:paraId="06C9B880" w14:textId="77777777">
                            <w:pPr>
                              <w:shd w:val="clear" w:color="auto" w:fill="0137A6"/>
                              <w:ind w:left="284"/>
                              <w:rPr>
                                <w:color w:val="FFFFFF" w:themeColor="background1"/>
                              </w:rPr>
                            </w:pPr>
                          </w:p>
                          <w:p w:rsidRPr="006F03C9" w:rsidR="009E714D" w:rsidP="009E714D" w:rsidRDefault="009E714D" w14:paraId="03B7AAB2" w14:textId="77777777">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rsidRPr="006F03C9" w:rsidR="009E714D" w:rsidP="009E714D" w:rsidRDefault="009E714D" w14:paraId="381C17E0" w14:textId="77777777">
                            <w:pPr>
                              <w:shd w:val="clear" w:color="auto" w:fill="0137A6"/>
                              <w:ind w:left="284"/>
                              <w:rPr>
                                <w:color w:val="FFFFFF" w:themeColor="background1"/>
                              </w:rPr>
                            </w:pPr>
                          </w:p>
                          <w:p w:rsidRPr="006F03C9" w:rsidR="009E714D" w:rsidP="009E714D" w:rsidRDefault="00F61B29" w14:paraId="28CCC278" w14:textId="7A53DFD2">
                            <w:pPr>
                              <w:shd w:val="clear" w:color="auto" w:fill="0137A6"/>
                              <w:ind w:left="284"/>
                              <w:rPr>
                                <w:color w:val="FFFFFF" w:themeColor="background1"/>
                              </w:rPr>
                            </w:pPr>
                            <w:r>
                              <w:rPr>
                                <w:color w:val="FFFFFF" w:themeColor="background1"/>
                              </w:rPr>
                              <w:t>January</w:t>
                            </w:r>
                            <w:r w:rsidRPr="006F03C9" w:rsidR="009E714D">
                              <w:rPr>
                                <w:color w:val="FFFFFF" w:themeColor="background1"/>
                              </w:rPr>
                              <w:t xml:space="preserve"> 202</w:t>
                            </w:r>
                            <w:r w:rsidR="00996CF0">
                              <w:rPr>
                                <w:color w:val="FFFFFF" w:themeColor="background1"/>
                              </w:rPr>
                              <w:t>6</w:t>
                            </w:r>
                          </w:p>
                          <w:p w:rsidRPr="006F03C9" w:rsidR="009E714D" w:rsidP="009E714D" w:rsidRDefault="009E714D" w14:paraId="524D441E" w14:textId="77777777">
                            <w:pPr>
                              <w:shd w:val="clear" w:color="auto" w:fill="0137A6"/>
                              <w:ind w:left="284"/>
                              <w:rPr>
                                <w:color w:val="FFFFFF" w:themeColor="background1"/>
                              </w:rPr>
                            </w:pPr>
                          </w:p>
                          <w:p w:rsidRPr="006F03C9" w:rsidR="009E714D" w:rsidP="009E714D" w:rsidRDefault="009E714D" w14:paraId="793B1A85" w14:textId="7F7A9C68">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rsidRPr="006F03C9" w:rsidR="009E714D" w:rsidP="009E714D" w:rsidRDefault="009E714D" w14:paraId="6B756889" w14:textId="77777777">
                            <w:pPr>
                              <w:shd w:val="clear" w:color="auto" w:fill="0137A6"/>
                              <w:ind w:left="284"/>
                              <w:rPr>
                                <w:color w:val="FFFFFF" w:themeColor="background1"/>
                              </w:rPr>
                            </w:pPr>
                          </w:p>
                          <w:p w:rsidRPr="006F03C9" w:rsidR="009E714D" w:rsidP="009E714D" w:rsidRDefault="009E714D" w14:paraId="1238324E" w14:textId="77777777">
                            <w:pPr>
                              <w:shd w:val="clear" w:color="auto" w:fill="0137A6"/>
                              <w:ind w:left="284"/>
                              <w:rPr>
                                <w:color w:val="FFFFFF" w:themeColor="background1"/>
                              </w:rPr>
                            </w:pPr>
                            <w:r w:rsidRPr="006F03C9">
                              <w:rPr>
                                <w:color w:val="FFFFFF" w:themeColor="background1"/>
                              </w:rPr>
                              <w:t>Reproduction – in total or in part – only with the permission of KAFS.</w:t>
                            </w:r>
                          </w:p>
                          <w:p w:rsidRPr="006F03C9" w:rsidR="009E714D" w:rsidP="009E714D" w:rsidRDefault="009E714D" w14:paraId="10EE886C" w14:textId="77777777">
                            <w:pPr>
                              <w:shd w:val="clear" w:color="auto" w:fill="0137A6"/>
                              <w:ind w:left="284"/>
                              <w:rPr>
                                <w:color w:val="FFFFFF" w:themeColor="background1"/>
                              </w:rPr>
                            </w:pPr>
                          </w:p>
                          <w:p w:rsidRPr="006F03C9" w:rsidR="009E714D" w:rsidP="009E714D" w:rsidRDefault="009E714D" w14:paraId="29F43F8C" w14:textId="77777777">
                            <w:pPr>
                              <w:shd w:val="clear" w:color="auto" w:fill="0137A6"/>
                              <w:ind w:left="284"/>
                              <w:rPr>
                                <w:color w:val="FFFFFF" w:themeColor="background1"/>
                              </w:rPr>
                            </w:pPr>
                          </w:p>
                          <w:p w:rsidRPr="006F03C9" w:rsidR="009E714D" w:rsidP="009E714D" w:rsidRDefault="009E714D" w14:paraId="1A36AD10"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rsidRPr="006F03C9" w:rsidR="009E714D" w:rsidP="009E714D" w:rsidRDefault="009E714D" w14:paraId="3E99F210" w14:textId="77777777">
                            <w:pPr>
                              <w:shd w:val="clear" w:color="auto" w:fill="0137A6"/>
                              <w:ind w:left="1276"/>
                              <w:rPr>
                                <w:color w:val="FFFFFF" w:themeColor="background1"/>
                              </w:rPr>
                            </w:pPr>
                          </w:p>
                          <w:p w:rsidRPr="006F03C9" w:rsidR="00381A59" w:rsidP="00381A59" w:rsidRDefault="00381A59" w14:paraId="61D8E3F6" w14:textId="77777777">
                            <w:pPr>
                              <w:ind w:left="1276"/>
                              <w:rPr>
                                <w:szCs w:val="18"/>
                              </w:rPr>
                            </w:pPr>
                          </w:p>
                          <w:p w:rsidRPr="008B7BED" w:rsidR="00381A59" w:rsidP="00381A59" w:rsidRDefault="00381A59" w14:paraId="58AE315A" w14:textId="7B779E84">
                            <w:pPr>
                              <w:ind w:left="1276"/>
                              <w:rPr>
                                <w:szCs w:val="18"/>
                              </w:rPr>
                            </w:pPr>
                            <w:r w:rsidRPr="008B7BED">
                              <w:rPr>
                                <w:szCs w:val="18"/>
                              </w:rPr>
                              <w:t>E Macharia, FIA</w:t>
                            </w:r>
                            <w:r w:rsidRPr="008B7BED" w:rsidR="00516E17">
                              <w:rPr>
                                <w:szCs w:val="18"/>
                              </w:rPr>
                              <w:t xml:space="preserve"> C.</w:t>
                            </w:r>
                            <w:r w:rsidRPr="008B7BED" w:rsidR="00D74A3D">
                              <w:rPr>
                                <w:szCs w:val="18"/>
                              </w:rPr>
                              <w:t>Act</w:t>
                            </w:r>
                            <w:r w:rsidRPr="008B7BED">
                              <w:rPr>
                                <w:szCs w:val="18"/>
                              </w:rPr>
                              <w:t>, FeASK</w:t>
                            </w:r>
                          </w:p>
                          <w:p w:rsidRPr="006F03C9" w:rsidR="00381A59" w:rsidP="00381A59" w:rsidRDefault="00537A38" w14:paraId="2DA8337F" w14:textId="44FC58F7">
                            <w:pPr>
                              <w:ind w:left="1276"/>
                              <w:rPr>
                                <w:szCs w:val="18"/>
                              </w:rPr>
                            </w:pPr>
                            <w:r w:rsidRPr="006F03C9">
                              <w:rPr>
                                <w:szCs w:val="18"/>
                              </w:rPr>
                              <w:t>Chief</w:t>
                            </w:r>
                            <w:r w:rsidRPr="006F03C9" w:rsidR="00381A59">
                              <w:rPr>
                                <w:szCs w:val="18"/>
                              </w:rPr>
                              <w:t xml:space="preserve"> Actuary</w:t>
                            </w:r>
                            <w:r w:rsidRPr="006F03C9">
                              <w:rPr>
                                <w:szCs w:val="18"/>
                              </w:rPr>
                              <w:t xml:space="preserve"> &amp; Managing Director</w:t>
                            </w:r>
                          </w:p>
                          <w:p w:rsidRPr="006F03C9" w:rsidR="00381A59" w:rsidP="00381A59" w:rsidRDefault="00381A59" w14:paraId="28CC54E6" w14:textId="77777777">
                            <w:pPr>
                              <w:ind w:left="1276"/>
                              <w:rPr>
                                <w:color w:val="FFFFFF"/>
                                <w:szCs w:val="18"/>
                                <w:lang w:val="fr-FR"/>
                              </w:rPr>
                            </w:pPr>
                            <w:r w:rsidRPr="006F03C9">
                              <w:rPr>
                                <w:szCs w:val="18"/>
                                <w:lang w:val="fr-FR"/>
                              </w:rPr>
                              <w:t>E-mail: ezekiel@kenbright.africa</w:t>
                            </w:r>
                          </w:p>
                          <w:p w:rsidRPr="006F03C9" w:rsidR="009E714D" w:rsidP="00381A59" w:rsidRDefault="00381A59" w14:paraId="7EE8D2CA" w14:textId="6CBB5E0B">
                            <w:pPr>
                              <w:ind w:left="1276"/>
                              <w:rPr>
                                <w:szCs w:val="18"/>
                                <w:lang w:val="fr-FR"/>
                              </w:rPr>
                            </w:pPr>
                            <w:r w:rsidRPr="006F03C9">
                              <w:rPr>
                                <w:szCs w:val="18"/>
                                <w:lang w:val="fr-FR"/>
                              </w:rPr>
                              <w:t>Phone: +254 722 540 045</w:t>
                            </w:r>
                          </w:p>
                          <w:p w:rsidRPr="006F03C9" w:rsidR="009E714D" w:rsidP="009E714D" w:rsidRDefault="009E714D" w14:paraId="44EB9115" w14:textId="77777777">
                            <w:pPr>
                              <w:shd w:val="clear" w:color="auto" w:fill="0137A6"/>
                              <w:rPr>
                                <w:color w:val="FFFFFF" w:themeColor="background1"/>
                                <w:lang w:val="pt-PT"/>
                              </w:rPr>
                            </w:pPr>
                          </w:p>
                          <w:p w:rsidRPr="006F03C9" w:rsidR="009E714D" w:rsidP="009E714D" w:rsidRDefault="009E714D" w14:paraId="1C29BCA8" w14:textId="77777777">
                            <w:pPr>
                              <w:shd w:val="clear" w:color="auto" w:fill="0137A6"/>
                              <w:ind w:left="1276"/>
                              <w:rPr>
                                <w:color w:val="FFFFFF" w:themeColor="background1"/>
                                <w:lang w:val="pt-PT"/>
                              </w:rPr>
                            </w:pPr>
                          </w:p>
                          <w:p w:rsidRPr="006F03C9" w:rsidR="009E714D" w:rsidP="009E714D" w:rsidRDefault="009E714D" w14:paraId="0D12F821" w14:textId="252DDF4A">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5911D74">
              <v:rect id="Rectangle 3" style="position:absolute;margin-left:0;margin-top:-5.55pt;width:612.15pt;height:925.8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spid="_x0000_s1053" fillcolor="#0137a6" stroked="f" strokeweight="1pt" w14:anchorId="471CE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">
                <v:textbox>
                  <w:txbxContent>
                    <w:p w:rsidRPr="006F03C9" w:rsidR="009E714D" w:rsidP="009E714D" w:rsidRDefault="009E714D" w14:paraId="45FB0818" w14:textId="77777777">
                      <w:pPr>
                        <w:shd w:val="clear" w:color="auto" w:fill="0137A6"/>
                        <w:ind w:left="284"/>
                        <w:rPr>
                          <w:b/>
                          <w:color w:val="FFFFFF" w:themeColor="background1"/>
                        </w:rPr>
                      </w:pPr>
                    </w:p>
                    <w:p w:rsidRPr="006F03C9" w:rsidR="009E714D" w:rsidP="009E714D" w:rsidRDefault="009E714D" w14:paraId="049F31CB" w14:textId="77777777">
                      <w:pPr>
                        <w:shd w:val="clear" w:color="auto" w:fill="0137A6"/>
                        <w:ind w:left="284"/>
                        <w:rPr>
                          <w:b/>
                          <w:color w:val="FFFFFF" w:themeColor="background1"/>
                        </w:rPr>
                      </w:pPr>
                    </w:p>
                    <w:p w:rsidRPr="006F03C9" w:rsidR="009E714D" w:rsidP="009E714D" w:rsidRDefault="00DD2D09" w14:paraId="53128261" w14:textId="699E0732">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8D5394B" wp14:editId="2D1D2270">
                            <wp:extent cx="1494457" cy="902652"/>
                            <wp:effectExtent l="0" t="0" r="0" b="0"/>
                            <wp:docPr id="1146800407" name="Picture 133104509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0">
                                      <a:extLst>
                                        <a:ext uri="{BEBA8EAE-BF5A-486C-A8C5-ECC9F3942E4B}">
                                          <a14:imgProps xmlns:a14="http://schemas.microsoft.com/office/drawing/2010/main">
                                            <a14:imgLayer r:embed="rId21">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rsidRPr="006F03C9" w:rsidR="009E714D" w:rsidP="009E714D" w:rsidRDefault="009E714D" w14:paraId="62486C05" w14:textId="77777777">
                      <w:pPr>
                        <w:shd w:val="clear" w:color="auto" w:fill="0137A6"/>
                        <w:ind w:left="284"/>
                        <w:rPr>
                          <w:b/>
                          <w:color w:val="FFFFFF" w:themeColor="background1"/>
                        </w:rPr>
                      </w:pPr>
                    </w:p>
                    <w:p w:rsidRPr="006F03C9" w:rsidR="009E714D" w:rsidP="009E714D" w:rsidRDefault="009E714D" w14:paraId="4101652C" w14:textId="50B98991">
                      <w:pPr>
                        <w:shd w:val="clear" w:color="auto" w:fill="0137A6"/>
                        <w:ind w:left="284"/>
                        <w:jc w:val="right"/>
                        <w:rPr>
                          <w:b/>
                          <w:color w:val="FFFFFF" w:themeColor="background1"/>
                        </w:rPr>
                      </w:pPr>
                    </w:p>
                    <w:p w:rsidRPr="006F03C9" w:rsidR="009E714D" w:rsidP="009E714D" w:rsidRDefault="009E714D" w14:paraId="797162BC"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rsidRPr="006F03C9" w:rsidR="009E714D" w:rsidP="009E714D" w:rsidRDefault="009E714D" w14:paraId="4B99056E" w14:textId="77777777">
                      <w:pPr>
                        <w:shd w:val="clear" w:color="auto" w:fill="0137A6"/>
                        <w:ind w:left="284"/>
                        <w:rPr>
                          <w:b/>
                          <w:color w:val="FFFFFF" w:themeColor="background1"/>
                        </w:rPr>
                      </w:pPr>
                    </w:p>
                    <w:p w:rsidRPr="006F03C9" w:rsidR="00C67B85" w:rsidP="00C67B85" w:rsidRDefault="00C67B85" w14:paraId="38D26EB4" w14:textId="73DD37EA">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rsidRPr="006F03C9" w:rsidR="00C67B85" w:rsidP="00C67B85" w:rsidRDefault="00C67B85" w14:paraId="49087893" w14:textId="77777777">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rsidRPr="006F03C9" w:rsidR="00C67B85" w:rsidP="00C67B85" w:rsidRDefault="00C67B85" w14:paraId="4583A69A" w14:textId="77777777">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rsidRPr="006F03C9" w:rsidR="00C67B85" w:rsidP="00C67B85" w:rsidRDefault="00C67B85" w14:paraId="14047120" w14:textId="77777777">
                      <w:pPr>
                        <w:shd w:val="clear" w:color="auto" w:fill="0137A6"/>
                        <w:ind w:left="284"/>
                        <w:rPr>
                          <w:szCs w:val="18"/>
                          <w:lang w:val="en-GB"/>
                        </w:rPr>
                      </w:pPr>
                      <w:r w:rsidRPr="006F03C9">
                        <w:rPr>
                          <w:szCs w:val="18"/>
                          <w:lang w:val="en-GB"/>
                        </w:rPr>
                        <w:t>Kenya</w:t>
                      </w:r>
                    </w:p>
                    <w:p w:rsidRPr="006F03C9" w:rsidR="00C67B85" w:rsidP="00C67B85" w:rsidRDefault="00C67B85" w14:paraId="72D8B314" w14:textId="77777777">
                      <w:pPr>
                        <w:shd w:val="clear" w:color="auto" w:fill="0137A6"/>
                        <w:ind w:left="284"/>
                        <w:rPr>
                          <w:color w:val="FFFFFF" w:themeColor="background1"/>
                          <w:szCs w:val="18"/>
                          <w:lang w:val="en-GB"/>
                        </w:rPr>
                      </w:pPr>
                      <w:hyperlink w:history="1" r:id="rId23">
                        <w:r w:rsidRPr="006F03C9">
                          <w:rPr>
                            <w:rStyle w:val="Hyperlink"/>
                            <w:color w:val="FFFFFF" w:themeColor="background1"/>
                            <w:szCs w:val="18"/>
                            <w:u w:val="none"/>
                            <w:lang w:val="en-GB"/>
                          </w:rPr>
                          <w:t>www.kenbright.co.ke</w:t>
                        </w:r>
                      </w:hyperlink>
                    </w:p>
                    <w:p w:rsidRPr="006F03C9" w:rsidR="00C67B85" w:rsidP="00C67B85" w:rsidRDefault="00C67B85" w14:paraId="1299C43A" w14:textId="77777777">
                      <w:pPr>
                        <w:shd w:val="clear" w:color="auto" w:fill="0137A6"/>
                        <w:ind w:left="284"/>
                        <w:rPr>
                          <w:szCs w:val="18"/>
                          <w:lang w:val="en-GB"/>
                        </w:rPr>
                      </w:pPr>
                    </w:p>
                    <w:p w:rsidRPr="006F03C9" w:rsidR="00C67B85" w:rsidP="00C67B85" w:rsidRDefault="00C67B85" w14:paraId="68899D4E" w14:textId="77777777">
                      <w:pPr>
                        <w:shd w:val="clear" w:color="auto" w:fill="0137A6"/>
                        <w:ind w:left="284"/>
                        <w:rPr>
                          <w:szCs w:val="18"/>
                          <w:lang w:val="en-GB"/>
                        </w:rPr>
                      </w:pPr>
                      <w:r w:rsidRPr="006F03C9">
                        <w:rPr>
                          <w:szCs w:val="18"/>
                          <w:lang w:val="en-GB"/>
                        </w:rPr>
                        <w:t>Customer Service Lines: +254 (020) 22 111 52</w:t>
                      </w:r>
                    </w:p>
                    <w:p w:rsidRPr="006F03C9" w:rsidR="009E714D" w:rsidP="009E714D" w:rsidRDefault="009E714D" w14:paraId="4DDBEF00" w14:textId="77777777">
                      <w:pPr>
                        <w:shd w:val="clear" w:color="auto" w:fill="0137A6"/>
                        <w:ind w:left="284"/>
                        <w:rPr>
                          <w:color w:val="FFFFFF" w:themeColor="background1"/>
                          <w:lang w:val="en-GB"/>
                        </w:rPr>
                      </w:pPr>
                    </w:p>
                    <w:p w:rsidRPr="006F03C9" w:rsidR="009E714D" w:rsidP="009E714D" w:rsidRDefault="009E714D" w14:paraId="3461D779" w14:textId="77777777">
                      <w:pPr>
                        <w:shd w:val="clear" w:color="auto" w:fill="0137A6"/>
                        <w:ind w:left="284"/>
                        <w:rPr>
                          <w:color w:val="FFFFFF" w:themeColor="background1"/>
                        </w:rPr>
                      </w:pPr>
                    </w:p>
                    <w:p w:rsidRPr="006F03C9" w:rsidR="009E714D" w:rsidP="009E714D" w:rsidRDefault="009E714D" w14:paraId="536DB5B5" w14:textId="77777777">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rsidRPr="006F03C9" w:rsidR="009E714D" w:rsidP="009E714D" w:rsidRDefault="009E714D" w14:paraId="3CF2D8B6" w14:textId="77777777">
                      <w:pPr>
                        <w:shd w:val="clear" w:color="auto" w:fill="0137A6"/>
                        <w:ind w:left="284"/>
                        <w:rPr>
                          <w:color w:val="FFFFFF" w:themeColor="background1"/>
                        </w:rPr>
                      </w:pPr>
                    </w:p>
                    <w:p w:rsidRPr="006F03C9" w:rsidR="009E714D" w:rsidP="009E714D" w:rsidRDefault="00F61B29" w14:paraId="73D9696D" w14:textId="7A53DFD2">
                      <w:pPr>
                        <w:shd w:val="clear" w:color="auto" w:fill="0137A6"/>
                        <w:ind w:left="284"/>
                        <w:rPr>
                          <w:color w:val="FFFFFF" w:themeColor="background1"/>
                        </w:rPr>
                      </w:pPr>
                      <w:r>
                        <w:rPr>
                          <w:color w:val="FFFFFF" w:themeColor="background1"/>
                        </w:rPr>
                        <w:t>January</w:t>
                      </w:r>
                      <w:r w:rsidRPr="006F03C9" w:rsidR="009E714D">
                        <w:rPr>
                          <w:color w:val="FFFFFF" w:themeColor="background1"/>
                        </w:rPr>
                        <w:t xml:space="preserve"> 202</w:t>
                      </w:r>
                      <w:r w:rsidR="00996CF0">
                        <w:rPr>
                          <w:color w:val="FFFFFF" w:themeColor="background1"/>
                        </w:rPr>
                        <w:t>6</w:t>
                      </w:r>
                    </w:p>
                    <w:p w:rsidRPr="006F03C9" w:rsidR="009E714D" w:rsidP="009E714D" w:rsidRDefault="009E714D" w14:paraId="0FB78278" w14:textId="77777777">
                      <w:pPr>
                        <w:shd w:val="clear" w:color="auto" w:fill="0137A6"/>
                        <w:ind w:left="284"/>
                        <w:rPr>
                          <w:color w:val="FFFFFF" w:themeColor="background1"/>
                        </w:rPr>
                      </w:pPr>
                    </w:p>
                    <w:p w:rsidRPr="006F03C9" w:rsidR="009E714D" w:rsidP="009E714D" w:rsidRDefault="009E714D" w14:paraId="2CC822B2" w14:textId="7F7A9C68">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rsidRPr="006F03C9" w:rsidR="009E714D" w:rsidP="009E714D" w:rsidRDefault="009E714D" w14:paraId="1FC39945" w14:textId="77777777">
                      <w:pPr>
                        <w:shd w:val="clear" w:color="auto" w:fill="0137A6"/>
                        <w:ind w:left="284"/>
                        <w:rPr>
                          <w:color w:val="FFFFFF" w:themeColor="background1"/>
                        </w:rPr>
                      </w:pPr>
                    </w:p>
                    <w:p w:rsidRPr="006F03C9" w:rsidR="009E714D" w:rsidP="009E714D" w:rsidRDefault="009E714D" w14:paraId="56A970F4" w14:textId="77777777">
                      <w:pPr>
                        <w:shd w:val="clear" w:color="auto" w:fill="0137A6"/>
                        <w:ind w:left="284"/>
                        <w:rPr>
                          <w:color w:val="FFFFFF" w:themeColor="background1"/>
                        </w:rPr>
                      </w:pPr>
                      <w:r w:rsidRPr="006F03C9">
                        <w:rPr>
                          <w:color w:val="FFFFFF" w:themeColor="background1"/>
                        </w:rPr>
                        <w:t>Reproduction – in total or in part – only with the permission of KAFS.</w:t>
                      </w:r>
                    </w:p>
                    <w:p w:rsidRPr="006F03C9" w:rsidR="009E714D" w:rsidP="009E714D" w:rsidRDefault="009E714D" w14:paraId="0562CB0E" w14:textId="77777777">
                      <w:pPr>
                        <w:shd w:val="clear" w:color="auto" w:fill="0137A6"/>
                        <w:ind w:left="284"/>
                        <w:rPr>
                          <w:color w:val="FFFFFF" w:themeColor="background1"/>
                        </w:rPr>
                      </w:pPr>
                    </w:p>
                    <w:p w:rsidRPr="006F03C9" w:rsidR="009E714D" w:rsidP="009E714D" w:rsidRDefault="009E714D" w14:paraId="34CE0A41" w14:textId="77777777">
                      <w:pPr>
                        <w:shd w:val="clear" w:color="auto" w:fill="0137A6"/>
                        <w:ind w:left="284"/>
                        <w:rPr>
                          <w:color w:val="FFFFFF" w:themeColor="background1"/>
                        </w:rPr>
                      </w:pPr>
                    </w:p>
                    <w:p w:rsidRPr="006F03C9" w:rsidR="009E714D" w:rsidP="009E714D" w:rsidRDefault="009E714D" w14:paraId="52B156B9" w14:textId="77777777">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rsidRPr="006F03C9" w:rsidR="009E714D" w:rsidP="009E714D" w:rsidRDefault="009E714D" w14:paraId="62EBF3C5" w14:textId="77777777">
                      <w:pPr>
                        <w:shd w:val="clear" w:color="auto" w:fill="0137A6"/>
                        <w:ind w:left="1276"/>
                        <w:rPr>
                          <w:color w:val="FFFFFF" w:themeColor="background1"/>
                        </w:rPr>
                      </w:pPr>
                    </w:p>
                    <w:p w:rsidRPr="006F03C9" w:rsidR="00381A59" w:rsidP="00381A59" w:rsidRDefault="00381A59" w14:paraId="6D98A12B" w14:textId="77777777">
                      <w:pPr>
                        <w:ind w:left="1276"/>
                        <w:rPr>
                          <w:szCs w:val="18"/>
                        </w:rPr>
                      </w:pPr>
                    </w:p>
                    <w:p w:rsidRPr="008B7BED" w:rsidR="00381A59" w:rsidP="00381A59" w:rsidRDefault="00381A59" w14:paraId="0A248EDA" w14:textId="7B779E84">
                      <w:pPr>
                        <w:ind w:left="1276"/>
                        <w:rPr>
                          <w:szCs w:val="18"/>
                        </w:rPr>
                      </w:pPr>
                      <w:r w:rsidRPr="008B7BED">
                        <w:rPr>
                          <w:szCs w:val="18"/>
                        </w:rPr>
                        <w:t>E Macharia, FIA</w:t>
                      </w:r>
                      <w:r w:rsidRPr="008B7BED" w:rsidR="00516E17">
                        <w:rPr>
                          <w:szCs w:val="18"/>
                        </w:rPr>
                        <w:t xml:space="preserve"> C.</w:t>
                      </w:r>
                      <w:r w:rsidRPr="008B7BED" w:rsidR="00D74A3D">
                        <w:rPr>
                          <w:szCs w:val="18"/>
                        </w:rPr>
                        <w:t>Act</w:t>
                      </w:r>
                      <w:r w:rsidRPr="008B7BED">
                        <w:rPr>
                          <w:szCs w:val="18"/>
                        </w:rPr>
                        <w:t>, FeASK</w:t>
                      </w:r>
                    </w:p>
                    <w:p w:rsidRPr="006F03C9" w:rsidR="00381A59" w:rsidP="00381A59" w:rsidRDefault="00537A38" w14:paraId="4E20B3AC" w14:textId="44FC58F7">
                      <w:pPr>
                        <w:ind w:left="1276"/>
                        <w:rPr>
                          <w:szCs w:val="18"/>
                        </w:rPr>
                      </w:pPr>
                      <w:r w:rsidRPr="006F03C9">
                        <w:rPr>
                          <w:szCs w:val="18"/>
                        </w:rPr>
                        <w:t>Chief</w:t>
                      </w:r>
                      <w:r w:rsidRPr="006F03C9" w:rsidR="00381A59">
                        <w:rPr>
                          <w:szCs w:val="18"/>
                        </w:rPr>
                        <w:t xml:space="preserve"> Actuary</w:t>
                      </w:r>
                      <w:r w:rsidRPr="006F03C9">
                        <w:rPr>
                          <w:szCs w:val="18"/>
                        </w:rPr>
                        <w:t xml:space="preserve"> &amp; Managing Director</w:t>
                      </w:r>
                    </w:p>
                    <w:p w:rsidRPr="006F03C9" w:rsidR="00381A59" w:rsidP="00381A59" w:rsidRDefault="00381A59" w14:paraId="5BA8C44C" w14:textId="77777777">
                      <w:pPr>
                        <w:ind w:left="1276"/>
                        <w:rPr>
                          <w:color w:val="FFFFFF"/>
                          <w:szCs w:val="18"/>
                          <w:lang w:val="fr-FR"/>
                        </w:rPr>
                      </w:pPr>
                      <w:r w:rsidRPr="006F03C9">
                        <w:rPr>
                          <w:szCs w:val="18"/>
                          <w:lang w:val="fr-FR"/>
                        </w:rPr>
                        <w:t>E-mail: ezekiel@kenbright.africa</w:t>
                      </w:r>
                    </w:p>
                    <w:p w:rsidRPr="006F03C9" w:rsidR="009E714D" w:rsidP="00381A59" w:rsidRDefault="00381A59" w14:paraId="4DE4E958" w14:textId="6CBB5E0B">
                      <w:pPr>
                        <w:ind w:left="1276"/>
                        <w:rPr>
                          <w:szCs w:val="18"/>
                          <w:lang w:val="fr-FR"/>
                        </w:rPr>
                      </w:pPr>
                      <w:r w:rsidRPr="006F03C9">
                        <w:rPr>
                          <w:szCs w:val="18"/>
                          <w:lang w:val="fr-FR"/>
                        </w:rPr>
                        <w:t>Phone: +254 722 540 045</w:t>
                      </w:r>
                    </w:p>
                    <w:p w:rsidRPr="006F03C9" w:rsidR="009E714D" w:rsidP="009E714D" w:rsidRDefault="009E714D" w14:paraId="2946DB82" w14:textId="77777777">
                      <w:pPr>
                        <w:shd w:val="clear" w:color="auto" w:fill="0137A6"/>
                        <w:rPr>
                          <w:color w:val="FFFFFF" w:themeColor="background1"/>
                          <w:lang w:val="pt-PT"/>
                        </w:rPr>
                      </w:pPr>
                    </w:p>
                    <w:p w:rsidRPr="006F03C9" w:rsidR="009E714D" w:rsidP="009E714D" w:rsidRDefault="009E714D" w14:paraId="5997CC1D" w14:textId="77777777">
                      <w:pPr>
                        <w:shd w:val="clear" w:color="auto" w:fill="0137A6"/>
                        <w:ind w:left="1276"/>
                        <w:rPr>
                          <w:color w:val="FFFFFF" w:themeColor="background1"/>
                          <w:lang w:val="pt-PT"/>
                        </w:rPr>
                      </w:pPr>
                    </w:p>
                    <w:p w:rsidRPr="006F03C9" w:rsidR="009E714D" w:rsidP="009E714D" w:rsidRDefault="009E714D" w14:paraId="29D6B04F" w14:textId="252DDF4A">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Pr="006F03C9" w:rsidR="00C02B1C" w:rsidSect="00B906A2">
      <w:headerReference w:type="even" r:id="rId24"/>
      <w:headerReference w:type="default" r:id="rId25"/>
      <w:footerReference w:type="default" r:id="rId26"/>
      <w:headerReference w:type="first" r:id="rId27"/>
      <w:footerReference w:type="first" r:id="rId28"/>
      <w:pgSz w:w="12240" w:h="15840" w:orient="portrait" w:code="1"/>
      <w:pgMar w:top="720" w:right="720" w:bottom="72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7A02" w:rsidP="001F54AF" w:rsidRDefault="005E7A02" w14:paraId="51957518" w14:textId="77777777">
      <w:r>
        <w:separator/>
      </w:r>
    </w:p>
  </w:endnote>
  <w:endnote w:type="continuationSeparator" w:id="0">
    <w:p w:rsidR="005E7A02" w:rsidP="001F54AF" w:rsidRDefault="005E7A02" w14:paraId="118B0016" w14:textId="77777777">
      <w:r>
        <w:continuationSeparator/>
      </w:r>
    </w:p>
  </w:endnote>
  <w:endnote w:type="continuationNotice" w:id="1">
    <w:p w:rsidR="005E7A02" w:rsidRDefault="005E7A02" w14:paraId="33C07DB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ulish">
    <w:altName w:val="Calibri"/>
    <w:charset w:val="4D"/>
    <w:family w:val="auto"/>
    <w:pitch w:val="variable"/>
    <w:sig w:usb0="A00002FF" w:usb1="5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Nunito Sans">
    <w:altName w:val="Calibri"/>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ulish Black">
    <w:charset w:val="00"/>
    <w:family w:val="auto"/>
    <w:pitch w:val="variable"/>
    <w:sig w:usb0="A00002FF" w:usb1="5000204B" w:usb2="00000000" w:usb3="00000000" w:csb0="00000197" w:csb1="00000000"/>
  </w:font>
  <w:font w:name="Mulish SemiBold">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altName w:val="游明朝"/>
    <w:panose1 w:val="00000000000000000000"/>
    <w:charset w:val="80"/>
    <w:family w:val="roman"/>
    <w:notTrueType/>
    <w:pitch w:val="default"/>
  </w:font>
  <w:font w:name="Bookman Old Style">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Black">
    <w:altName w:val="Calibri"/>
    <w:charset w:val="00"/>
    <w:family w:val="auto"/>
    <w:pitch w:val="variable"/>
    <w:sig w:usb0="A00002FF" w:usb1="5000204B" w:usb2="00000000" w:usb3="00000000" w:csb0="00000197" w:csb1="00000000"/>
  </w:font>
  <w:font w:name="Nunito Sans Light">
    <w:altName w:val="Calibri"/>
    <w:charset w:val="00"/>
    <w:family w:val="auto"/>
    <w:pitch w:val="variable"/>
    <w:sig w:usb0="A00002FF" w:usb1="5000204B" w:usb2="00000000" w:usb3="00000000" w:csb0="00000197" w:csb1="00000000"/>
  </w:font>
  <w:font w:name="Nunito Sans SemiBold">
    <w:altName w:val="Calibri"/>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Mulish Light">
    <w:altName w:val="Calibri"/>
    <w:charset w:val="4D"/>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Nunito Light">
    <w:altName w:val="Calibri"/>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10803" w:type="dxa"/>
      <w:tblInd w:w="-4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5"/>
      <w:gridCol w:w="3485"/>
      <w:gridCol w:w="3833"/>
    </w:tblGrid>
    <w:tr w:rsidRPr="006F03C9" w:rsidR="00945A74" w14:paraId="1DA5BD05" w14:textId="77777777">
      <w:tc>
        <w:tcPr>
          <w:tcW w:w="3485" w:type="dxa"/>
        </w:tcPr>
        <w:p w:rsidRPr="00954D78" w:rsidR="006F7B03" w:rsidRDefault="003F750B" w14:paraId="3A0DD787" w14:textId="77777777">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rsidRPr="00954D78" w:rsidR="006F7B03" w:rsidRDefault="006F7B03" w14:paraId="401227DD" w14:textId="77777777">
          <w:pPr>
            <w:pStyle w:val="Footer"/>
            <w:ind w:left="360"/>
            <w:rPr>
              <w:rFonts w:ascii="Gilroy Light" w:hAnsi="Gilroy Light"/>
              <w:sz w:val="14"/>
              <w:szCs w:val="14"/>
            </w:rPr>
          </w:pPr>
        </w:p>
      </w:tc>
      <w:tc>
        <w:tcPr>
          <w:tcW w:w="3833" w:type="dxa"/>
          <w:vAlign w:val="bottom"/>
        </w:tcPr>
        <w:p w:rsidRPr="00954D78" w:rsidR="006F7B03" w:rsidRDefault="003F750B" w14:paraId="1390309D" w14:textId="77777777">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rsidRPr="00954D78" w:rsidR="006F7B03" w:rsidRDefault="006F7B03" w14:paraId="7A513551" w14:textId="77777777">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5"/>
      <w:gridCol w:w="3485"/>
      <w:gridCol w:w="3833"/>
    </w:tblGrid>
    <w:tr w:rsidRPr="006F03C9" w:rsidR="00945A74" w14:paraId="669F8530" w14:textId="77777777">
      <w:tc>
        <w:tcPr>
          <w:tcW w:w="3485" w:type="dxa"/>
        </w:tcPr>
        <w:p w:rsidRPr="006F03C9" w:rsidR="006F7B03" w:rsidRDefault="006F7B03" w14:paraId="343A4A3E" w14:textId="1A316609">
          <w:pPr>
            <w:pStyle w:val="Footer"/>
            <w:ind w:left="206"/>
            <w:rPr>
              <w:rFonts w:ascii="Nunito Sans" w:hAnsi="Nunito Sans"/>
            </w:rPr>
          </w:pPr>
        </w:p>
      </w:tc>
      <w:tc>
        <w:tcPr>
          <w:tcW w:w="3485" w:type="dxa"/>
        </w:tcPr>
        <w:p w:rsidRPr="006F03C9" w:rsidR="006F7B03" w:rsidRDefault="006F7B03" w14:paraId="3B3F04CA" w14:textId="77777777">
          <w:pPr>
            <w:pStyle w:val="Footer"/>
            <w:ind w:left="360"/>
            <w:rPr>
              <w:rFonts w:ascii="Nunito Sans" w:hAnsi="Nunito Sans"/>
            </w:rPr>
          </w:pPr>
        </w:p>
      </w:tc>
      <w:tc>
        <w:tcPr>
          <w:tcW w:w="3833" w:type="dxa"/>
          <w:vAlign w:val="bottom"/>
        </w:tcPr>
        <w:p w:rsidRPr="00A54268" w:rsidR="006F7B03" w:rsidRDefault="003F750B" w14:paraId="7BA7922B" w14:textId="77777777">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rsidRPr="006F03C9" w:rsidR="006F7B03" w:rsidRDefault="006F7B03" w14:paraId="10C56F2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5148" w:type="pct"/>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9"/>
      <w:gridCol w:w="3488"/>
      <w:gridCol w:w="4154"/>
    </w:tblGrid>
    <w:tr w:rsidRPr="006F03C9" w:rsidR="00945A74" w14:paraId="0D1995CB" w14:textId="77777777">
      <w:tc>
        <w:tcPr>
          <w:tcW w:w="1567" w:type="pct"/>
        </w:tcPr>
        <w:p w:rsidRPr="00DA1577" w:rsidR="006F7B03" w:rsidRDefault="00F237E7" w14:paraId="191FA956" w14:textId="5AAE99DA">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1681165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rsidRPr="006F03C9" w:rsidR="006F7B03" w:rsidRDefault="006F7B03" w14:paraId="6EAFF5B9" w14:textId="77777777">
          <w:pPr>
            <w:pStyle w:val="Footer"/>
            <w:ind w:left="360"/>
            <w:rPr>
              <w:rFonts w:ascii="Nunito Sans Light" w:hAnsi="Nunito Sans Light"/>
              <w:sz w:val="14"/>
              <w:szCs w:val="14"/>
            </w:rPr>
          </w:pPr>
        </w:p>
        <w:p w:rsidRPr="00DA1577" w:rsidR="006F7B03" w:rsidRDefault="006F7B03" w14:paraId="6F729DDC" w14:textId="77777777">
          <w:pPr>
            <w:jc w:val="right"/>
            <w:rPr>
              <w:rFonts w:ascii="Nunito Light" w:hAnsi="Nunito Light"/>
            </w:rPr>
          </w:pPr>
        </w:p>
      </w:tc>
      <w:tc>
        <w:tcPr>
          <w:tcW w:w="1866" w:type="pct"/>
          <w:vAlign w:val="bottom"/>
        </w:tcPr>
        <w:p w:rsidRPr="006F03C9" w:rsidR="006F7B03" w:rsidRDefault="003F750B" w14:paraId="1B1EF13E" w14:textId="77777777">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rsidR="00C902F6" w:rsidP="00995FFE" w:rsidRDefault="00C902F6" w14:paraId="47DE24A7"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tbl>
    <w:tblPr>
      <w:tblStyle w:val="TableGrid"/>
      <w:tblW w:w="5148" w:type="pct"/>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89"/>
      <w:gridCol w:w="3488"/>
      <w:gridCol w:w="4154"/>
    </w:tblGrid>
    <w:tr w:rsidRPr="006F03C9" w:rsidR="00945A74" w14:paraId="3F27C197" w14:textId="77777777">
      <w:tc>
        <w:tcPr>
          <w:tcW w:w="1567" w:type="pct"/>
        </w:tcPr>
        <w:p w:rsidRPr="00E97CD3" w:rsidR="006F7B03" w:rsidRDefault="003F750B" w14:paraId="7851EAB5" w14:textId="3D29D434">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275187840" name="Graphic 27518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rsidR="006F7B03" w:rsidRDefault="006F7B03" w14:paraId="79A62387" w14:textId="77777777">
          <w:pPr>
            <w:pStyle w:val="Footer"/>
            <w:ind w:left="360"/>
            <w:rPr>
              <w:rFonts w:ascii="Mulish Light" w:hAnsi="Mulish Light"/>
              <w:sz w:val="14"/>
              <w:szCs w:val="14"/>
            </w:rPr>
          </w:pPr>
        </w:p>
        <w:p w:rsidRPr="006F03C9" w:rsidR="006F7B03" w:rsidRDefault="006F7B03" w14:paraId="75ADE2F5" w14:textId="77777777">
          <w:pPr>
            <w:jc w:val="right"/>
            <w:rPr>
              <w:rFonts w:ascii="Nunito Sans" w:hAnsi="Nunito Sans"/>
            </w:rPr>
          </w:pPr>
        </w:p>
      </w:tc>
      <w:tc>
        <w:tcPr>
          <w:tcW w:w="1866" w:type="pct"/>
          <w:vAlign w:val="bottom"/>
        </w:tcPr>
        <w:p w:rsidRPr="00E97CD3" w:rsidR="006F7B03" w:rsidRDefault="003F750B" w14:paraId="2AE8C705" w14:textId="77777777">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rsidRPr="006F03C9" w:rsidR="006F7B03" w:rsidRDefault="006F7B03" w14:paraId="733A8F3A" w14:textId="77777777">
    <w:pPr>
      <w:pStyle w:val="Footer"/>
    </w:pPr>
  </w:p>
  <w:p w:rsidR="00C902F6" w:rsidRDefault="00C902F6" w14:paraId="1EF0F5D9" w14:textId="77777777"/>
  <w:p w:rsidR="00C902F6" w:rsidRDefault="00C902F6" w14:paraId="1A1E192E" w14:textId="77777777"/>
  <w:p w:rsidR="00C902F6" w:rsidRDefault="00C902F6" w14:paraId="3552336C" w14:textId="77777777"/>
  <w:p w:rsidR="00C902F6" w:rsidRDefault="00C902F6" w14:paraId="6F43F1A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7A02" w:rsidP="001F54AF" w:rsidRDefault="005E7A02" w14:paraId="71181E48" w14:textId="77777777">
      <w:r>
        <w:separator/>
      </w:r>
    </w:p>
  </w:footnote>
  <w:footnote w:type="continuationSeparator" w:id="0">
    <w:p w:rsidR="005E7A02" w:rsidP="001F54AF" w:rsidRDefault="005E7A02" w14:paraId="77CD7FC9" w14:textId="77777777">
      <w:r>
        <w:continuationSeparator/>
      </w:r>
    </w:p>
  </w:footnote>
  <w:footnote w:type="continuationNotice" w:id="1">
    <w:p w:rsidR="005E7A02" w:rsidRDefault="005E7A02" w14:paraId="66D4894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03C9" w:rsidR="006F7B03" w:rsidRDefault="006F7B03" w14:paraId="7F33A810" w14:textId="65F7BE41">
    <w:pPr>
      <w:pStyle w:val="Header"/>
    </w:pPr>
  </w:p>
  <w:p w:rsidR="00C902F6" w:rsidRDefault="00C902F6" w14:paraId="601FA799" w14:textId="77777777"/>
  <w:p w:rsidR="00C902F6" w:rsidRDefault="00C902F6" w14:paraId="46A10EBE" w14:textId="77777777"/>
  <w:p w:rsidR="00C902F6" w:rsidRDefault="00C902F6" w14:paraId="439409D1" w14:textId="77777777"/>
  <w:p w:rsidR="00C902F6" w:rsidRDefault="00C902F6" w14:paraId="36FEA04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1"/>
      <w:gridCol w:w="2938"/>
      <w:gridCol w:w="4080"/>
    </w:tblGrid>
    <w:tr w:rsidRPr="006F03C9" w:rsidR="00945A74" w:rsidTr="00F237E7" w14:paraId="6915EA41" w14:textId="77777777">
      <w:trPr>
        <w:trHeight w:val="371"/>
      </w:trPr>
      <w:tc>
        <w:tcPr>
          <w:tcW w:w="1804" w:type="pct"/>
        </w:tcPr>
        <w:p w:rsidRPr="006F03C9" w:rsidR="000D5129" w:rsidP="00945A74" w:rsidRDefault="000D5129" w14:paraId="00912815" w14:textId="6D5F81F8">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p>
        <w:p w:rsidRPr="00CD3A9D" w:rsidR="00351986" w:rsidP="00945A74" w:rsidRDefault="00B136D8" w14:paraId="597D0F51" w14:textId="2B91F43F">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Pr="006F03C9" w:rsidR="00495E00">
            <w:rPr>
              <w:rFonts w:ascii="Nunito Sans Light" w:hAnsi="Nunito Sans Light" w:cs="Helvetica"/>
              <w:sz w:val="14"/>
              <w:szCs w:val="14"/>
            </w:rPr>
            <w:t>Technical Procedures</w:t>
          </w:r>
        </w:p>
      </w:tc>
      <w:tc>
        <w:tcPr>
          <w:tcW w:w="1338" w:type="pct"/>
        </w:tcPr>
        <w:p w:rsidRPr="00CD3A9D" w:rsidR="006F7B03" w:rsidP="00945A74" w:rsidRDefault="006F7B03" w14:paraId="2DC17523" w14:textId="77777777">
          <w:pPr>
            <w:spacing w:line="200" w:lineRule="exact"/>
            <w:rPr>
              <w:rFonts w:ascii="Nunito Light" w:hAnsi="Nunito Light" w:cs="Helvetica"/>
              <w:sz w:val="14"/>
              <w:szCs w:val="14"/>
            </w:rPr>
          </w:pPr>
        </w:p>
      </w:tc>
      <w:tc>
        <w:tcPr>
          <w:tcW w:w="1858" w:type="pct"/>
        </w:tcPr>
        <w:p w:rsidRPr="006F03C9" w:rsidR="00D37CA5" w:rsidP="00FE2650" w:rsidRDefault="00AF2F35" w14:paraId="24BB9B89" w14:textId="50C28E10">
          <w:pPr>
            <w:spacing w:line="200" w:lineRule="exact"/>
            <w:jc w:val="right"/>
            <w:rPr>
              <w:rFonts w:ascii="Nunito Sans Light" w:hAnsi="Nunito Sans Light" w:cs="Helvetica"/>
              <w:sz w:val="14"/>
              <w:szCs w:val="14"/>
            </w:rPr>
          </w:pPr>
          <w:r>
            <w:rPr>
              <w:rFonts w:ascii="Nunito Sans Light" w:hAnsi="Nunito Sans Light" w:cs="Helvetica"/>
              <w:sz w:val="14"/>
              <w:szCs w:val="14"/>
            </w:rPr>
            <w:t>Financial Performance Analysis</w:t>
          </w:r>
        </w:p>
        <w:p w:rsidRPr="006F03C9" w:rsidR="006F7B03" w:rsidP="00D37CA5" w:rsidRDefault="006F7B03" w14:paraId="2934C929" w14:textId="1ACC981C">
          <w:pPr>
            <w:spacing w:line="200" w:lineRule="exact"/>
            <w:jc w:val="right"/>
            <w:rPr>
              <w:rFonts w:ascii="Nunito Sans Light" w:hAnsi="Nunito Sans Light" w:cs="Helvetica"/>
              <w:sz w:val="14"/>
              <w:szCs w:val="14"/>
            </w:rPr>
          </w:pPr>
        </w:p>
      </w:tc>
    </w:tr>
  </w:tbl>
  <w:p w:rsidR="00C902F6" w:rsidP="00995FFE" w:rsidRDefault="00C902F6" w14:paraId="3F81EA8E"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01"/>
      <w:gridCol w:w="2893"/>
      <w:gridCol w:w="4017"/>
    </w:tblGrid>
    <w:tr w:rsidRPr="006F03C9" w:rsidR="00945A74" w14:paraId="42F68242" w14:textId="77777777">
      <w:tc>
        <w:tcPr>
          <w:tcW w:w="1804" w:type="pct"/>
        </w:tcPr>
        <w:p w:rsidRPr="00FE6803" w:rsidR="006F7B03" w:rsidRDefault="00FE6803" w14:paraId="3394EED6" w14:textId="5658B94E">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rsidRPr="00574338" w:rsidR="006F7B03" w:rsidRDefault="006F7B03" w14:paraId="739B469B" w14:textId="77777777">
          <w:pPr>
            <w:spacing w:line="200" w:lineRule="exact"/>
            <w:rPr>
              <w:rFonts w:ascii="Lato Light" w:hAnsi="Lato Light" w:cs="Helvetica"/>
              <w:sz w:val="14"/>
              <w:szCs w:val="14"/>
            </w:rPr>
          </w:pPr>
        </w:p>
      </w:tc>
      <w:tc>
        <w:tcPr>
          <w:tcW w:w="1858" w:type="pct"/>
        </w:tcPr>
        <w:p w:rsidRPr="00FE6803" w:rsidR="006F7B03" w:rsidP="00945A74" w:rsidRDefault="00FE6803" w14:paraId="54CF9BFC" w14:textId="77777777">
          <w:pPr>
            <w:spacing w:line="200" w:lineRule="exact"/>
            <w:jc w:val="righ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Kenbright Reinsurance Brokers Limited</w:t>
          </w:r>
        </w:p>
        <w:p w:rsidRPr="002C3E9E" w:rsidR="00FE6803" w:rsidP="00945A74" w:rsidRDefault="00FE6803" w14:paraId="7605435F" w14:textId="0A26823B">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rsidRPr="006F03C9" w:rsidR="006F7B03" w:rsidRDefault="006F7B03" w14:paraId="05EFE370" w14:textId="77777777">
    <w:pPr>
      <w:pStyle w:val="Header"/>
      <w:rPr>
        <w:sz w:val="16"/>
        <w:szCs w:val="16"/>
      </w:rPr>
    </w:pPr>
  </w:p>
  <w:p w:rsidR="00C902F6" w:rsidRDefault="00C902F6" w14:paraId="78DF0E4E" w14:textId="77777777"/>
  <w:p w:rsidR="00C902F6" w:rsidRDefault="00C902F6" w14:paraId="21176112" w14:textId="77777777"/>
  <w:p w:rsidR="00C902F6" w:rsidRDefault="00C902F6" w14:paraId="40D6F76E" w14:textId="77777777"/>
  <w:p w:rsidR="00C902F6" w:rsidRDefault="00C902F6" w14:paraId="48D1B296"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2BC"/>
    <w:multiLevelType w:val="hybridMultilevel"/>
    <w:tmpl w:val="73F4DE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5856E3B"/>
    <w:multiLevelType w:val="hybridMultilevel"/>
    <w:tmpl w:val="73F4DE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ACC5579"/>
    <w:multiLevelType w:val="hybridMultilevel"/>
    <w:tmpl w:val="73F4DEA8"/>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hint="default" w:ascii="Gilroy" w:hAnsi="Gilroy" w:cs="Arial"/>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C873CD"/>
    <w:multiLevelType w:val="hybridMultilevel"/>
    <w:tmpl w:val="EA36CD4E"/>
    <w:lvl w:ilvl="0" w:tplc="C2AAA704">
      <w:start w:val="1"/>
      <w:numFmt w:val="decimal"/>
      <w:lvlText w:val="%1."/>
      <w:lvlJc w:val="left"/>
      <w:pPr>
        <w:ind w:left="408" w:hanging="386"/>
      </w:pPr>
      <w:rPr>
        <w:rFonts w:hint="default" w:ascii="Cambria" w:hAnsi="Cambria" w:eastAsia="Cambria" w:cs="Cambria"/>
        <w:b w:val="0"/>
        <w:bCs w:val="0"/>
        <w:i w:val="0"/>
        <w:iCs w:val="0"/>
        <w:spacing w:val="0"/>
        <w:w w:val="106"/>
        <w:sz w:val="18"/>
        <w:szCs w:val="18"/>
        <w:lang w:val="en-US" w:eastAsia="en-US" w:bidi="ar-SA"/>
      </w:rPr>
    </w:lvl>
    <w:lvl w:ilvl="1" w:tplc="D018E340">
      <w:numFmt w:val="bullet"/>
      <w:lvlText w:val="•"/>
      <w:lvlJc w:val="left"/>
      <w:pPr>
        <w:ind w:left="568" w:hanging="218"/>
      </w:pPr>
      <w:rPr>
        <w:rFonts w:hint="default" w:ascii="Georgia" w:hAnsi="Georgia" w:eastAsia="Georgia" w:cs="Georgia"/>
        <w:b w:val="0"/>
        <w:bCs w:val="0"/>
        <w:i w:val="0"/>
        <w:iCs w:val="0"/>
        <w:spacing w:val="0"/>
        <w:w w:val="125"/>
        <w:sz w:val="22"/>
        <w:szCs w:val="22"/>
        <w:lang w:val="en-US" w:eastAsia="en-US" w:bidi="ar-SA"/>
      </w:rPr>
    </w:lvl>
    <w:lvl w:ilvl="2" w:tplc="C2328932">
      <w:numFmt w:val="bullet"/>
      <w:lvlText w:val="•"/>
      <w:lvlJc w:val="left"/>
      <w:pPr>
        <w:ind w:left="1505" w:hanging="218"/>
      </w:pPr>
      <w:rPr>
        <w:rFonts w:hint="default"/>
        <w:lang w:val="en-US" w:eastAsia="en-US" w:bidi="ar-SA"/>
      </w:rPr>
    </w:lvl>
    <w:lvl w:ilvl="3" w:tplc="A80A19E2">
      <w:numFmt w:val="bullet"/>
      <w:lvlText w:val="•"/>
      <w:lvlJc w:val="left"/>
      <w:pPr>
        <w:ind w:left="2451" w:hanging="218"/>
      </w:pPr>
      <w:rPr>
        <w:rFonts w:hint="default"/>
        <w:lang w:val="en-US" w:eastAsia="en-US" w:bidi="ar-SA"/>
      </w:rPr>
    </w:lvl>
    <w:lvl w:ilvl="4" w:tplc="33407C66">
      <w:numFmt w:val="bullet"/>
      <w:lvlText w:val="•"/>
      <w:lvlJc w:val="left"/>
      <w:pPr>
        <w:ind w:left="3397" w:hanging="218"/>
      </w:pPr>
      <w:rPr>
        <w:rFonts w:hint="default"/>
        <w:lang w:val="en-US" w:eastAsia="en-US" w:bidi="ar-SA"/>
      </w:rPr>
    </w:lvl>
    <w:lvl w:ilvl="5" w:tplc="D4904236">
      <w:numFmt w:val="bullet"/>
      <w:lvlText w:val="•"/>
      <w:lvlJc w:val="left"/>
      <w:pPr>
        <w:ind w:left="4342" w:hanging="218"/>
      </w:pPr>
      <w:rPr>
        <w:rFonts w:hint="default"/>
        <w:lang w:val="en-US" w:eastAsia="en-US" w:bidi="ar-SA"/>
      </w:rPr>
    </w:lvl>
    <w:lvl w:ilvl="6" w:tplc="A24E3CE8">
      <w:numFmt w:val="bullet"/>
      <w:lvlText w:val="•"/>
      <w:lvlJc w:val="left"/>
      <w:pPr>
        <w:ind w:left="5288" w:hanging="218"/>
      </w:pPr>
      <w:rPr>
        <w:rFonts w:hint="default"/>
        <w:lang w:val="en-US" w:eastAsia="en-US" w:bidi="ar-SA"/>
      </w:rPr>
    </w:lvl>
    <w:lvl w:ilvl="7" w:tplc="DB42FC60">
      <w:numFmt w:val="bullet"/>
      <w:lvlText w:val="•"/>
      <w:lvlJc w:val="left"/>
      <w:pPr>
        <w:ind w:left="6234" w:hanging="218"/>
      </w:pPr>
      <w:rPr>
        <w:rFonts w:hint="default"/>
        <w:lang w:val="en-US" w:eastAsia="en-US" w:bidi="ar-SA"/>
      </w:rPr>
    </w:lvl>
    <w:lvl w:ilvl="8" w:tplc="720A4B44">
      <w:numFmt w:val="bullet"/>
      <w:lvlText w:val="•"/>
      <w:lvlJc w:val="left"/>
      <w:pPr>
        <w:ind w:left="7180" w:hanging="218"/>
      </w:pPr>
      <w:rPr>
        <w:rFonts w:hint="default"/>
        <w:lang w:val="en-US" w:eastAsia="en-US" w:bidi="ar-SA"/>
      </w:rPr>
    </w:lvl>
  </w:abstractNum>
  <w:abstractNum w:abstractNumId="5" w15:restartNumberingAfterBreak="0">
    <w:nsid w:val="288079D5"/>
    <w:multiLevelType w:val="multilevel"/>
    <w:tmpl w:val="7938D6B6"/>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04877B3"/>
    <w:multiLevelType w:val="multilevel"/>
    <w:tmpl w:val="A9466FAE"/>
    <w:lvl w:ilvl="0">
      <w:start w:val="1"/>
      <w:numFmt w:val="decimal"/>
      <w:pStyle w:val="Heading1"/>
      <w:lvlText w:val="%1"/>
      <w:lvlJc w:val="left"/>
      <w:pPr>
        <w:ind w:left="2367" w:hanging="567"/>
      </w:pPr>
      <w:rPr>
        <w:rFonts w:hint="default" w:ascii="Nunito Sans" w:hAnsi="Nunito Sans"/>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hint="default" w:ascii="Mulish" w:hAnsi="Mulish"/>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hint="default" w:ascii="Segoe UI" w:hAnsi="Segoe UI" w:eastAsia="Segoe UI" w:cs="Segoe UI"/>
        <w:b w:val="0"/>
        <w:i w:val="0"/>
        <w:strike w:val="0"/>
        <w:dstrike w:val="0"/>
        <w:color w:val="000000"/>
        <w:sz w:val="18"/>
        <w:szCs w:val="18"/>
        <w:u w:val="none" w:color="000000"/>
        <w:bdr w:val="none" w:color="auto" w:sz="0" w:space="0"/>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3F8F21A9"/>
    <w:multiLevelType w:val="hybridMultilevel"/>
    <w:tmpl w:val="73F4DEA8"/>
    <w:lvl w:ilvl="0" w:tplc="FFFFFFFF">
      <w:start w:val="1"/>
      <w:numFmt w:val="lowerLetter"/>
      <w:lvlText w:val="%1)"/>
      <w:lvlJc w:val="left"/>
      <w:pPr>
        <w:ind w:left="1779"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18F5E38"/>
    <w:multiLevelType w:val="multilevel"/>
    <w:tmpl w:val="31341A9E"/>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bullet"/>
      <w:lvlText w:val=""/>
      <w:lvlJc w:val="left"/>
      <w:pPr>
        <w:ind w:left="360" w:hanging="360"/>
      </w:pPr>
      <w:rPr>
        <w:rFonts w:hint="default" w:ascii="Symbol" w:hAnsi="Symbol"/>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0" w15:restartNumberingAfterBreak="0">
    <w:nsid w:val="446C2329"/>
    <w:multiLevelType w:val="multilevel"/>
    <w:tmpl w:val="7938D6B6"/>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47B37053"/>
    <w:multiLevelType w:val="multilevel"/>
    <w:tmpl w:val="7938D6B6"/>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2" w15:restartNumberingAfterBreak="0">
    <w:nsid w:val="4BF24E3B"/>
    <w:multiLevelType w:val="hybridMultilevel"/>
    <w:tmpl w:val="24BC976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167157C"/>
    <w:multiLevelType w:val="hybridMultilevel"/>
    <w:tmpl w:val="73F4DE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6C16CE3"/>
    <w:multiLevelType w:val="multilevel"/>
    <w:tmpl w:val="5CD257FC"/>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5" w15:restartNumberingAfterBreak="0">
    <w:nsid w:val="57965025"/>
    <w:multiLevelType w:val="hybridMultilevel"/>
    <w:tmpl w:val="73F4DE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B0A68FA"/>
    <w:multiLevelType w:val="hybridMultilevel"/>
    <w:tmpl w:val="7AC20438"/>
    <w:lvl w:ilvl="0" w:tplc="2D50C672">
      <w:start w:val="1"/>
      <w:numFmt w:val="lowerLetter"/>
      <w:lvlText w:val="%1)"/>
      <w:lvlJc w:val="left"/>
      <w:pPr>
        <w:ind w:left="568" w:hanging="218"/>
      </w:pPr>
      <w:rPr>
        <w:rFonts w:hint="default"/>
        <w:b w:val="0"/>
        <w:bCs w:val="0"/>
        <w:i w:val="0"/>
        <w:iCs w:val="0"/>
        <w:spacing w:val="0"/>
        <w:w w:val="125"/>
        <w:sz w:val="18"/>
        <w:szCs w:val="18"/>
        <w:lang w:val="en-US" w:eastAsia="en-US" w:bidi="ar-SA"/>
      </w:rPr>
    </w:lvl>
    <w:lvl w:ilvl="1" w:tplc="FFFFFFFF">
      <w:numFmt w:val="bullet"/>
      <w:lvlText w:val="•"/>
      <w:lvlJc w:val="left"/>
      <w:pPr>
        <w:ind w:left="1411" w:hanging="218"/>
      </w:pPr>
      <w:rPr>
        <w:rFonts w:hint="default"/>
        <w:lang w:val="en-US" w:eastAsia="en-US" w:bidi="ar-SA"/>
      </w:rPr>
    </w:lvl>
    <w:lvl w:ilvl="2" w:tplc="FFFFFFFF">
      <w:numFmt w:val="bullet"/>
      <w:lvlText w:val="•"/>
      <w:lvlJc w:val="left"/>
      <w:pPr>
        <w:ind w:left="2262" w:hanging="218"/>
      </w:pPr>
      <w:rPr>
        <w:rFonts w:hint="default"/>
        <w:lang w:val="en-US" w:eastAsia="en-US" w:bidi="ar-SA"/>
      </w:rPr>
    </w:lvl>
    <w:lvl w:ilvl="3" w:tplc="FFFFFFFF">
      <w:numFmt w:val="bullet"/>
      <w:lvlText w:val="•"/>
      <w:lvlJc w:val="left"/>
      <w:pPr>
        <w:ind w:left="3113" w:hanging="218"/>
      </w:pPr>
      <w:rPr>
        <w:rFonts w:hint="default"/>
        <w:lang w:val="en-US" w:eastAsia="en-US" w:bidi="ar-SA"/>
      </w:rPr>
    </w:lvl>
    <w:lvl w:ilvl="4" w:tplc="FFFFFFFF">
      <w:numFmt w:val="bullet"/>
      <w:lvlText w:val="•"/>
      <w:lvlJc w:val="left"/>
      <w:pPr>
        <w:ind w:left="3964" w:hanging="218"/>
      </w:pPr>
      <w:rPr>
        <w:rFonts w:hint="default"/>
        <w:lang w:val="en-US" w:eastAsia="en-US" w:bidi="ar-SA"/>
      </w:rPr>
    </w:lvl>
    <w:lvl w:ilvl="5" w:tplc="FFFFFFFF">
      <w:numFmt w:val="bullet"/>
      <w:lvlText w:val="•"/>
      <w:lvlJc w:val="left"/>
      <w:pPr>
        <w:ind w:left="4815" w:hanging="218"/>
      </w:pPr>
      <w:rPr>
        <w:rFonts w:hint="default"/>
        <w:lang w:val="en-US" w:eastAsia="en-US" w:bidi="ar-SA"/>
      </w:rPr>
    </w:lvl>
    <w:lvl w:ilvl="6" w:tplc="FFFFFFFF">
      <w:numFmt w:val="bullet"/>
      <w:lvlText w:val="•"/>
      <w:lvlJc w:val="left"/>
      <w:pPr>
        <w:ind w:left="5666" w:hanging="218"/>
      </w:pPr>
      <w:rPr>
        <w:rFonts w:hint="default"/>
        <w:lang w:val="en-US" w:eastAsia="en-US" w:bidi="ar-SA"/>
      </w:rPr>
    </w:lvl>
    <w:lvl w:ilvl="7" w:tplc="FFFFFFFF">
      <w:numFmt w:val="bullet"/>
      <w:lvlText w:val="•"/>
      <w:lvlJc w:val="left"/>
      <w:pPr>
        <w:ind w:left="6518" w:hanging="218"/>
      </w:pPr>
      <w:rPr>
        <w:rFonts w:hint="default"/>
        <w:lang w:val="en-US" w:eastAsia="en-US" w:bidi="ar-SA"/>
      </w:rPr>
    </w:lvl>
    <w:lvl w:ilvl="8" w:tplc="FFFFFFFF">
      <w:numFmt w:val="bullet"/>
      <w:lvlText w:val="•"/>
      <w:lvlJc w:val="left"/>
      <w:pPr>
        <w:ind w:left="7369" w:hanging="218"/>
      </w:pPr>
      <w:rPr>
        <w:rFonts w:hint="default"/>
        <w:lang w:val="en-US" w:eastAsia="en-US" w:bidi="ar-SA"/>
      </w:rPr>
    </w:lvl>
  </w:abstractNum>
  <w:abstractNum w:abstractNumId="17" w15:restartNumberingAfterBreak="0">
    <w:nsid w:val="600024F9"/>
    <w:multiLevelType w:val="multilevel"/>
    <w:tmpl w:val="A21EDDB4"/>
    <w:lvl w:ilvl="0">
      <w:start w:val="1"/>
      <w:numFmt w:val="decimal"/>
      <w:lvlText w:val="%1."/>
      <w:lvlJc w:val="left"/>
      <w:pPr>
        <w:ind w:left="2059" w:hanging="357"/>
      </w:pPr>
      <w:rPr>
        <w:rFonts w:hint="default" w:ascii="Mulish" w:hAnsi="Mulish"/>
        <w:b w:val="0"/>
        <w:color w:val="808080" w:themeColor="background1" w:themeShade="80"/>
        <w:sz w:val="36"/>
        <w:szCs w:val="36"/>
      </w:rPr>
    </w:lvl>
    <w:lvl w:ilvl="1">
      <w:start w:val="1"/>
      <w:numFmt w:val="decimal"/>
      <w:lvlText w:val="%1.%2."/>
      <w:lvlJc w:val="left"/>
      <w:pPr>
        <w:ind w:left="357" w:hanging="357"/>
      </w:pPr>
      <w:rPr>
        <w:rFonts w:hint="default" w:ascii="Nunito Sans" w:hAnsi="Nunito Sans"/>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hint="default" w:ascii="Symbol" w:hAnsi="Symbol"/>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8" w15:restartNumberingAfterBreak="0">
    <w:nsid w:val="60FB3EB8"/>
    <w:multiLevelType w:val="hybridMultilevel"/>
    <w:tmpl w:val="73F4DEA8"/>
    <w:lvl w:ilvl="0" w:tplc="FFFFFFFF">
      <w:start w:val="1"/>
      <w:numFmt w:val="lowerLetter"/>
      <w:lvlText w:val="%1)"/>
      <w:lvlJc w:val="left"/>
      <w:pPr>
        <w:ind w:left="1779"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2010A64"/>
    <w:multiLevelType w:val="hybridMultilevel"/>
    <w:tmpl w:val="73F4DEA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72D6F49"/>
    <w:multiLevelType w:val="multilevel"/>
    <w:tmpl w:val="66FEBBA4"/>
    <w:lvl w:ilvl="0">
      <w:start w:val="1"/>
      <w:numFmt w:val="bullet"/>
      <w:pStyle w:val="Bullet"/>
      <w:lvlText w:val="■"/>
      <w:lvlJc w:val="left"/>
      <w:pPr>
        <w:ind w:left="284" w:hanging="284"/>
      </w:pPr>
      <w:rPr>
        <w:rFonts w:hint="default" w:ascii="Arial" w:hAnsi="Arial"/>
        <w:color w:val="97989A"/>
        <w:sz w:val="24"/>
      </w:rPr>
    </w:lvl>
    <w:lvl w:ilvl="1">
      <w:start w:val="1"/>
      <w:numFmt w:val="bullet"/>
      <w:lvlText w:val="–"/>
      <w:lvlJc w:val="left"/>
      <w:pPr>
        <w:ind w:left="567" w:hanging="283"/>
      </w:pPr>
      <w:rPr>
        <w:rFonts w:hint="default" w:ascii="Arial" w:hAnsi="Arial"/>
        <w:color w:val="97989A"/>
      </w:rPr>
    </w:lvl>
    <w:lvl w:ilvl="2">
      <w:start w:val="1"/>
      <w:numFmt w:val="bullet"/>
      <w:lvlRestart w:val="1"/>
      <w:lvlText w:val="■"/>
      <w:lvlJc w:val="left"/>
      <w:pPr>
        <w:tabs>
          <w:tab w:val="num" w:pos="851"/>
        </w:tabs>
        <w:ind w:left="851" w:hanging="284"/>
      </w:pPr>
      <w:rPr>
        <w:rFonts w:hint="default" w:ascii="Arial" w:hAnsi="Arial"/>
        <w:color w:val="97989A"/>
      </w:rPr>
    </w:lvl>
    <w:lvl w:ilvl="3">
      <w:start w:val="1"/>
      <w:numFmt w:val="bullet"/>
      <w:lvlText w:val="–"/>
      <w:lvlJc w:val="left"/>
      <w:pPr>
        <w:ind w:left="1134" w:hanging="283"/>
      </w:pPr>
      <w:rPr>
        <w:rFonts w:hint="default" w:ascii="Arial" w:hAnsi="Arial"/>
        <w:color w:val="97989A"/>
      </w:rPr>
    </w:lvl>
    <w:lvl w:ilvl="4">
      <w:start w:val="1"/>
      <w:numFmt w:val="bullet"/>
      <w:lvlText w:val="■"/>
      <w:lvlJc w:val="left"/>
      <w:pPr>
        <w:ind w:left="1701" w:hanging="281"/>
      </w:pPr>
      <w:rPr>
        <w:rFonts w:hint="default" w:ascii="Arial" w:hAnsi="Arial"/>
        <w:color w:val="97989A"/>
      </w:rPr>
    </w:lvl>
    <w:lvl w:ilvl="5">
      <w:start w:val="1"/>
      <w:numFmt w:val="bullet"/>
      <w:lvlText w:val="–"/>
      <w:lvlJc w:val="left"/>
      <w:pPr>
        <w:ind w:left="2066" w:hanging="362"/>
      </w:pPr>
      <w:rPr>
        <w:rFonts w:hint="default" w:ascii="Arial" w:hAnsi="Arial"/>
        <w:color w:val="97989A"/>
      </w:rPr>
    </w:lvl>
    <w:lvl w:ilvl="6">
      <w:start w:val="1"/>
      <w:numFmt w:val="bullet"/>
      <w:lvlText w:val=""/>
      <w:lvlJc w:val="left"/>
      <w:pPr>
        <w:ind w:left="2350" w:hanging="362"/>
      </w:pPr>
      <w:rPr>
        <w:rFonts w:hint="default" w:ascii="Symbol" w:hAnsi="Symbol"/>
      </w:rPr>
    </w:lvl>
    <w:lvl w:ilvl="7">
      <w:start w:val="1"/>
      <w:numFmt w:val="bullet"/>
      <w:lvlText w:val="o"/>
      <w:lvlJc w:val="left"/>
      <w:pPr>
        <w:ind w:left="2634" w:hanging="362"/>
      </w:pPr>
      <w:rPr>
        <w:rFonts w:hint="default" w:ascii="Courier New" w:hAnsi="Courier New" w:cs="Courier New"/>
      </w:rPr>
    </w:lvl>
    <w:lvl w:ilvl="8">
      <w:start w:val="1"/>
      <w:numFmt w:val="bullet"/>
      <w:lvlText w:val=""/>
      <w:lvlJc w:val="left"/>
      <w:pPr>
        <w:ind w:left="2918" w:hanging="362"/>
      </w:pPr>
      <w:rPr>
        <w:rFonts w:hint="default" w:ascii="Wingdings" w:hAnsi="Wingdings"/>
      </w:rPr>
    </w:lvl>
  </w:abstractNum>
  <w:abstractNum w:abstractNumId="21" w15:restartNumberingAfterBreak="0">
    <w:nsid w:val="72AE3E55"/>
    <w:multiLevelType w:val="hybridMultilevel"/>
    <w:tmpl w:val="651AF52C"/>
    <w:lvl w:ilvl="0" w:tplc="2032667E">
      <w:numFmt w:val="bullet"/>
      <w:lvlText w:val="•"/>
      <w:lvlJc w:val="left"/>
      <w:pPr>
        <w:ind w:left="568" w:hanging="218"/>
      </w:pPr>
      <w:rPr>
        <w:rFonts w:hint="default" w:ascii="Georgia" w:hAnsi="Georgia" w:eastAsia="Georgia" w:cs="Georgia"/>
        <w:b w:val="0"/>
        <w:bCs w:val="0"/>
        <w:i w:val="0"/>
        <w:iCs w:val="0"/>
        <w:spacing w:val="0"/>
        <w:w w:val="125"/>
        <w:sz w:val="22"/>
        <w:szCs w:val="22"/>
        <w:lang w:val="en-US" w:eastAsia="en-US" w:bidi="ar-SA"/>
      </w:rPr>
    </w:lvl>
    <w:lvl w:ilvl="1" w:tplc="59406C00">
      <w:numFmt w:val="bullet"/>
      <w:lvlText w:val="•"/>
      <w:lvlJc w:val="left"/>
      <w:pPr>
        <w:ind w:left="1411" w:hanging="218"/>
      </w:pPr>
      <w:rPr>
        <w:rFonts w:hint="default"/>
        <w:lang w:val="en-US" w:eastAsia="en-US" w:bidi="ar-SA"/>
      </w:rPr>
    </w:lvl>
    <w:lvl w:ilvl="2" w:tplc="A6B63B1A">
      <w:numFmt w:val="bullet"/>
      <w:lvlText w:val="•"/>
      <w:lvlJc w:val="left"/>
      <w:pPr>
        <w:ind w:left="2262" w:hanging="218"/>
      </w:pPr>
      <w:rPr>
        <w:rFonts w:hint="default"/>
        <w:lang w:val="en-US" w:eastAsia="en-US" w:bidi="ar-SA"/>
      </w:rPr>
    </w:lvl>
    <w:lvl w:ilvl="3" w:tplc="CB7256F8">
      <w:numFmt w:val="bullet"/>
      <w:lvlText w:val="•"/>
      <w:lvlJc w:val="left"/>
      <w:pPr>
        <w:ind w:left="3113" w:hanging="218"/>
      </w:pPr>
      <w:rPr>
        <w:rFonts w:hint="default"/>
        <w:lang w:val="en-US" w:eastAsia="en-US" w:bidi="ar-SA"/>
      </w:rPr>
    </w:lvl>
    <w:lvl w:ilvl="4" w:tplc="BECABE0A">
      <w:numFmt w:val="bullet"/>
      <w:lvlText w:val="•"/>
      <w:lvlJc w:val="left"/>
      <w:pPr>
        <w:ind w:left="3964" w:hanging="218"/>
      </w:pPr>
      <w:rPr>
        <w:rFonts w:hint="default"/>
        <w:lang w:val="en-US" w:eastAsia="en-US" w:bidi="ar-SA"/>
      </w:rPr>
    </w:lvl>
    <w:lvl w:ilvl="5" w:tplc="30942402">
      <w:numFmt w:val="bullet"/>
      <w:lvlText w:val="•"/>
      <w:lvlJc w:val="left"/>
      <w:pPr>
        <w:ind w:left="4815" w:hanging="218"/>
      </w:pPr>
      <w:rPr>
        <w:rFonts w:hint="default"/>
        <w:lang w:val="en-US" w:eastAsia="en-US" w:bidi="ar-SA"/>
      </w:rPr>
    </w:lvl>
    <w:lvl w:ilvl="6" w:tplc="CC740C32">
      <w:numFmt w:val="bullet"/>
      <w:lvlText w:val="•"/>
      <w:lvlJc w:val="left"/>
      <w:pPr>
        <w:ind w:left="5666" w:hanging="218"/>
      </w:pPr>
      <w:rPr>
        <w:rFonts w:hint="default"/>
        <w:lang w:val="en-US" w:eastAsia="en-US" w:bidi="ar-SA"/>
      </w:rPr>
    </w:lvl>
    <w:lvl w:ilvl="7" w:tplc="5F141EC0">
      <w:numFmt w:val="bullet"/>
      <w:lvlText w:val="•"/>
      <w:lvlJc w:val="left"/>
      <w:pPr>
        <w:ind w:left="6518" w:hanging="218"/>
      </w:pPr>
      <w:rPr>
        <w:rFonts w:hint="default"/>
        <w:lang w:val="en-US" w:eastAsia="en-US" w:bidi="ar-SA"/>
      </w:rPr>
    </w:lvl>
    <w:lvl w:ilvl="8" w:tplc="22987CBE">
      <w:numFmt w:val="bullet"/>
      <w:lvlText w:val="•"/>
      <w:lvlJc w:val="left"/>
      <w:pPr>
        <w:ind w:left="7369" w:hanging="218"/>
      </w:pPr>
      <w:rPr>
        <w:rFonts w:hint="default"/>
        <w:lang w:val="en-US" w:eastAsia="en-US" w:bidi="ar-SA"/>
      </w:rPr>
    </w:lvl>
  </w:abstractNum>
  <w:abstractNum w:abstractNumId="22" w15:restartNumberingAfterBreak="0">
    <w:nsid w:val="7DDB7CB4"/>
    <w:multiLevelType w:val="hybridMultilevel"/>
    <w:tmpl w:val="70F4A3E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7EFE3277"/>
    <w:multiLevelType w:val="hybridMultilevel"/>
    <w:tmpl w:val="70F4A3E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32455212">
    <w:abstractNumId w:val="3"/>
  </w:num>
  <w:num w:numId="2" w16cid:durableId="186988004">
    <w:abstractNumId w:val="17"/>
  </w:num>
  <w:num w:numId="3" w16cid:durableId="1996686642">
    <w:abstractNumId w:val="6"/>
    <w:lvlOverride w:ilvl="0">
      <w:startOverride w:val="1"/>
    </w:lvlOverride>
  </w:num>
  <w:num w:numId="4" w16cid:durableId="615017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20"/>
  </w:num>
  <w:num w:numId="6" w16cid:durableId="20347703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9762738">
    <w:abstractNumId w:val="9"/>
  </w:num>
  <w:num w:numId="8" w16cid:durableId="1941839183">
    <w:abstractNumId w:val="2"/>
  </w:num>
  <w:num w:numId="9" w16cid:durableId="704452689">
    <w:abstractNumId w:val="23"/>
  </w:num>
  <w:num w:numId="10" w16cid:durableId="343896536">
    <w:abstractNumId w:val="14"/>
  </w:num>
  <w:num w:numId="11" w16cid:durableId="1063142118">
    <w:abstractNumId w:val="5"/>
  </w:num>
  <w:num w:numId="12" w16cid:durableId="428545098">
    <w:abstractNumId w:val="10"/>
  </w:num>
  <w:num w:numId="13" w16cid:durableId="1582831751">
    <w:abstractNumId w:val="11"/>
  </w:num>
  <w:num w:numId="14" w16cid:durableId="1261260601">
    <w:abstractNumId w:val="22"/>
  </w:num>
  <w:num w:numId="15" w16cid:durableId="2097432510">
    <w:abstractNumId w:val="12"/>
  </w:num>
  <w:num w:numId="16" w16cid:durableId="1714421888">
    <w:abstractNumId w:val="13"/>
  </w:num>
  <w:num w:numId="17" w16cid:durableId="1484736146">
    <w:abstractNumId w:val="0"/>
  </w:num>
  <w:num w:numId="18" w16cid:durableId="1366445152">
    <w:abstractNumId w:val="15"/>
  </w:num>
  <w:num w:numId="19" w16cid:durableId="1462728915">
    <w:abstractNumId w:val="19"/>
  </w:num>
  <w:num w:numId="20" w16cid:durableId="1389036455">
    <w:abstractNumId w:val="21"/>
  </w:num>
  <w:num w:numId="21" w16cid:durableId="213548585">
    <w:abstractNumId w:val="4"/>
  </w:num>
  <w:num w:numId="22" w16cid:durableId="94402290">
    <w:abstractNumId w:val="8"/>
  </w:num>
  <w:num w:numId="23" w16cid:durableId="1309165483">
    <w:abstractNumId w:val="18"/>
  </w:num>
  <w:num w:numId="24" w16cid:durableId="62290486">
    <w:abstractNumId w:val="16"/>
  </w:num>
  <w:num w:numId="25" w16cid:durableId="413206304">
    <w:abstractNumId w:val="1"/>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0F79"/>
    <w:rsid w:val="000015A8"/>
    <w:rsid w:val="00001EE5"/>
    <w:rsid w:val="00002985"/>
    <w:rsid w:val="00003E46"/>
    <w:rsid w:val="000042BA"/>
    <w:rsid w:val="00004672"/>
    <w:rsid w:val="000048B2"/>
    <w:rsid w:val="00004D55"/>
    <w:rsid w:val="000061C0"/>
    <w:rsid w:val="000070B1"/>
    <w:rsid w:val="00007307"/>
    <w:rsid w:val="00010E86"/>
    <w:rsid w:val="00011901"/>
    <w:rsid w:val="000123B8"/>
    <w:rsid w:val="00012C0B"/>
    <w:rsid w:val="0001316B"/>
    <w:rsid w:val="00013362"/>
    <w:rsid w:val="000134F6"/>
    <w:rsid w:val="00013CDF"/>
    <w:rsid w:val="00013F7C"/>
    <w:rsid w:val="00014045"/>
    <w:rsid w:val="0001405E"/>
    <w:rsid w:val="00014298"/>
    <w:rsid w:val="000161C6"/>
    <w:rsid w:val="00016968"/>
    <w:rsid w:val="00021F3F"/>
    <w:rsid w:val="000224F9"/>
    <w:rsid w:val="0002499A"/>
    <w:rsid w:val="00027404"/>
    <w:rsid w:val="00030735"/>
    <w:rsid w:val="000311D2"/>
    <w:rsid w:val="00031415"/>
    <w:rsid w:val="00032FE2"/>
    <w:rsid w:val="00035589"/>
    <w:rsid w:val="0003785A"/>
    <w:rsid w:val="00040840"/>
    <w:rsid w:val="00041A40"/>
    <w:rsid w:val="0004294A"/>
    <w:rsid w:val="00042AFC"/>
    <w:rsid w:val="00043389"/>
    <w:rsid w:val="00043789"/>
    <w:rsid w:val="00043A6C"/>
    <w:rsid w:val="00044C64"/>
    <w:rsid w:val="00045C07"/>
    <w:rsid w:val="000460C1"/>
    <w:rsid w:val="0004644B"/>
    <w:rsid w:val="00050AEC"/>
    <w:rsid w:val="000520D9"/>
    <w:rsid w:val="00052442"/>
    <w:rsid w:val="000534F5"/>
    <w:rsid w:val="0005380B"/>
    <w:rsid w:val="00053EB7"/>
    <w:rsid w:val="00054230"/>
    <w:rsid w:val="00054679"/>
    <w:rsid w:val="00054AFA"/>
    <w:rsid w:val="00055C46"/>
    <w:rsid w:val="00055D70"/>
    <w:rsid w:val="00055F2F"/>
    <w:rsid w:val="00056C59"/>
    <w:rsid w:val="00057AB6"/>
    <w:rsid w:val="00057B30"/>
    <w:rsid w:val="00062928"/>
    <w:rsid w:val="000632B6"/>
    <w:rsid w:val="00065A29"/>
    <w:rsid w:val="000664B1"/>
    <w:rsid w:val="00066582"/>
    <w:rsid w:val="00066B72"/>
    <w:rsid w:val="00070078"/>
    <w:rsid w:val="00071881"/>
    <w:rsid w:val="00071A0D"/>
    <w:rsid w:val="00072589"/>
    <w:rsid w:val="000727A1"/>
    <w:rsid w:val="00072AFF"/>
    <w:rsid w:val="00072E80"/>
    <w:rsid w:val="00073E97"/>
    <w:rsid w:val="00074675"/>
    <w:rsid w:val="0007684C"/>
    <w:rsid w:val="0007753C"/>
    <w:rsid w:val="00077BB3"/>
    <w:rsid w:val="00080214"/>
    <w:rsid w:val="00081324"/>
    <w:rsid w:val="00082D74"/>
    <w:rsid w:val="000835D6"/>
    <w:rsid w:val="000838B6"/>
    <w:rsid w:val="000839F6"/>
    <w:rsid w:val="0008404B"/>
    <w:rsid w:val="0008598B"/>
    <w:rsid w:val="00085AFC"/>
    <w:rsid w:val="000864BD"/>
    <w:rsid w:val="00087983"/>
    <w:rsid w:val="00091D51"/>
    <w:rsid w:val="00092F83"/>
    <w:rsid w:val="0009324E"/>
    <w:rsid w:val="00093D18"/>
    <w:rsid w:val="000944F8"/>
    <w:rsid w:val="000945E3"/>
    <w:rsid w:val="00095952"/>
    <w:rsid w:val="000960F1"/>
    <w:rsid w:val="00096102"/>
    <w:rsid w:val="0009622A"/>
    <w:rsid w:val="0009627A"/>
    <w:rsid w:val="000A10F0"/>
    <w:rsid w:val="000A26B2"/>
    <w:rsid w:val="000A2EFA"/>
    <w:rsid w:val="000A3B24"/>
    <w:rsid w:val="000A4939"/>
    <w:rsid w:val="000A4CC0"/>
    <w:rsid w:val="000A5FB4"/>
    <w:rsid w:val="000A62AB"/>
    <w:rsid w:val="000A645E"/>
    <w:rsid w:val="000A7709"/>
    <w:rsid w:val="000A7E60"/>
    <w:rsid w:val="000B0660"/>
    <w:rsid w:val="000B1041"/>
    <w:rsid w:val="000B1322"/>
    <w:rsid w:val="000B3E28"/>
    <w:rsid w:val="000B3FE8"/>
    <w:rsid w:val="000B5EC0"/>
    <w:rsid w:val="000B744C"/>
    <w:rsid w:val="000C0069"/>
    <w:rsid w:val="000C16ED"/>
    <w:rsid w:val="000C2CD2"/>
    <w:rsid w:val="000C41D9"/>
    <w:rsid w:val="000C452C"/>
    <w:rsid w:val="000C474B"/>
    <w:rsid w:val="000C4AB9"/>
    <w:rsid w:val="000C67E0"/>
    <w:rsid w:val="000D1DCB"/>
    <w:rsid w:val="000D27B0"/>
    <w:rsid w:val="000D396E"/>
    <w:rsid w:val="000D5129"/>
    <w:rsid w:val="000D5AC5"/>
    <w:rsid w:val="000D7343"/>
    <w:rsid w:val="000E01E1"/>
    <w:rsid w:val="000E07C0"/>
    <w:rsid w:val="000E10F3"/>
    <w:rsid w:val="000E350F"/>
    <w:rsid w:val="000E4150"/>
    <w:rsid w:val="000E42C0"/>
    <w:rsid w:val="000E522F"/>
    <w:rsid w:val="000F0516"/>
    <w:rsid w:val="000F2EEF"/>
    <w:rsid w:val="000F319E"/>
    <w:rsid w:val="000F3943"/>
    <w:rsid w:val="000F55D2"/>
    <w:rsid w:val="000F59C7"/>
    <w:rsid w:val="000F64B6"/>
    <w:rsid w:val="000F6D8C"/>
    <w:rsid w:val="000F7F12"/>
    <w:rsid w:val="00100196"/>
    <w:rsid w:val="001019BA"/>
    <w:rsid w:val="00101ACA"/>
    <w:rsid w:val="00102E5A"/>
    <w:rsid w:val="00102F19"/>
    <w:rsid w:val="00103548"/>
    <w:rsid w:val="001037D9"/>
    <w:rsid w:val="0010482E"/>
    <w:rsid w:val="00104A25"/>
    <w:rsid w:val="001055C6"/>
    <w:rsid w:val="00106426"/>
    <w:rsid w:val="001065CA"/>
    <w:rsid w:val="00106D87"/>
    <w:rsid w:val="00107397"/>
    <w:rsid w:val="00107A98"/>
    <w:rsid w:val="00107AB6"/>
    <w:rsid w:val="001106B8"/>
    <w:rsid w:val="0011072E"/>
    <w:rsid w:val="001107AD"/>
    <w:rsid w:val="001111E7"/>
    <w:rsid w:val="00113B02"/>
    <w:rsid w:val="00113B43"/>
    <w:rsid w:val="00113FA8"/>
    <w:rsid w:val="00114E9C"/>
    <w:rsid w:val="001159B8"/>
    <w:rsid w:val="001176CC"/>
    <w:rsid w:val="001177E3"/>
    <w:rsid w:val="00117F33"/>
    <w:rsid w:val="0012030F"/>
    <w:rsid w:val="00122ADE"/>
    <w:rsid w:val="0012302A"/>
    <w:rsid w:val="00123ED1"/>
    <w:rsid w:val="00124C68"/>
    <w:rsid w:val="0012535F"/>
    <w:rsid w:val="0012570A"/>
    <w:rsid w:val="00130BC3"/>
    <w:rsid w:val="0013486D"/>
    <w:rsid w:val="00141989"/>
    <w:rsid w:val="00141E05"/>
    <w:rsid w:val="00143155"/>
    <w:rsid w:val="0014329C"/>
    <w:rsid w:val="0014388B"/>
    <w:rsid w:val="001446D0"/>
    <w:rsid w:val="00146177"/>
    <w:rsid w:val="00146F71"/>
    <w:rsid w:val="001477E6"/>
    <w:rsid w:val="00150019"/>
    <w:rsid w:val="0015095F"/>
    <w:rsid w:val="00154896"/>
    <w:rsid w:val="00154D21"/>
    <w:rsid w:val="001553AC"/>
    <w:rsid w:val="00155F64"/>
    <w:rsid w:val="001565E0"/>
    <w:rsid w:val="00156A2D"/>
    <w:rsid w:val="001570E2"/>
    <w:rsid w:val="001578AC"/>
    <w:rsid w:val="00160F28"/>
    <w:rsid w:val="00161F11"/>
    <w:rsid w:val="00162960"/>
    <w:rsid w:val="00163072"/>
    <w:rsid w:val="00164142"/>
    <w:rsid w:val="00164350"/>
    <w:rsid w:val="00165A89"/>
    <w:rsid w:val="00165D07"/>
    <w:rsid w:val="0016698E"/>
    <w:rsid w:val="00170190"/>
    <w:rsid w:val="00171F88"/>
    <w:rsid w:val="00172135"/>
    <w:rsid w:val="0017308D"/>
    <w:rsid w:val="00175050"/>
    <w:rsid w:val="001763DE"/>
    <w:rsid w:val="001766FE"/>
    <w:rsid w:val="0017719E"/>
    <w:rsid w:val="00177817"/>
    <w:rsid w:val="00177DB6"/>
    <w:rsid w:val="00180313"/>
    <w:rsid w:val="001807D4"/>
    <w:rsid w:val="00180ACA"/>
    <w:rsid w:val="00180E47"/>
    <w:rsid w:val="001814C3"/>
    <w:rsid w:val="00181FB4"/>
    <w:rsid w:val="001820AA"/>
    <w:rsid w:val="00182995"/>
    <w:rsid w:val="00184636"/>
    <w:rsid w:val="0018513A"/>
    <w:rsid w:val="00186E92"/>
    <w:rsid w:val="00191AC7"/>
    <w:rsid w:val="00191CCD"/>
    <w:rsid w:val="00192396"/>
    <w:rsid w:val="001924E0"/>
    <w:rsid w:val="00192F8B"/>
    <w:rsid w:val="00193830"/>
    <w:rsid w:val="00194480"/>
    <w:rsid w:val="00196412"/>
    <w:rsid w:val="00197078"/>
    <w:rsid w:val="00197359"/>
    <w:rsid w:val="00197F08"/>
    <w:rsid w:val="001A1E3A"/>
    <w:rsid w:val="001A1FA7"/>
    <w:rsid w:val="001A6E75"/>
    <w:rsid w:val="001A7596"/>
    <w:rsid w:val="001A7725"/>
    <w:rsid w:val="001B01B2"/>
    <w:rsid w:val="001B2440"/>
    <w:rsid w:val="001B282E"/>
    <w:rsid w:val="001B2922"/>
    <w:rsid w:val="001B2ECB"/>
    <w:rsid w:val="001B3273"/>
    <w:rsid w:val="001B47B1"/>
    <w:rsid w:val="001B4C14"/>
    <w:rsid w:val="001B6CCF"/>
    <w:rsid w:val="001C05A7"/>
    <w:rsid w:val="001C0E47"/>
    <w:rsid w:val="001C0F1D"/>
    <w:rsid w:val="001C1D15"/>
    <w:rsid w:val="001C21D2"/>
    <w:rsid w:val="001C2491"/>
    <w:rsid w:val="001C2738"/>
    <w:rsid w:val="001C2F3D"/>
    <w:rsid w:val="001C3C5C"/>
    <w:rsid w:val="001C6127"/>
    <w:rsid w:val="001C6D16"/>
    <w:rsid w:val="001C6D5C"/>
    <w:rsid w:val="001C7A74"/>
    <w:rsid w:val="001D0929"/>
    <w:rsid w:val="001D0F94"/>
    <w:rsid w:val="001D2542"/>
    <w:rsid w:val="001D585E"/>
    <w:rsid w:val="001E0926"/>
    <w:rsid w:val="001E13D6"/>
    <w:rsid w:val="001E18D7"/>
    <w:rsid w:val="001E1B84"/>
    <w:rsid w:val="001E2E73"/>
    <w:rsid w:val="001E366B"/>
    <w:rsid w:val="001E37D7"/>
    <w:rsid w:val="001E4E35"/>
    <w:rsid w:val="001E5062"/>
    <w:rsid w:val="001E5FCF"/>
    <w:rsid w:val="001E639F"/>
    <w:rsid w:val="001E65A4"/>
    <w:rsid w:val="001E7ADB"/>
    <w:rsid w:val="001F2558"/>
    <w:rsid w:val="001F285E"/>
    <w:rsid w:val="001F47A9"/>
    <w:rsid w:val="001F4E71"/>
    <w:rsid w:val="001F54AF"/>
    <w:rsid w:val="001F65F7"/>
    <w:rsid w:val="001F6F1F"/>
    <w:rsid w:val="001F7466"/>
    <w:rsid w:val="001F7A14"/>
    <w:rsid w:val="00200102"/>
    <w:rsid w:val="002006E1"/>
    <w:rsid w:val="00200954"/>
    <w:rsid w:val="00202847"/>
    <w:rsid w:val="002029A0"/>
    <w:rsid w:val="00203222"/>
    <w:rsid w:val="0020389C"/>
    <w:rsid w:val="00203A28"/>
    <w:rsid w:val="0020419A"/>
    <w:rsid w:val="002041B1"/>
    <w:rsid w:val="00205295"/>
    <w:rsid w:val="002056CE"/>
    <w:rsid w:val="00205BF9"/>
    <w:rsid w:val="002073D5"/>
    <w:rsid w:val="002077DC"/>
    <w:rsid w:val="00210798"/>
    <w:rsid w:val="00210DE0"/>
    <w:rsid w:val="00211411"/>
    <w:rsid w:val="00213274"/>
    <w:rsid w:val="00213955"/>
    <w:rsid w:val="00215F1C"/>
    <w:rsid w:val="00216043"/>
    <w:rsid w:val="0022041F"/>
    <w:rsid w:val="00221275"/>
    <w:rsid w:val="002221CC"/>
    <w:rsid w:val="00222889"/>
    <w:rsid w:val="002228AB"/>
    <w:rsid w:val="002235C8"/>
    <w:rsid w:val="002242DB"/>
    <w:rsid w:val="00225CFB"/>
    <w:rsid w:val="00232086"/>
    <w:rsid w:val="002324EF"/>
    <w:rsid w:val="00232B2A"/>
    <w:rsid w:val="0023475C"/>
    <w:rsid w:val="002353A2"/>
    <w:rsid w:val="0023705D"/>
    <w:rsid w:val="002372F2"/>
    <w:rsid w:val="0024072D"/>
    <w:rsid w:val="00240F0B"/>
    <w:rsid w:val="0024178B"/>
    <w:rsid w:val="0024245D"/>
    <w:rsid w:val="00242E31"/>
    <w:rsid w:val="002436B5"/>
    <w:rsid w:val="002448E0"/>
    <w:rsid w:val="002449FE"/>
    <w:rsid w:val="00244D90"/>
    <w:rsid w:val="00245178"/>
    <w:rsid w:val="00246906"/>
    <w:rsid w:val="00246BEB"/>
    <w:rsid w:val="00247A4A"/>
    <w:rsid w:val="00254486"/>
    <w:rsid w:val="002544AF"/>
    <w:rsid w:val="002559E3"/>
    <w:rsid w:val="00255A4A"/>
    <w:rsid w:val="00256464"/>
    <w:rsid w:val="00256A42"/>
    <w:rsid w:val="00257337"/>
    <w:rsid w:val="002574BA"/>
    <w:rsid w:val="002619EC"/>
    <w:rsid w:val="002633B4"/>
    <w:rsid w:val="0026539D"/>
    <w:rsid w:val="0026563D"/>
    <w:rsid w:val="00265E75"/>
    <w:rsid w:val="0026601A"/>
    <w:rsid w:val="0026621B"/>
    <w:rsid w:val="0026657E"/>
    <w:rsid w:val="00266ECF"/>
    <w:rsid w:val="00267348"/>
    <w:rsid w:val="00270E86"/>
    <w:rsid w:val="00271540"/>
    <w:rsid w:val="0027176B"/>
    <w:rsid w:val="00271F2E"/>
    <w:rsid w:val="00272059"/>
    <w:rsid w:val="00275520"/>
    <w:rsid w:val="00275637"/>
    <w:rsid w:val="0028078D"/>
    <w:rsid w:val="00281536"/>
    <w:rsid w:val="00281EB6"/>
    <w:rsid w:val="00283075"/>
    <w:rsid w:val="002839A2"/>
    <w:rsid w:val="0028426E"/>
    <w:rsid w:val="0028439E"/>
    <w:rsid w:val="00284B2D"/>
    <w:rsid w:val="0028553C"/>
    <w:rsid w:val="002859F2"/>
    <w:rsid w:val="00285C59"/>
    <w:rsid w:val="002869E9"/>
    <w:rsid w:val="00286C79"/>
    <w:rsid w:val="00286EF7"/>
    <w:rsid w:val="00294DFD"/>
    <w:rsid w:val="00295EFD"/>
    <w:rsid w:val="00297329"/>
    <w:rsid w:val="002A16F1"/>
    <w:rsid w:val="002A26A5"/>
    <w:rsid w:val="002A275A"/>
    <w:rsid w:val="002A2C5D"/>
    <w:rsid w:val="002A2C6D"/>
    <w:rsid w:val="002A497F"/>
    <w:rsid w:val="002A5E58"/>
    <w:rsid w:val="002A6856"/>
    <w:rsid w:val="002A6D7D"/>
    <w:rsid w:val="002A7A0D"/>
    <w:rsid w:val="002A7CAB"/>
    <w:rsid w:val="002B0A70"/>
    <w:rsid w:val="002B1768"/>
    <w:rsid w:val="002B1FEE"/>
    <w:rsid w:val="002B2760"/>
    <w:rsid w:val="002B2979"/>
    <w:rsid w:val="002B2F68"/>
    <w:rsid w:val="002B3CBD"/>
    <w:rsid w:val="002B54C5"/>
    <w:rsid w:val="002B5605"/>
    <w:rsid w:val="002B5B34"/>
    <w:rsid w:val="002B5D13"/>
    <w:rsid w:val="002B64FC"/>
    <w:rsid w:val="002B6A36"/>
    <w:rsid w:val="002B732C"/>
    <w:rsid w:val="002C0572"/>
    <w:rsid w:val="002C107A"/>
    <w:rsid w:val="002C3EF9"/>
    <w:rsid w:val="002C4FD9"/>
    <w:rsid w:val="002C53D9"/>
    <w:rsid w:val="002C5785"/>
    <w:rsid w:val="002C76C1"/>
    <w:rsid w:val="002D10E1"/>
    <w:rsid w:val="002D131A"/>
    <w:rsid w:val="002D7271"/>
    <w:rsid w:val="002D7AD8"/>
    <w:rsid w:val="002D7AEB"/>
    <w:rsid w:val="002E0703"/>
    <w:rsid w:val="002E2773"/>
    <w:rsid w:val="002E5289"/>
    <w:rsid w:val="002E5EB2"/>
    <w:rsid w:val="002E6C32"/>
    <w:rsid w:val="002E75AF"/>
    <w:rsid w:val="002E7B50"/>
    <w:rsid w:val="002F056A"/>
    <w:rsid w:val="002F1010"/>
    <w:rsid w:val="002F10DB"/>
    <w:rsid w:val="002F17A1"/>
    <w:rsid w:val="002F2524"/>
    <w:rsid w:val="002F2C80"/>
    <w:rsid w:val="002F310C"/>
    <w:rsid w:val="002F3887"/>
    <w:rsid w:val="002F3F77"/>
    <w:rsid w:val="002F4127"/>
    <w:rsid w:val="002F56BD"/>
    <w:rsid w:val="002F56CD"/>
    <w:rsid w:val="002F6346"/>
    <w:rsid w:val="002F69AD"/>
    <w:rsid w:val="002F758C"/>
    <w:rsid w:val="002F75AF"/>
    <w:rsid w:val="0030004C"/>
    <w:rsid w:val="00300494"/>
    <w:rsid w:val="0030075F"/>
    <w:rsid w:val="0030088A"/>
    <w:rsid w:val="003033E4"/>
    <w:rsid w:val="0030596B"/>
    <w:rsid w:val="0030700E"/>
    <w:rsid w:val="0031016A"/>
    <w:rsid w:val="003106A0"/>
    <w:rsid w:val="00311589"/>
    <w:rsid w:val="00311913"/>
    <w:rsid w:val="00311EA1"/>
    <w:rsid w:val="00314248"/>
    <w:rsid w:val="00314781"/>
    <w:rsid w:val="00314894"/>
    <w:rsid w:val="00314ACE"/>
    <w:rsid w:val="00315957"/>
    <w:rsid w:val="003161FE"/>
    <w:rsid w:val="0031732E"/>
    <w:rsid w:val="00320D3E"/>
    <w:rsid w:val="00320EAB"/>
    <w:rsid w:val="003210E8"/>
    <w:rsid w:val="00321172"/>
    <w:rsid w:val="00321895"/>
    <w:rsid w:val="00323360"/>
    <w:rsid w:val="0032374D"/>
    <w:rsid w:val="00325256"/>
    <w:rsid w:val="0032538B"/>
    <w:rsid w:val="0033160C"/>
    <w:rsid w:val="00331EB4"/>
    <w:rsid w:val="00332ADD"/>
    <w:rsid w:val="003331C3"/>
    <w:rsid w:val="00334FBB"/>
    <w:rsid w:val="0033623B"/>
    <w:rsid w:val="00336BFB"/>
    <w:rsid w:val="00336F51"/>
    <w:rsid w:val="00337441"/>
    <w:rsid w:val="00337F4D"/>
    <w:rsid w:val="00340C7B"/>
    <w:rsid w:val="00342257"/>
    <w:rsid w:val="00343064"/>
    <w:rsid w:val="00343849"/>
    <w:rsid w:val="00343998"/>
    <w:rsid w:val="00344D1E"/>
    <w:rsid w:val="00345AA8"/>
    <w:rsid w:val="003468B6"/>
    <w:rsid w:val="0034778B"/>
    <w:rsid w:val="003479AC"/>
    <w:rsid w:val="00350679"/>
    <w:rsid w:val="00350C6A"/>
    <w:rsid w:val="00351622"/>
    <w:rsid w:val="00351986"/>
    <w:rsid w:val="00351BC4"/>
    <w:rsid w:val="003524D3"/>
    <w:rsid w:val="00352C08"/>
    <w:rsid w:val="003536BA"/>
    <w:rsid w:val="00353DB8"/>
    <w:rsid w:val="00354561"/>
    <w:rsid w:val="003567DD"/>
    <w:rsid w:val="00356B11"/>
    <w:rsid w:val="003575F1"/>
    <w:rsid w:val="0036007F"/>
    <w:rsid w:val="00360722"/>
    <w:rsid w:val="00363BE4"/>
    <w:rsid w:val="00363EB2"/>
    <w:rsid w:val="003676C8"/>
    <w:rsid w:val="00372BD1"/>
    <w:rsid w:val="003732AE"/>
    <w:rsid w:val="0037350E"/>
    <w:rsid w:val="0037509A"/>
    <w:rsid w:val="00376514"/>
    <w:rsid w:val="00376E8D"/>
    <w:rsid w:val="00377185"/>
    <w:rsid w:val="00380125"/>
    <w:rsid w:val="00380D62"/>
    <w:rsid w:val="00381A59"/>
    <w:rsid w:val="00383831"/>
    <w:rsid w:val="003848BE"/>
    <w:rsid w:val="00385199"/>
    <w:rsid w:val="0038586D"/>
    <w:rsid w:val="00387376"/>
    <w:rsid w:val="00390125"/>
    <w:rsid w:val="00390D2D"/>
    <w:rsid w:val="00391D45"/>
    <w:rsid w:val="0039358C"/>
    <w:rsid w:val="00393B42"/>
    <w:rsid w:val="00393FDB"/>
    <w:rsid w:val="00394A1E"/>
    <w:rsid w:val="003953EE"/>
    <w:rsid w:val="00395891"/>
    <w:rsid w:val="00395B35"/>
    <w:rsid w:val="0039730B"/>
    <w:rsid w:val="003974EC"/>
    <w:rsid w:val="003A03A7"/>
    <w:rsid w:val="003A1CCE"/>
    <w:rsid w:val="003A2490"/>
    <w:rsid w:val="003A30B1"/>
    <w:rsid w:val="003A5253"/>
    <w:rsid w:val="003A5521"/>
    <w:rsid w:val="003A5CD6"/>
    <w:rsid w:val="003A6330"/>
    <w:rsid w:val="003B03E7"/>
    <w:rsid w:val="003B09DB"/>
    <w:rsid w:val="003B206C"/>
    <w:rsid w:val="003B3100"/>
    <w:rsid w:val="003B3CBC"/>
    <w:rsid w:val="003B477B"/>
    <w:rsid w:val="003B4824"/>
    <w:rsid w:val="003B4AED"/>
    <w:rsid w:val="003B50A5"/>
    <w:rsid w:val="003B51C0"/>
    <w:rsid w:val="003B528A"/>
    <w:rsid w:val="003B679B"/>
    <w:rsid w:val="003B6CC6"/>
    <w:rsid w:val="003B751E"/>
    <w:rsid w:val="003B7943"/>
    <w:rsid w:val="003B7B2A"/>
    <w:rsid w:val="003B7E1F"/>
    <w:rsid w:val="003C0111"/>
    <w:rsid w:val="003C24D6"/>
    <w:rsid w:val="003C29B8"/>
    <w:rsid w:val="003C34E0"/>
    <w:rsid w:val="003C3699"/>
    <w:rsid w:val="003C3C15"/>
    <w:rsid w:val="003C4157"/>
    <w:rsid w:val="003C4332"/>
    <w:rsid w:val="003C4914"/>
    <w:rsid w:val="003C51CE"/>
    <w:rsid w:val="003C6F5A"/>
    <w:rsid w:val="003D1067"/>
    <w:rsid w:val="003D14F4"/>
    <w:rsid w:val="003D2564"/>
    <w:rsid w:val="003D31A9"/>
    <w:rsid w:val="003D35DD"/>
    <w:rsid w:val="003D38E1"/>
    <w:rsid w:val="003D3BBC"/>
    <w:rsid w:val="003D4844"/>
    <w:rsid w:val="003D6E79"/>
    <w:rsid w:val="003E01AE"/>
    <w:rsid w:val="003E0A88"/>
    <w:rsid w:val="003E2BBC"/>
    <w:rsid w:val="003E3D06"/>
    <w:rsid w:val="003E3EA1"/>
    <w:rsid w:val="003E5538"/>
    <w:rsid w:val="003E6B0A"/>
    <w:rsid w:val="003F03E8"/>
    <w:rsid w:val="003F0F69"/>
    <w:rsid w:val="003F1312"/>
    <w:rsid w:val="003F1A35"/>
    <w:rsid w:val="003F1E59"/>
    <w:rsid w:val="003F5278"/>
    <w:rsid w:val="003F53F9"/>
    <w:rsid w:val="003F7362"/>
    <w:rsid w:val="003F750B"/>
    <w:rsid w:val="003F7E1D"/>
    <w:rsid w:val="00400149"/>
    <w:rsid w:val="0040078C"/>
    <w:rsid w:val="00401C1C"/>
    <w:rsid w:val="00401DDC"/>
    <w:rsid w:val="0040326C"/>
    <w:rsid w:val="00403741"/>
    <w:rsid w:val="0040380B"/>
    <w:rsid w:val="0040537F"/>
    <w:rsid w:val="004054F3"/>
    <w:rsid w:val="00405E28"/>
    <w:rsid w:val="00406816"/>
    <w:rsid w:val="0040693B"/>
    <w:rsid w:val="00406BBF"/>
    <w:rsid w:val="00410C4D"/>
    <w:rsid w:val="00410CB9"/>
    <w:rsid w:val="004117A4"/>
    <w:rsid w:val="00411B55"/>
    <w:rsid w:val="00412368"/>
    <w:rsid w:val="004130D2"/>
    <w:rsid w:val="00416657"/>
    <w:rsid w:val="00416F22"/>
    <w:rsid w:val="00417070"/>
    <w:rsid w:val="004171DF"/>
    <w:rsid w:val="00420DB3"/>
    <w:rsid w:val="00421309"/>
    <w:rsid w:val="00421F83"/>
    <w:rsid w:val="00422535"/>
    <w:rsid w:val="004227FA"/>
    <w:rsid w:val="004248C4"/>
    <w:rsid w:val="00424A43"/>
    <w:rsid w:val="00425205"/>
    <w:rsid w:val="00426F46"/>
    <w:rsid w:val="004305D0"/>
    <w:rsid w:val="004305D5"/>
    <w:rsid w:val="00431012"/>
    <w:rsid w:val="00432428"/>
    <w:rsid w:val="004330D6"/>
    <w:rsid w:val="0043409C"/>
    <w:rsid w:val="00435FCC"/>
    <w:rsid w:val="00436BDA"/>
    <w:rsid w:val="0043724F"/>
    <w:rsid w:val="00437AA0"/>
    <w:rsid w:val="00437BBC"/>
    <w:rsid w:val="00437D66"/>
    <w:rsid w:val="004428A6"/>
    <w:rsid w:val="004436EE"/>
    <w:rsid w:val="004443CA"/>
    <w:rsid w:val="0044486F"/>
    <w:rsid w:val="004459B1"/>
    <w:rsid w:val="0044631C"/>
    <w:rsid w:val="00447A21"/>
    <w:rsid w:val="00450400"/>
    <w:rsid w:val="004508D4"/>
    <w:rsid w:val="004509CB"/>
    <w:rsid w:val="00452359"/>
    <w:rsid w:val="004528F8"/>
    <w:rsid w:val="00452C00"/>
    <w:rsid w:val="0045423C"/>
    <w:rsid w:val="00455AE4"/>
    <w:rsid w:val="00457058"/>
    <w:rsid w:val="004573BE"/>
    <w:rsid w:val="00460C8F"/>
    <w:rsid w:val="00460F49"/>
    <w:rsid w:val="00461503"/>
    <w:rsid w:val="0046391B"/>
    <w:rsid w:val="00463BE8"/>
    <w:rsid w:val="00466576"/>
    <w:rsid w:val="004666E4"/>
    <w:rsid w:val="00467EE1"/>
    <w:rsid w:val="004700C6"/>
    <w:rsid w:val="0047080E"/>
    <w:rsid w:val="004721CE"/>
    <w:rsid w:val="00472B52"/>
    <w:rsid w:val="00473740"/>
    <w:rsid w:val="00474671"/>
    <w:rsid w:val="00474836"/>
    <w:rsid w:val="00474B57"/>
    <w:rsid w:val="004750AF"/>
    <w:rsid w:val="00475FE0"/>
    <w:rsid w:val="00477391"/>
    <w:rsid w:val="004802CE"/>
    <w:rsid w:val="0048096B"/>
    <w:rsid w:val="00481DB8"/>
    <w:rsid w:val="00481E05"/>
    <w:rsid w:val="004833AC"/>
    <w:rsid w:val="00483C2D"/>
    <w:rsid w:val="00484908"/>
    <w:rsid w:val="00486567"/>
    <w:rsid w:val="00490391"/>
    <w:rsid w:val="004910A0"/>
    <w:rsid w:val="0049226A"/>
    <w:rsid w:val="00492D93"/>
    <w:rsid w:val="004937EA"/>
    <w:rsid w:val="0049397E"/>
    <w:rsid w:val="00493D0A"/>
    <w:rsid w:val="00494C07"/>
    <w:rsid w:val="00495B9C"/>
    <w:rsid w:val="00495E00"/>
    <w:rsid w:val="0049680A"/>
    <w:rsid w:val="00497012"/>
    <w:rsid w:val="00497FEA"/>
    <w:rsid w:val="004A0D4C"/>
    <w:rsid w:val="004A2A15"/>
    <w:rsid w:val="004A2C3F"/>
    <w:rsid w:val="004A3D47"/>
    <w:rsid w:val="004A4B88"/>
    <w:rsid w:val="004A5E22"/>
    <w:rsid w:val="004A6B37"/>
    <w:rsid w:val="004A7C31"/>
    <w:rsid w:val="004A7FC7"/>
    <w:rsid w:val="004B1175"/>
    <w:rsid w:val="004B1950"/>
    <w:rsid w:val="004B1EAA"/>
    <w:rsid w:val="004B3FEC"/>
    <w:rsid w:val="004B50B4"/>
    <w:rsid w:val="004B6437"/>
    <w:rsid w:val="004B6680"/>
    <w:rsid w:val="004B6F68"/>
    <w:rsid w:val="004B7175"/>
    <w:rsid w:val="004B7ADB"/>
    <w:rsid w:val="004C016A"/>
    <w:rsid w:val="004C2D34"/>
    <w:rsid w:val="004C470F"/>
    <w:rsid w:val="004C49B4"/>
    <w:rsid w:val="004C55C3"/>
    <w:rsid w:val="004C5A8F"/>
    <w:rsid w:val="004C5F10"/>
    <w:rsid w:val="004D094D"/>
    <w:rsid w:val="004D12B0"/>
    <w:rsid w:val="004D1BA6"/>
    <w:rsid w:val="004D2434"/>
    <w:rsid w:val="004D24A9"/>
    <w:rsid w:val="004D299C"/>
    <w:rsid w:val="004D3306"/>
    <w:rsid w:val="004D3638"/>
    <w:rsid w:val="004D4292"/>
    <w:rsid w:val="004D49C0"/>
    <w:rsid w:val="004D50B2"/>
    <w:rsid w:val="004D55E9"/>
    <w:rsid w:val="004D6C44"/>
    <w:rsid w:val="004D7531"/>
    <w:rsid w:val="004D7B03"/>
    <w:rsid w:val="004E00D4"/>
    <w:rsid w:val="004E1BD5"/>
    <w:rsid w:val="004E241A"/>
    <w:rsid w:val="004E26F0"/>
    <w:rsid w:val="004E2DE9"/>
    <w:rsid w:val="004E36D4"/>
    <w:rsid w:val="004E3C56"/>
    <w:rsid w:val="004E44AE"/>
    <w:rsid w:val="004E66EC"/>
    <w:rsid w:val="004E6A63"/>
    <w:rsid w:val="004E7E1C"/>
    <w:rsid w:val="004F02F9"/>
    <w:rsid w:val="004F2A9A"/>
    <w:rsid w:val="004F352C"/>
    <w:rsid w:val="004F45F7"/>
    <w:rsid w:val="004F54BE"/>
    <w:rsid w:val="004F63E9"/>
    <w:rsid w:val="004F65CD"/>
    <w:rsid w:val="004F661C"/>
    <w:rsid w:val="00501136"/>
    <w:rsid w:val="005023C9"/>
    <w:rsid w:val="00503B4B"/>
    <w:rsid w:val="0050489A"/>
    <w:rsid w:val="00504E04"/>
    <w:rsid w:val="00505D0A"/>
    <w:rsid w:val="00510029"/>
    <w:rsid w:val="00511627"/>
    <w:rsid w:val="00512E37"/>
    <w:rsid w:val="0051314F"/>
    <w:rsid w:val="00513727"/>
    <w:rsid w:val="005151B2"/>
    <w:rsid w:val="00515971"/>
    <w:rsid w:val="005163F4"/>
    <w:rsid w:val="0051651E"/>
    <w:rsid w:val="00516E17"/>
    <w:rsid w:val="005209A1"/>
    <w:rsid w:val="00520BBC"/>
    <w:rsid w:val="00520CD0"/>
    <w:rsid w:val="00521D29"/>
    <w:rsid w:val="00522D9F"/>
    <w:rsid w:val="00523B4F"/>
    <w:rsid w:val="00524B6A"/>
    <w:rsid w:val="00525605"/>
    <w:rsid w:val="005273D1"/>
    <w:rsid w:val="00527797"/>
    <w:rsid w:val="00530A8D"/>
    <w:rsid w:val="00532327"/>
    <w:rsid w:val="00532DD8"/>
    <w:rsid w:val="00533690"/>
    <w:rsid w:val="0053370B"/>
    <w:rsid w:val="00534866"/>
    <w:rsid w:val="0053562B"/>
    <w:rsid w:val="00536934"/>
    <w:rsid w:val="00537A38"/>
    <w:rsid w:val="005400B1"/>
    <w:rsid w:val="00541DB4"/>
    <w:rsid w:val="0054313C"/>
    <w:rsid w:val="00543511"/>
    <w:rsid w:val="0054477A"/>
    <w:rsid w:val="00544D0F"/>
    <w:rsid w:val="005458C4"/>
    <w:rsid w:val="0054764D"/>
    <w:rsid w:val="0054792A"/>
    <w:rsid w:val="00552792"/>
    <w:rsid w:val="005529EF"/>
    <w:rsid w:val="00553754"/>
    <w:rsid w:val="00555E82"/>
    <w:rsid w:val="0055730C"/>
    <w:rsid w:val="00557EB0"/>
    <w:rsid w:val="00560078"/>
    <w:rsid w:val="0056112E"/>
    <w:rsid w:val="005623D2"/>
    <w:rsid w:val="005647BC"/>
    <w:rsid w:val="005648F9"/>
    <w:rsid w:val="00566698"/>
    <w:rsid w:val="00567032"/>
    <w:rsid w:val="005676FB"/>
    <w:rsid w:val="00570702"/>
    <w:rsid w:val="00570FFA"/>
    <w:rsid w:val="00571096"/>
    <w:rsid w:val="005712C0"/>
    <w:rsid w:val="00573823"/>
    <w:rsid w:val="005738A6"/>
    <w:rsid w:val="00574084"/>
    <w:rsid w:val="00576173"/>
    <w:rsid w:val="00576906"/>
    <w:rsid w:val="00576C10"/>
    <w:rsid w:val="00577685"/>
    <w:rsid w:val="00577999"/>
    <w:rsid w:val="00580F19"/>
    <w:rsid w:val="00581EEC"/>
    <w:rsid w:val="00582876"/>
    <w:rsid w:val="00582A92"/>
    <w:rsid w:val="005841EA"/>
    <w:rsid w:val="00584B41"/>
    <w:rsid w:val="005866AD"/>
    <w:rsid w:val="005867B6"/>
    <w:rsid w:val="005924DE"/>
    <w:rsid w:val="00592CF5"/>
    <w:rsid w:val="005949CA"/>
    <w:rsid w:val="005960BD"/>
    <w:rsid w:val="00596B27"/>
    <w:rsid w:val="0059734E"/>
    <w:rsid w:val="005A085C"/>
    <w:rsid w:val="005A0BC9"/>
    <w:rsid w:val="005A286E"/>
    <w:rsid w:val="005A3A29"/>
    <w:rsid w:val="005A3D84"/>
    <w:rsid w:val="005A3F53"/>
    <w:rsid w:val="005A5FC6"/>
    <w:rsid w:val="005B0CCB"/>
    <w:rsid w:val="005B1091"/>
    <w:rsid w:val="005B1CBD"/>
    <w:rsid w:val="005B226D"/>
    <w:rsid w:val="005B30D5"/>
    <w:rsid w:val="005B38D6"/>
    <w:rsid w:val="005B4771"/>
    <w:rsid w:val="005B4A37"/>
    <w:rsid w:val="005B54B9"/>
    <w:rsid w:val="005B573F"/>
    <w:rsid w:val="005C03C9"/>
    <w:rsid w:val="005C0B4D"/>
    <w:rsid w:val="005C0EB9"/>
    <w:rsid w:val="005C0F58"/>
    <w:rsid w:val="005C129C"/>
    <w:rsid w:val="005C16FF"/>
    <w:rsid w:val="005C175A"/>
    <w:rsid w:val="005C1910"/>
    <w:rsid w:val="005C33AD"/>
    <w:rsid w:val="005C41CE"/>
    <w:rsid w:val="005C53B4"/>
    <w:rsid w:val="005C563A"/>
    <w:rsid w:val="005C5FE1"/>
    <w:rsid w:val="005C77C8"/>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5150"/>
    <w:rsid w:val="005E53A1"/>
    <w:rsid w:val="005E5626"/>
    <w:rsid w:val="005E69F4"/>
    <w:rsid w:val="005E7A02"/>
    <w:rsid w:val="005F02C0"/>
    <w:rsid w:val="005F1762"/>
    <w:rsid w:val="005F3046"/>
    <w:rsid w:val="005F424D"/>
    <w:rsid w:val="005F4CBA"/>
    <w:rsid w:val="005F6140"/>
    <w:rsid w:val="005F625F"/>
    <w:rsid w:val="005F7063"/>
    <w:rsid w:val="005F7D5F"/>
    <w:rsid w:val="0060073C"/>
    <w:rsid w:val="00600EA1"/>
    <w:rsid w:val="006012C4"/>
    <w:rsid w:val="006038E5"/>
    <w:rsid w:val="00603F61"/>
    <w:rsid w:val="006069A9"/>
    <w:rsid w:val="00606F26"/>
    <w:rsid w:val="006071E2"/>
    <w:rsid w:val="00607DA5"/>
    <w:rsid w:val="0061202C"/>
    <w:rsid w:val="00612224"/>
    <w:rsid w:val="00613EE7"/>
    <w:rsid w:val="00613FD4"/>
    <w:rsid w:val="006156A9"/>
    <w:rsid w:val="006209C1"/>
    <w:rsid w:val="00620B95"/>
    <w:rsid w:val="00622062"/>
    <w:rsid w:val="00622A2B"/>
    <w:rsid w:val="00627967"/>
    <w:rsid w:val="00627970"/>
    <w:rsid w:val="00630C2A"/>
    <w:rsid w:val="00631B63"/>
    <w:rsid w:val="00632CB6"/>
    <w:rsid w:val="00632F43"/>
    <w:rsid w:val="0063402F"/>
    <w:rsid w:val="00635107"/>
    <w:rsid w:val="00635619"/>
    <w:rsid w:val="00636312"/>
    <w:rsid w:val="00637036"/>
    <w:rsid w:val="006374C8"/>
    <w:rsid w:val="0063797E"/>
    <w:rsid w:val="0064056C"/>
    <w:rsid w:val="006411CB"/>
    <w:rsid w:val="0064162B"/>
    <w:rsid w:val="006418EB"/>
    <w:rsid w:val="0064314A"/>
    <w:rsid w:val="00643795"/>
    <w:rsid w:val="00643881"/>
    <w:rsid w:val="00643BF2"/>
    <w:rsid w:val="00645AC7"/>
    <w:rsid w:val="00646A75"/>
    <w:rsid w:val="00646DDF"/>
    <w:rsid w:val="006474DF"/>
    <w:rsid w:val="0064759D"/>
    <w:rsid w:val="0064779D"/>
    <w:rsid w:val="00651C57"/>
    <w:rsid w:val="00651E4B"/>
    <w:rsid w:val="00652075"/>
    <w:rsid w:val="00654E37"/>
    <w:rsid w:val="006557F8"/>
    <w:rsid w:val="00655812"/>
    <w:rsid w:val="006614FC"/>
    <w:rsid w:val="00662F16"/>
    <w:rsid w:val="006664C0"/>
    <w:rsid w:val="0066743A"/>
    <w:rsid w:val="00670A06"/>
    <w:rsid w:val="0067165E"/>
    <w:rsid w:val="00671A92"/>
    <w:rsid w:val="00673624"/>
    <w:rsid w:val="00674CBB"/>
    <w:rsid w:val="0067591C"/>
    <w:rsid w:val="00676122"/>
    <w:rsid w:val="006761CE"/>
    <w:rsid w:val="006766B1"/>
    <w:rsid w:val="006769EB"/>
    <w:rsid w:val="0067741B"/>
    <w:rsid w:val="0068239F"/>
    <w:rsid w:val="006853B8"/>
    <w:rsid w:val="006876F7"/>
    <w:rsid w:val="00687EA3"/>
    <w:rsid w:val="006903BB"/>
    <w:rsid w:val="00691DBA"/>
    <w:rsid w:val="00693F1E"/>
    <w:rsid w:val="0069511B"/>
    <w:rsid w:val="00695542"/>
    <w:rsid w:val="00696433"/>
    <w:rsid w:val="006A0537"/>
    <w:rsid w:val="006A13D8"/>
    <w:rsid w:val="006A3B0C"/>
    <w:rsid w:val="006A5171"/>
    <w:rsid w:val="006A5F33"/>
    <w:rsid w:val="006A64D9"/>
    <w:rsid w:val="006A6CFC"/>
    <w:rsid w:val="006A6D99"/>
    <w:rsid w:val="006A6EC7"/>
    <w:rsid w:val="006A7805"/>
    <w:rsid w:val="006B0DD3"/>
    <w:rsid w:val="006B1075"/>
    <w:rsid w:val="006B1829"/>
    <w:rsid w:val="006B33BC"/>
    <w:rsid w:val="006B49E2"/>
    <w:rsid w:val="006B6313"/>
    <w:rsid w:val="006B635C"/>
    <w:rsid w:val="006B6EE7"/>
    <w:rsid w:val="006B7D22"/>
    <w:rsid w:val="006C0AF1"/>
    <w:rsid w:val="006C4A5D"/>
    <w:rsid w:val="006C7B97"/>
    <w:rsid w:val="006D028E"/>
    <w:rsid w:val="006D23F0"/>
    <w:rsid w:val="006D3C90"/>
    <w:rsid w:val="006D495D"/>
    <w:rsid w:val="006D783A"/>
    <w:rsid w:val="006E0FC0"/>
    <w:rsid w:val="006E12B4"/>
    <w:rsid w:val="006E26EE"/>
    <w:rsid w:val="006E2E96"/>
    <w:rsid w:val="006E3EDF"/>
    <w:rsid w:val="006E416A"/>
    <w:rsid w:val="006E70FD"/>
    <w:rsid w:val="006E7F99"/>
    <w:rsid w:val="006F0283"/>
    <w:rsid w:val="006F03C9"/>
    <w:rsid w:val="006F0793"/>
    <w:rsid w:val="006F358E"/>
    <w:rsid w:val="006F39D7"/>
    <w:rsid w:val="006F595C"/>
    <w:rsid w:val="006F6550"/>
    <w:rsid w:val="006F666B"/>
    <w:rsid w:val="006F6E69"/>
    <w:rsid w:val="006F70D7"/>
    <w:rsid w:val="006F7588"/>
    <w:rsid w:val="006F7B03"/>
    <w:rsid w:val="00700084"/>
    <w:rsid w:val="0070013B"/>
    <w:rsid w:val="0070079F"/>
    <w:rsid w:val="00701255"/>
    <w:rsid w:val="0070191C"/>
    <w:rsid w:val="00701B26"/>
    <w:rsid w:val="0070244C"/>
    <w:rsid w:val="00702814"/>
    <w:rsid w:val="00702DDD"/>
    <w:rsid w:val="00702F1D"/>
    <w:rsid w:val="00703D49"/>
    <w:rsid w:val="00703F32"/>
    <w:rsid w:val="0070465D"/>
    <w:rsid w:val="00705A0D"/>
    <w:rsid w:val="00705BE3"/>
    <w:rsid w:val="0070663D"/>
    <w:rsid w:val="00707252"/>
    <w:rsid w:val="0070792C"/>
    <w:rsid w:val="0071069A"/>
    <w:rsid w:val="00710A22"/>
    <w:rsid w:val="00711507"/>
    <w:rsid w:val="007129ED"/>
    <w:rsid w:val="00713030"/>
    <w:rsid w:val="00714258"/>
    <w:rsid w:val="00714F59"/>
    <w:rsid w:val="007162FB"/>
    <w:rsid w:val="00717320"/>
    <w:rsid w:val="00720AF0"/>
    <w:rsid w:val="00720EA9"/>
    <w:rsid w:val="00721960"/>
    <w:rsid w:val="00721C98"/>
    <w:rsid w:val="00724032"/>
    <w:rsid w:val="00724C2B"/>
    <w:rsid w:val="00724D28"/>
    <w:rsid w:val="007250C1"/>
    <w:rsid w:val="00725220"/>
    <w:rsid w:val="0072714E"/>
    <w:rsid w:val="00727CA3"/>
    <w:rsid w:val="0073016E"/>
    <w:rsid w:val="0073030A"/>
    <w:rsid w:val="0073035E"/>
    <w:rsid w:val="00730526"/>
    <w:rsid w:val="00730C0C"/>
    <w:rsid w:val="007312AF"/>
    <w:rsid w:val="0073318B"/>
    <w:rsid w:val="00735358"/>
    <w:rsid w:val="00735709"/>
    <w:rsid w:val="0073753A"/>
    <w:rsid w:val="00737918"/>
    <w:rsid w:val="00737B72"/>
    <w:rsid w:val="007404DF"/>
    <w:rsid w:val="0074280A"/>
    <w:rsid w:val="0074302C"/>
    <w:rsid w:val="00746947"/>
    <w:rsid w:val="007470F9"/>
    <w:rsid w:val="00747971"/>
    <w:rsid w:val="00747D36"/>
    <w:rsid w:val="007507E7"/>
    <w:rsid w:val="00750823"/>
    <w:rsid w:val="00750D9D"/>
    <w:rsid w:val="007519F3"/>
    <w:rsid w:val="00751CAC"/>
    <w:rsid w:val="0075213F"/>
    <w:rsid w:val="00752AF6"/>
    <w:rsid w:val="00753591"/>
    <w:rsid w:val="00753AC0"/>
    <w:rsid w:val="0075459D"/>
    <w:rsid w:val="007549FD"/>
    <w:rsid w:val="00755722"/>
    <w:rsid w:val="00755746"/>
    <w:rsid w:val="0075589B"/>
    <w:rsid w:val="00755B5B"/>
    <w:rsid w:val="00756038"/>
    <w:rsid w:val="00756220"/>
    <w:rsid w:val="007569EE"/>
    <w:rsid w:val="007619B2"/>
    <w:rsid w:val="007626CF"/>
    <w:rsid w:val="00762D96"/>
    <w:rsid w:val="0076480E"/>
    <w:rsid w:val="0076617F"/>
    <w:rsid w:val="00766AB2"/>
    <w:rsid w:val="007677BC"/>
    <w:rsid w:val="007711AA"/>
    <w:rsid w:val="00772E07"/>
    <w:rsid w:val="007737F7"/>
    <w:rsid w:val="00774227"/>
    <w:rsid w:val="00775557"/>
    <w:rsid w:val="00775ACB"/>
    <w:rsid w:val="00775D31"/>
    <w:rsid w:val="00776BCC"/>
    <w:rsid w:val="00780065"/>
    <w:rsid w:val="00781D7B"/>
    <w:rsid w:val="00784175"/>
    <w:rsid w:val="007842A8"/>
    <w:rsid w:val="007844FA"/>
    <w:rsid w:val="00784CEB"/>
    <w:rsid w:val="00785C0A"/>
    <w:rsid w:val="007863A8"/>
    <w:rsid w:val="007865D0"/>
    <w:rsid w:val="00787E09"/>
    <w:rsid w:val="0079016A"/>
    <w:rsid w:val="00791AD8"/>
    <w:rsid w:val="00791C55"/>
    <w:rsid w:val="007941FC"/>
    <w:rsid w:val="00795DF5"/>
    <w:rsid w:val="00796437"/>
    <w:rsid w:val="0079670A"/>
    <w:rsid w:val="00797F05"/>
    <w:rsid w:val="007A0CE4"/>
    <w:rsid w:val="007A2A10"/>
    <w:rsid w:val="007A34E2"/>
    <w:rsid w:val="007A3EB8"/>
    <w:rsid w:val="007A4693"/>
    <w:rsid w:val="007A513A"/>
    <w:rsid w:val="007A5854"/>
    <w:rsid w:val="007A5D1A"/>
    <w:rsid w:val="007A6525"/>
    <w:rsid w:val="007A7859"/>
    <w:rsid w:val="007A7FB1"/>
    <w:rsid w:val="007B2FE6"/>
    <w:rsid w:val="007B46EF"/>
    <w:rsid w:val="007B49BC"/>
    <w:rsid w:val="007B4A9E"/>
    <w:rsid w:val="007B532A"/>
    <w:rsid w:val="007B5EE4"/>
    <w:rsid w:val="007C04D5"/>
    <w:rsid w:val="007C0826"/>
    <w:rsid w:val="007C1685"/>
    <w:rsid w:val="007C2212"/>
    <w:rsid w:val="007C3158"/>
    <w:rsid w:val="007C3559"/>
    <w:rsid w:val="007C4189"/>
    <w:rsid w:val="007C41FC"/>
    <w:rsid w:val="007C4C78"/>
    <w:rsid w:val="007C6679"/>
    <w:rsid w:val="007D1529"/>
    <w:rsid w:val="007D30EA"/>
    <w:rsid w:val="007D587D"/>
    <w:rsid w:val="007D5A50"/>
    <w:rsid w:val="007D677C"/>
    <w:rsid w:val="007E04DB"/>
    <w:rsid w:val="007E202D"/>
    <w:rsid w:val="007E2E44"/>
    <w:rsid w:val="007E400B"/>
    <w:rsid w:val="007E5FCC"/>
    <w:rsid w:val="007F043F"/>
    <w:rsid w:val="007F15D7"/>
    <w:rsid w:val="007F234E"/>
    <w:rsid w:val="007F469F"/>
    <w:rsid w:val="007F67CF"/>
    <w:rsid w:val="007F6828"/>
    <w:rsid w:val="007F7F44"/>
    <w:rsid w:val="00800B2C"/>
    <w:rsid w:val="008015AB"/>
    <w:rsid w:val="0080341A"/>
    <w:rsid w:val="008040BA"/>
    <w:rsid w:val="00805040"/>
    <w:rsid w:val="00805867"/>
    <w:rsid w:val="00805FD7"/>
    <w:rsid w:val="0080683A"/>
    <w:rsid w:val="008073D3"/>
    <w:rsid w:val="00807DB7"/>
    <w:rsid w:val="008103F0"/>
    <w:rsid w:val="00813C6C"/>
    <w:rsid w:val="0081466B"/>
    <w:rsid w:val="00815F9B"/>
    <w:rsid w:val="00815FC8"/>
    <w:rsid w:val="008160D0"/>
    <w:rsid w:val="00816329"/>
    <w:rsid w:val="00816AC2"/>
    <w:rsid w:val="00820EA2"/>
    <w:rsid w:val="008227DA"/>
    <w:rsid w:val="008232A1"/>
    <w:rsid w:val="00823593"/>
    <w:rsid w:val="0082486C"/>
    <w:rsid w:val="00825F9E"/>
    <w:rsid w:val="008262C6"/>
    <w:rsid w:val="00826801"/>
    <w:rsid w:val="00826BBC"/>
    <w:rsid w:val="008334AA"/>
    <w:rsid w:val="0083415F"/>
    <w:rsid w:val="008350DC"/>
    <w:rsid w:val="008373D2"/>
    <w:rsid w:val="00837AC8"/>
    <w:rsid w:val="00837D56"/>
    <w:rsid w:val="0084028E"/>
    <w:rsid w:val="00840E2D"/>
    <w:rsid w:val="008442E4"/>
    <w:rsid w:val="00845479"/>
    <w:rsid w:val="00845A8D"/>
    <w:rsid w:val="00845B97"/>
    <w:rsid w:val="0084607D"/>
    <w:rsid w:val="00846445"/>
    <w:rsid w:val="00846819"/>
    <w:rsid w:val="00847BF2"/>
    <w:rsid w:val="008510AC"/>
    <w:rsid w:val="00851D90"/>
    <w:rsid w:val="008542E2"/>
    <w:rsid w:val="008548E4"/>
    <w:rsid w:val="00855690"/>
    <w:rsid w:val="00856FEA"/>
    <w:rsid w:val="00857D52"/>
    <w:rsid w:val="00861242"/>
    <w:rsid w:val="00862D95"/>
    <w:rsid w:val="00863D8F"/>
    <w:rsid w:val="00866C97"/>
    <w:rsid w:val="00867C51"/>
    <w:rsid w:val="008701EC"/>
    <w:rsid w:val="00872D9D"/>
    <w:rsid w:val="0087342B"/>
    <w:rsid w:val="00873F2A"/>
    <w:rsid w:val="0087466B"/>
    <w:rsid w:val="0087520A"/>
    <w:rsid w:val="008752E4"/>
    <w:rsid w:val="00875360"/>
    <w:rsid w:val="008767E1"/>
    <w:rsid w:val="008805EC"/>
    <w:rsid w:val="00880EB3"/>
    <w:rsid w:val="0088126C"/>
    <w:rsid w:val="0088130A"/>
    <w:rsid w:val="00882BAC"/>
    <w:rsid w:val="008836C8"/>
    <w:rsid w:val="008853D7"/>
    <w:rsid w:val="008859AD"/>
    <w:rsid w:val="008866F4"/>
    <w:rsid w:val="0088709C"/>
    <w:rsid w:val="0088790E"/>
    <w:rsid w:val="00887ACB"/>
    <w:rsid w:val="00890F74"/>
    <w:rsid w:val="00891A85"/>
    <w:rsid w:val="00891EE4"/>
    <w:rsid w:val="0089274A"/>
    <w:rsid w:val="008955F9"/>
    <w:rsid w:val="008963C2"/>
    <w:rsid w:val="00896CF3"/>
    <w:rsid w:val="008975DE"/>
    <w:rsid w:val="00897AE9"/>
    <w:rsid w:val="00897D9F"/>
    <w:rsid w:val="008A18EE"/>
    <w:rsid w:val="008A1D51"/>
    <w:rsid w:val="008A25B9"/>
    <w:rsid w:val="008A4012"/>
    <w:rsid w:val="008A4D11"/>
    <w:rsid w:val="008A5657"/>
    <w:rsid w:val="008A6496"/>
    <w:rsid w:val="008A64A0"/>
    <w:rsid w:val="008A6B12"/>
    <w:rsid w:val="008A76FE"/>
    <w:rsid w:val="008B0614"/>
    <w:rsid w:val="008B0A2A"/>
    <w:rsid w:val="008B114D"/>
    <w:rsid w:val="008B12D2"/>
    <w:rsid w:val="008B1622"/>
    <w:rsid w:val="008B1671"/>
    <w:rsid w:val="008B1DD2"/>
    <w:rsid w:val="008B39E9"/>
    <w:rsid w:val="008B671E"/>
    <w:rsid w:val="008B7BED"/>
    <w:rsid w:val="008C05C8"/>
    <w:rsid w:val="008C3EAA"/>
    <w:rsid w:val="008C4219"/>
    <w:rsid w:val="008C4622"/>
    <w:rsid w:val="008C5D9D"/>
    <w:rsid w:val="008C5DA4"/>
    <w:rsid w:val="008C6F4E"/>
    <w:rsid w:val="008C72FF"/>
    <w:rsid w:val="008D1BE4"/>
    <w:rsid w:val="008D258F"/>
    <w:rsid w:val="008D493C"/>
    <w:rsid w:val="008D6559"/>
    <w:rsid w:val="008D6EE1"/>
    <w:rsid w:val="008D73C7"/>
    <w:rsid w:val="008D7A09"/>
    <w:rsid w:val="008E1B2C"/>
    <w:rsid w:val="008E3BEA"/>
    <w:rsid w:val="008E5351"/>
    <w:rsid w:val="008E63E1"/>
    <w:rsid w:val="008F00B1"/>
    <w:rsid w:val="008F1CAA"/>
    <w:rsid w:val="008F696B"/>
    <w:rsid w:val="008F6B52"/>
    <w:rsid w:val="008F6CFD"/>
    <w:rsid w:val="008F6D58"/>
    <w:rsid w:val="008F7116"/>
    <w:rsid w:val="008F759F"/>
    <w:rsid w:val="008F7AF8"/>
    <w:rsid w:val="009005D7"/>
    <w:rsid w:val="00900F2E"/>
    <w:rsid w:val="00902779"/>
    <w:rsid w:val="00902EFB"/>
    <w:rsid w:val="00904169"/>
    <w:rsid w:val="00910B35"/>
    <w:rsid w:val="00910EC9"/>
    <w:rsid w:val="00913AD2"/>
    <w:rsid w:val="00914BA6"/>
    <w:rsid w:val="00914D66"/>
    <w:rsid w:val="00914DBD"/>
    <w:rsid w:val="00915790"/>
    <w:rsid w:val="009166FE"/>
    <w:rsid w:val="00916AF8"/>
    <w:rsid w:val="00916B6E"/>
    <w:rsid w:val="00920AF9"/>
    <w:rsid w:val="009217C0"/>
    <w:rsid w:val="00921ACA"/>
    <w:rsid w:val="00922DDB"/>
    <w:rsid w:val="00923EF0"/>
    <w:rsid w:val="00926DD9"/>
    <w:rsid w:val="00927379"/>
    <w:rsid w:val="00930B2A"/>
    <w:rsid w:val="00930F37"/>
    <w:rsid w:val="00931350"/>
    <w:rsid w:val="00931857"/>
    <w:rsid w:val="009363D5"/>
    <w:rsid w:val="009369ED"/>
    <w:rsid w:val="00937242"/>
    <w:rsid w:val="00940328"/>
    <w:rsid w:val="0094058D"/>
    <w:rsid w:val="0094144B"/>
    <w:rsid w:val="009423C8"/>
    <w:rsid w:val="009436D0"/>
    <w:rsid w:val="00943B44"/>
    <w:rsid w:val="00943CC1"/>
    <w:rsid w:val="00943F4C"/>
    <w:rsid w:val="009442BE"/>
    <w:rsid w:val="00945A74"/>
    <w:rsid w:val="00947B7C"/>
    <w:rsid w:val="00951306"/>
    <w:rsid w:val="00951C8B"/>
    <w:rsid w:val="00952309"/>
    <w:rsid w:val="00953264"/>
    <w:rsid w:val="00955610"/>
    <w:rsid w:val="009570F4"/>
    <w:rsid w:val="00957A93"/>
    <w:rsid w:val="009608FD"/>
    <w:rsid w:val="00961DF3"/>
    <w:rsid w:val="00965079"/>
    <w:rsid w:val="009657FD"/>
    <w:rsid w:val="00965A05"/>
    <w:rsid w:val="009675CD"/>
    <w:rsid w:val="00967EE8"/>
    <w:rsid w:val="0097007C"/>
    <w:rsid w:val="009704BF"/>
    <w:rsid w:val="00972610"/>
    <w:rsid w:val="00973160"/>
    <w:rsid w:val="009734FC"/>
    <w:rsid w:val="009739F1"/>
    <w:rsid w:val="00973C88"/>
    <w:rsid w:val="00973CBE"/>
    <w:rsid w:val="009754A5"/>
    <w:rsid w:val="0097634D"/>
    <w:rsid w:val="0097659A"/>
    <w:rsid w:val="00976C3C"/>
    <w:rsid w:val="0097794D"/>
    <w:rsid w:val="009800EE"/>
    <w:rsid w:val="00980E6F"/>
    <w:rsid w:val="00982C86"/>
    <w:rsid w:val="0098470D"/>
    <w:rsid w:val="00986D13"/>
    <w:rsid w:val="009903D9"/>
    <w:rsid w:val="00990A62"/>
    <w:rsid w:val="0099153B"/>
    <w:rsid w:val="009927D1"/>
    <w:rsid w:val="00992C6E"/>
    <w:rsid w:val="009938A7"/>
    <w:rsid w:val="00994599"/>
    <w:rsid w:val="00994E1A"/>
    <w:rsid w:val="00995840"/>
    <w:rsid w:val="00995CE3"/>
    <w:rsid w:val="00995FFE"/>
    <w:rsid w:val="009968BD"/>
    <w:rsid w:val="00996CF0"/>
    <w:rsid w:val="009977BD"/>
    <w:rsid w:val="009979EE"/>
    <w:rsid w:val="009A0914"/>
    <w:rsid w:val="009A1B69"/>
    <w:rsid w:val="009A2043"/>
    <w:rsid w:val="009A2795"/>
    <w:rsid w:val="009A5789"/>
    <w:rsid w:val="009A57ED"/>
    <w:rsid w:val="009A5870"/>
    <w:rsid w:val="009A62FC"/>
    <w:rsid w:val="009A6506"/>
    <w:rsid w:val="009A6C6F"/>
    <w:rsid w:val="009A6C70"/>
    <w:rsid w:val="009A7DDB"/>
    <w:rsid w:val="009A7E60"/>
    <w:rsid w:val="009B04F1"/>
    <w:rsid w:val="009B091A"/>
    <w:rsid w:val="009B2345"/>
    <w:rsid w:val="009B3C58"/>
    <w:rsid w:val="009B52AC"/>
    <w:rsid w:val="009B62EA"/>
    <w:rsid w:val="009B679B"/>
    <w:rsid w:val="009B70BE"/>
    <w:rsid w:val="009B7BE5"/>
    <w:rsid w:val="009B7C99"/>
    <w:rsid w:val="009C004B"/>
    <w:rsid w:val="009C083C"/>
    <w:rsid w:val="009C2394"/>
    <w:rsid w:val="009C2E9E"/>
    <w:rsid w:val="009C3096"/>
    <w:rsid w:val="009C48CD"/>
    <w:rsid w:val="009C6499"/>
    <w:rsid w:val="009C73B0"/>
    <w:rsid w:val="009C76CF"/>
    <w:rsid w:val="009C77C6"/>
    <w:rsid w:val="009D0B78"/>
    <w:rsid w:val="009D15CA"/>
    <w:rsid w:val="009D1CBF"/>
    <w:rsid w:val="009D21FF"/>
    <w:rsid w:val="009D676F"/>
    <w:rsid w:val="009D6F47"/>
    <w:rsid w:val="009E0630"/>
    <w:rsid w:val="009E1656"/>
    <w:rsid w:val="009E16E8"/>
    <w:rsid w:val="009E2638"/>
    <w:rsid w:val="009E292C"/>
    <w:rsid w:val="009E29CF"/>
    <w:rsid w:val="009E2A47"/>
    <w:rsid w:val="009E2D27"/>
    <w:rsid w:val="009E495B"/>
    <w:rsid w:val="009E582E"/>
    <w:rsid w:val="009E5D48"/>
    <w:rsid w:val="009E6B07"/>
    <w:rsid w:val="009E714D"/>
    <w:rsid w:val="009E72C7"/>
    <w:rsid w:val="009F005C"/>
    <w:rsid w:val="009F0EB9"/>
    <w:rsid w:val="009F131F"/>
    <w:rsid w:val="009F148E"/>
    <w:rsid w:val="009F2144"/>
    <w:rsid w:val="009F2C55"/>
    <w:rsid w:val="009F2F34"/>
    <w:rsid w:val="009F30ED"/>
    <w:rsid w:val="009F348A"/>
    <w:rsid w:val="009F40B8"/>
    <w:rsid w:val="00A00856"/>
    <w:rsid w:val="00A0122B"/>
    <w:rsid w:val="00A0153E"/>
    <w:rsid w:val="00A02F04"/>
    <w:rsid w:val="00A04066"/>
    <w:rsid w:val="00A04611"/>
    <w:rsid w:val="00A0479B"/>
    <w:rsid w:val="00A04848"/>
    <w:rsid w:val="00A052D4"/>
    <w:rsid w:val="00A054AB"/>
    <w:rsid w:val="00A06032"/>
    <w:rsid w:val="00A10AC0"/>
    <w:rsid w:val="00A121EE"/>
    <w:rsid w:val="00A12445"/>
    <w:rsid w:val="00A1410A"/>
    <w:rsid w:val="00A1496F"/>
    <w:rsid w:val="00A20EFF"/>
    <w:rsid w:val="00A22285"/>
    <w:rsid w:val="00A24279"/>
    <w:rsid w:val="00A248E6"/>
    <w:rsid w:val="00A2606F"/>
    <w:rsid w:val="00A26881"/>
    <w:rsid w:val="00A27195"/>
    <w:rsid w:val="00A277B0"/>
    <w:rsid w:val="00A27B01"/>
    <w:rsid w:val="00A31666"/>
    <w:rsid w:val="00A32126"/>
    <w:rsid w:val="00A3236B"/>
    <w:rsid w:val="00A33085"/>
    <w:rsid w:val="00A331F1"/>
    <w:rsid w:val="00A33E74"/>
    <w:rsid w:val="00A342F5"/>
    <w:rsid w:val="00A345EA"/>
    <w:rsid w:val="00A35089"/>
    <w:rsid w:val="00A3557B"/>
    <w:rsid w:val="00A35723"/>
    <w:rsid w:val="00A35BFC"/>
    <w:rsid w:val="00A3607E"/>
    <w:rsid w:val="00A36667"/>
    <w:rsid w:val="00A36E07"/>
    <w:rsid w:val="00A40055"/>
    <w:rsid w:val="00A410F5"/>
    <w:rsid w:val="00A42324"/>
    <w:rsid w:val="00A428DB"/>
    <w:rsid w:val="00A436FB"/>
    <w:rsid w:val="00A44B08"/>
    <w:rsid w:val="00A4661F"/>
    <w:rsid w:val="00A4694C"/>
    <w:rsid w:val="00A47434"/>
    <w:rsid w:val="00A50B46"/>
    <w:rsid w:val="00A50F95"/>
    <w:rsid w:val="00A5185F"/>
    <w:rsid w:val="00A522F4"/>
    <w:rsid w:val="00A52B24"/>
    <w:rsid w:val="00A53EE0"/>
    <w:rsid w:val="00A54C42"/>
    <w:rsid w:val="00A56FC1"/>
    <w:rsid w:val="00A618FF"/>
    <w:rsid w:val="00A61FFE"/>
    <w:rsid w:val="00A6294F"/>
    <w:rsid w:val="00A63E44"/>
    <w:rsid w:val="00A64DFC"/>
    <w:rsid w:val="00A6501B"/>
    <w:rsid w:val="00A6526A"/>
    <w:rsid w:val="00A675F3"/>
    <w:rsid w:val="00A70504"/>
    <w:rsid w:val="00A70ABC"/>
    <w:rsid w:val="00A7175F"/>
    <w:rsid w:val="00A72526"/>
    <w:rsid w:val="00A72C5A"/>
    <w:rsid w:val="00A747A5"/>
    <w:rsid w:val="00A74FE8"/>
    <w:rsid w:val="00A77983"/>
    <w:rsid w:val="00A8276E"/>
    <w:rsid w:val="00A82F7A"/>
    <w:rsid w:val="00A84F74"/>
    <w:rsid w:val="00A853E5"/>
    <w:rsid w:val="00A86B14"/>
    <w:rsid w:val="00A9188D"/>
    <w:rsid w:val="00A919C0"/>
    <w:rsid w:val="00A91AD4"/>
    <w:rsid w:val="00A923AF"/>
    <w:rsid w:val="00A9252C"/>
    <w:rsid w:val="00A94023"/>
    <w:rsid w:val="00A942B1"/>
    <w:rsid w:val="00A94F62"/>
    <w:rsid w:val="00A95CDF"/>
    <w:rsid w:val="00A965D9"/>
    <w:rsid w:val="00A96C86"/>
    <w:rsid w:val="00A97109"/>
    <w:rsid w:val="00AA0731"/>
    <w:rsid w:val="00AA0976"/>
    <w:rsid w:val="00AA1CCB"/>
    <w:rsid w:val="00AA3830"/>
    <w:rsid w:val="00AA3BB4"/>
    <w:rsid w:val="00AA407B"/>
    <w:rsid w:val="00AA4DE6"/>
    <w:rsid w:val="00AB0158"/>
    <w:rsid w:val="00AB0CFC"/>
    <w:rsid w:val="00AB13F9"/>
    <w:rsid w:val="00AB26BD"/>
    <w:rsid w:val="00AB31E1"/>
    <w:rsid w:val="00AB3FD5"/>
    <w:rsid w:val="00AB408C"/>
    <w:rsid w:val="00AB4542"/>
    <w:rsid w:val="00AB4DE1"/>
    <w:rsid w:val="00AB501C"/>
    <w:rsid w:val="00AB5065"/>
    <w:rsid w:val="00AB53FD"/>
    <w:rsid w:val="00AB54E1"/>
    <w:rsid w:val="00AB56FB"/>
    <w:rsid w:val="00AB658E"/>
    <w:rsid w:val="00AB7971"/>
    <w:rsid w:val="00AC065E"/>
    <w:rsid w:val="00AC0EF7"/>
    <w:rsid w:val="00AC1B88"/>
    <w:rsid w:val="00AC29A4"/>
    <w:rsid w:val="00AC2E0B"/>
    <w:rsid w:val="00AC7B50"/>
    <w:rsid w:val="00AC7DE1"/>
    <w:rsid w:val="00AD3045"/>
    <w:rsid w:val="00AD3104"/>
    <w:rsid w:val="00AD331D"/>
    <w:rsid w:val="00AD3B93"/>
    <w:rsid w:val="00AD428B"/>
    <w:rsid w:val="00AD6F5D"/>
    <w:rsid w:val="00AD7DEC"/>
    <w:rsid w:val="00AE0928"/>
    <w:rsid w:val="00AE1623"/>
    <w:rsid w:val="00AE1E67"/>
    <w:rsid w:val="00AE2E0F"/>
    <w:rsid w:val="00AE54E5"/>
    <w:rsid w:val="00AE5BE7"/>
    <w:rsid w:val="00AE5EF4"/>
    <w:rsid w:val="00AE68F6"/>
    <w:rsid w:val="00AE7639"/>
    <w:rsid w:val="00AF0178"/>
    <w:rsid w:val="00AF0BFE"/>
    <w:rsid w:val="00AF18ED"/>
    <w:rsid w:val="00AF2723"/>
    <w:rsid w:val="00AF2F35"/>
    <w:rsid w:val="00AF6A9A"/>
    <w:rsid w:val="00AF7213"/>
    <w:rsid w:val="00AF75CA"/>
    <w:rsid w:val="00B00557"/>
    <w:rsid w:val="00B00937"/>
    <w:rsid w:val="00B00B5B"/>
    <w:rsid w:val="00B013DF"/>
    <w:rsid w:val="00B01932"/>
    <w:rsid w:val="00B01FD8"/>
    <w:rsid w:val="00B0456D"/>
    <w:rsid w:val="00B055E3"/>
    <w:rsid w:val="00B0561A"/>
    <w:rsid w:val="00B05B5E"/>
    <w:rsid w:val="00B05C96"/>
    <w:rsid w:val="00B0670A"/>
    <w:rsid w:val="00B06F67"/>
    <w:rsid w:val="00B10337"/>
    <w:rsid w:val="00B11B6A"/>
    <w:rsid w:val="00B12405"/>
    <w:rsid w:val="00B131C7"/>
    <w:rsid w:val="00B132A3"/>
    <w:rsid w:val="00B136D8"/>
    <w:rsid w:val="00B13D99"/>
    <w:rsid w:val="00B144E2"/>
    <w:rsid w:val="00B1544A"/>
    <w:rsid w:val="00B16811"/>
    <w:rsid w:val="00B175CF"/>
    <w:rsid w:val="00B1790C"/>
    <w:rsid w:val="00B207AC"/>
    <w:rsid w:val="00B20A51"/>
    <w:rsid w:val="00B2107C"/>
    <w:rsid w:val="00B21247"/>
    <w:rsid w:val="00B21A80"/>
    <w:rsid w:val="00B21D19"/>
    <w:rsid w:val="00B2211F"/>
    <w:rsid w:val="00B22347"/>
    <w:rsid w:val="00B26045"/>
    <w:rsid w:val="00B2617D"/>
    <w:rsid w:val="00B26845"/>
    <w:rsid w:val="00B27922"/>
    <w:rsid w:val="00B309F9"/>
    <w:rsid w:val="00B30C6B"/>
    <w:rsid w:val="00B3207E"/>
    <w:rsid w:val="00B33351"/>
    <w:rsid w:val="00B336D9"/>
    <w:rsid w:val="00B339E3"/>
    <w:rsid w:val="00B33A5F"/>
    <w:rsid w:val="00B33A7E"/>
    <w:rsid w:val="00B35E12"/>
    <w:rsid w:val="00B35FBC"/>
    <w:rsid w:val="00B364B0"/>
    <w:rsid w:val="00B36E24"/>
    <w:rsid w:val="00B370B1"/>
    <w:rsid w:val="00B40769"/>
    <w:rsid w:val="00B410AD"/>
    <w:rsid w:val="00B4210C"/>
    <w:rsid w:val="00B42EEC"/>
    <w:rsid w:val="00B4461A"/>
    <w:rsid w:val="00B4576B"/>
    <w:rsid w:val="00B461FE"/>
    <w:rsid w:val="00B46867"/>
    <w:rsid w:val="00B46BAE"/>
    <w:rsid w:val="00B47AB6"/>
    <w:rsid w:val="00B5066F"/>
    <w:rsid w:val="00B51C49"/>
    <w:rsid w:val="00B521EF"/>
    <w:rsid w:val="00B52757"/>
    <w:rsid w:val="00B53537"/>
    <w:rsid w:val="00B54239"/>
    <w:rsid w:val="00B55219"/>
    <w:rsid w:val="00B56045"/>
    <w:rsid w:val="00B563F3"/>
    <w:rsid w:val="00B5655C"/>
    <w:rsid w:val="00B57C48"/>
    <w:rsid w:val="00B6035C"/>
    <w:rsid w:val="00B60442"/>
    <w:rsid w:val="00B611FD"/>
    <w:rsid w:val="00B62221"/>
    <w:rsid w:val="00B626F2"/>
    <w:rsid w:val="00B62D09"/>
    <w:rsid w:val="00B64503"/>
    <w:rsid w:val="00B6461B"/>
    <w:rsid w:val="00B64964"/>
    <w:rsid w:val="00B64D1A"/>
    <w:rsid w:val="00B650E9"/>
    <w:rsid w:val="00B65D83"/>
    <w:rsid w:val="00B67278"/>
    <w:rsid w:val="00B67A9B"/>
    <w:rsid w:val="00B70465"/>
    <w:rsid w:val="00B71CB3"/>
    <w:rsid w:val="00B72363"/>
    <w:rsid w:val="00B72BE9"/>
    <w:rsid w:val="00B737CC"/>
    <w:rsid w:val="00B74B3D"/>
    <w:rsid w:val="00B758AF"/>
    <w:rsid w:val="00B75E61"/>
    <w:rsid w:val="00B7622A"/>
    <w:rsid w:val="00B76A13"/>
    <w:rsid w:val="00B76C09"/>
    <w:rsid w:val="00B77125"/>
    <w:rsid w:val="00B77DA1"/>
    <w:rsid w:val="00B826A9"/>
    <w:rsid w:val="00B8327D"/>
    <w:rsid w:val="00B834B1"/>
    <w:rsid w:val="00B836D8"/>
    <w:rsid w:val="00B843C3"/>
    <w:rsid w:val="00B849CD"/>
    <w:rsid w:val="00B865B5"/>
    <w:rsid w:val="00B8689C"/>
    <w:rsid w:val="00B86A3C"/>
    <w:rsid w:val="00B906A2"/>
    <w:rsid w:val="00B92291"/>
    <w:rsid w:val="00B93800"/>
    <w:rsid w:val="00B94A68"/>
    <w:rsid w:val="00B97668"/>
    <w:rsid w:val="00BA01B3"/>
    <w:rsid w:val="00BA06D6"/>
    <w:rsid w:val="00BA1BB6"/>
    <w:rsid w:val="00BA24EC"/>
    <w:rsid w:val="00BA306E"/>
    <w:rsid w:val="00BA3857"/>
    <w:rsid w:val="00BA3C86"/>
    <w:rsid w:val="00BA42CF"/>
    <w:rsid w:val="00BA5345"/>
    <w:rsid w:val="00BA67AF"/>
    <w:rsid w:val="00BA6BA2"/>
    <w:rsid w:val="00BA7E19"/>
    <w:rsid w:val="00BA7EB7"/>
    <w:rsid w:val="00BB1C08"/>
    <w:rsid w:val="00BB271B"/>
    <w:rsid w:val="00BB385A"/>
    <w:rsid w:val="00BB517A"/>
    <w:rsid w:val="00BB74FE"/>
    <w:rsid w:val="00BB768C"/>
    <w:rsid w:val="00BC018A"/>
    <w:rsid w:val="00BC1B77"/>
    <w:rsid w:val="00BC1CCA"/>
    <w:rsid w:val="00BC2327"/>
    <w:rsid w:val="00BC2D71"/>
    <w:rsid w:val="00BC35FE"/>
    <w:rsid w:val="00BC4BA7"/>
    <w:rsid w:val="00BC58F1"/>
    <w:rsid w:val="00BD02A4"/>
    <w:rsid w:val="00BD0CE7"/>
    <w:rsid w:val="00BD1EAB"/>
    <w:rsid w:val="00BD20E2"/>
    <w:rsid w:val="00BD4E56"/>
    <w:rsid w:val="00BD5981"/>
    <w:rsid w:val="00BE26F7"/>
    <w:rsid w:val="00BE2C06"/>
    <w:rsid w:val="00BE2EF2"/>
    <w:rsid w:val="00BE3BC7"/>
    <w:rsid w:val="00BE44CD"/>
    <w:rsid w:val="00BE581A"/>
    <w:rsid w:val="00BE7B7F"/>
    <w:rsid w:val="00BE7E7A"/>
    <w:rsid w:val="00BF1421"/>
    <w:rsid w:val="00BF2EFA"/>
    <w:rsid w:val="00BF4F82"/>
    <w:rsid w:val="00BF5C83"/>
    <w:rsid w:val="00BF5E3B"/>
    <w:rsid w:val="00C013D5"/>
    <w:rsid w:val="00C02B1C"/>
    <w:rsid w:val="00C03240"/>
    <w:rsid w:val="00C03AF3"/>
    <w:rsid w:val="00C04C75"/>
    <w:rsid w:val="00C0534C"/>
    <w:rsid w:val="00C05A94"/>
    <w:rsid w:val="00C064E6"/>
    <w:rsid w:val="00C06B2F"/>
    <w:rsid w:val="00C07536"/>
    <w:rsid w:val="00C07ADF"/>
    <w:rsid w:val="00C11426"/>
    <w:rsid w:val="00C11961"/>
    <w:rsid w:val="00C119ED"/>
    <w:rsid w:val="00C11F22"/>
    <w:rsid w:val="00C14A7E"/>
    <w:rsid w:val="00C14E7F"/>
    <w:rsid w:val="00C14E82"/>
    <w:rsid w:val="00C1547A"/>
    <w:rsid w:val="00C16BFD"/>
    <w:rsid w:val="00C16F82"/>
    <w:rsid w:val="00C17C27"/>
    <w:rsid w:val="00C207E7"/>
    <w:rsid w:val="00C20E00"/>
    <w:rsid w:val="00C21069"/>
    <w:rsid w:val="00C231ED"/>
    <w:rsid w:val="00C23926"/>
    <w:rsid w:val="00C239A6"/>
    <w:rsid w:val="00C2445C"/>
    <w:rsid w:val="00C248EE"/>
    <w:rsid w:val="00C25D60"/>
    <w:rsid w:val="00C26087"/>
    <w:rsid w:val="00C27D76"/>
    <w:rsid w:val="00C30A03"/>
    <w:rsid w:val="00C331E8"/>
    <w:rsid w:val="00C334A6"/>
    <w:rsid w:val="00C33F6E"/>
    <w:rsid w:val="00C33F95"/>
    <w:rsid w:val="00C34654"/>
    <w:rsid w:val="00C35FE2"/>
    <w:rsid w:val="00C364F1"/>
    <w:rsid w:val="00C402BF"/>
    <w:rsid w:val="00C41DC2"/>
    <w:rsid w:val="00C43472"/>
    <w:rsid w:val="00C43682"/>
    <w:rsid w:val="00C43B08"/>
    <w:rsid w:val="00C43E03"/>
    <w:rsid w:val="00C442C8"/>
    <w:rsid w:val="00C4494F"/>
    <w:rsid w:val="00C44EAD"/>
    <w:rsid w:val="00C44F55"/>
    <w:rsid w:val="00C4501E"/>
    <w:rsid w:val="00C456FD"/>
    <w:rsid w:val="00C458FE"/>
    <w:rsid w:val="00C45CAA"/>
    <w:rsid w:val="00C461FB"/>
    <w:rsid w:val="00C46EB7"/>
    <w:rsid w:val="00C474BE"/>
    <w:rsid w:val="00C50AAD"/>
    <w:rsid w:val="00C50B9C"/>
    <w:rsid w:val="00C51150"/>
    <w:rsid w:val="00C514BF"/>
    <w:rsid w:val="00C514CF"/>
    <w:rsid w:val="00C52808"/>
    <w:rsid w:val="00C53262"/>
    <w:rsid w:val="00C53ABD"/>
    <w:rsid w:val="00C54D9D"/>
    <w:rsid w:val="00C558D0"/>
    <w:rsid w:val="00C567D7"/>
    <w:rsid w:val="00C56854"/>
    <w:rsid w:val="00C56EB1"/>
    <w:rsid w:val="00C57792"/>
    <w:rsid w:val="00C60414"/>
    <w:rsid w:val="00C60D41"/>
    <w:rsid w:val="00C617FD"/>
    <w:rsid w:val="00C61993"/>
    <w:rsid w:val="00C623F4"/>
    <w:rsid w:val="00C62FE7"/>
    <w:rsid w:val="00C6499E"/>
    <w:rsid w:val="00C65230"/>
    <w:rsid w:val="00C6626C"/>
    <w:rsid w:val="00C66C34"/>
    <w:rsid w:val="00C670BE"/>
    <w:rsid w:val="00C67B85"/>
    <w:rsid w:val="00C70B47"/>
    <w:rsid w:val="00C7202E"/>
    <w:rsid w:val="00C72053"/>
    <w:rsid w:val="00C73C7A"/>
    <w:rsid w:val="00C751AE"/>
    <w:rsid w:val="00C7633E"/>
    <w:rsid w:val="00C767C8"/>
    <w:rsid w:val="00C773C1"/>
    <w:rsid w:val="00C813A0"/>
    <w:rsid w:val="00C81BDF"/>
    <w:rsid w:val="00C82D27"/>
    <w:rsid w:val="00C830BB"/>
    <w:rsid w:val="00C83538"/>
    <w:rsid w:val="00C83851"/>
    <w:rsid w:val="00C8389D"/>
    <w:rsid w:val="00C8421B"/>
    <w:rsid w:val="00C847E5"/>
    <w:rsid w:val="00C86593"/>
    <w:rsid w:val="00C87195"/>
    <w:rsid w:val="00C874D5"/>
    <w:rsid w:val="00C87508"/>
    <w:rsid w:val="00C9025C"/>
    <w:rsid w:val="00C902F6"/>
    <w:rsid w:val="00C931EA"/>
    <w:rsid w:val="00C936D1"/>
    <w:rsid w:val="00C93941"/>
    <w:rsid w:val="00C93B6B"/>
    <w:rsid w:val="00C957DF"/>
    <w:rsid w:val="00C9587D"/>
    <w:rsid w:val="00C96A27"/>
    <w:rsid w:val="00C96BBF"/>
    <w:rsid w:val="00CA13AF"/>
    <w:rsid w:val="00CA1CC2"/>
    <w:rsid w:val="00CA1FBE"/>
    <w:rsid w:val="00CA24C0"/>
    <w:rsid w:val="00CA2F78"/>
    <w:rsid w:val="00CA30F3"/>
    <w:rsid w:val="00CA320F"/>
    <w:rsid w:val="00CA33D3"/>
    <w:rsid w:val="00CA39AF"/>
    <w:rsid w:val="00CA41E2"/>
    <w:rsid w:val="00CA5DF9"/>
    <w:rsid w:val="00CA6637"/>
    <w:rsid w:val="00CA7AE5"/>
    <w:rsid w:val="00CB06F4"/>
    <w:rsid w:val="00CB2376"/>
    <w:rsid w:val="00CB2C6A"/>
    <w:rsid w:val="00CB2F4C"/>
    <w:rsid w:val="00CB3C71"/>
    <w:rsid w:val="00CB6054"/>
    <w:rsid w:val="00CB6B08"/>
    <w:rsid w:val="00CB728F"/>
    <w:rsid w:val="00CB74D9"/>
    <w:rsid w:val="00CB7B05"/>
    <w:rsid w:val="00CC0A44"/>
    <w:rsid w:val="00CC0F04"/>
    <w:rsid w:val="00CC1681"/>
    <w:rsid w:val="00CC1FB1"/>
    <w:rsid w:val="00CC3D0D"/>
    <w:rsid w:val="00CC4739"/>
    <w:rsid w:val="00CC4A19"/>
    <w:rsid w:val="00CC4AD5"/>
    <w:rsid w:val="00CC4B68"/>
    <w:rsid w:val="00CC51EE"/>
    <w:rsid w:val="00CC5D14"/>
    <w:rsid w:val="00CC70D9"/>
    <w:rsid w:val="00CC7B51"/>
    <w:rsid w:val="00CD03FC"/>
    <w:rsid w:val="00CD31B1"/>
    <w:rsid w:val="00CD3A9D"/>
    <w:rsid w:val="00CD715D"/>
    <w:rsid w:val="00CE0DE2"/>
    <w:rsid w:val="00CE38AE"/>
    <w:rsid w:val="00CE49B3"/>
    <w:rsid w:val="00CE4C2E"/>
    <w:rsid w:val="00CE585C"/>
    <w:rsid w:val="00CE6E9F"/>
    <w:rsid w:val="00CF0451"/>
    <w:rsid w:val="00CF0471"/>
    <w:rsid w:val="00CF05E9"/>
    <w:rsid w:val="00CF4A2A"/>
    <w:rsid w:val="00CF5249"/>
    <w:rsid w:val="00CF7DCF"/>
    <w:rsid w:val="00D024A2"/>
    <w:rsid w:val="00D02B00"/>
    <w:rsid w:val="00D035EA"/>
    <w:rsid w:val="00D03DDB"/>
    <w:rsid w:val="00D04BB8"/>
    <w:rsid w:val="00D059EF"/>
    <w:rsid w:val="00D06147"/>
    <w:rsid w:val="00D06334"/>
    <w:rsid w:val="00D07C50"/>
    <w:rsid w:val="00D11928"/>
    <w:rsid w:val="00D12AE7"/>
    <w:rsid w:val="00D13259"/>
    <w:rsid w:val="00D14054"/>
    <w:rsid w:val="00D15040"/>
    <w:rsid w:val="00D15666"/>
    <w:rsid w:val="00D162D2"/>
    <w:rsid w:val="00D176CC"/>
    <w:rsid w:val="00D17995"/>
    <w:rsid w:val="00D21E70"/>
    <w:rsid w:val="00D228AE"/>
    <w:rsid w:val="00D22B82"/>
    <w:rsid w:val="00D2484F"/>
    <w:rsid w:val="00D251CB"/>
    <w:rsid w:val="00D255E2"/>
    <w:rsid w:val="00D266C0"/>
    <w:rsid w:val="00D31567"/>
    <w:rsid w:val="00D33C09"/>
    <w:rsid w:val="00D3480A"/>
    <w:rsid w:val="00D362D9"/>
    <w:rsid w:val="00D369D4"/>
    <w:rsid w:val="00D37C7F"/>
    <w:rsid w:val="00D37CA5"/>
    <w:rsid w:val="00D4122B"/>
    <w:rsid w:val="00D42997"/>
    <w:rsid w:val="00D430FE"/>
    <w:rsid w:val="00D43344"/>
    <w:rsid w:val="00D43D9A"/>
    <w:rsid w:val="00D45587"/>
    <w:rsid w:val="00D4567B"/>
    <w:rsid w:val="00D45BA1"/>
    <w:rsid w:val="00D46B66"/>
    <w:rsid w:val="00D46CE1"/>
    <w:rsid w:val="00D5049A"/>
    <w:rsid w:val="00D50724"/>
    <w:rsid w:val="00D507BB"/>
    <w:rsid w:val="00D5101D"/>
    <w:rsid w:val="00D51407"/>
    <w:rsid w:val="00D525A8"/>
    <w:rsid w:val="00D5413E"/>
    <w:rsid w:val="00D54366"/>
    <w:rsid w:val="00D56DB7"/>
    <w:rsid w:val="00D61AD9"/>
    <w:rsid w:val="00D653CE"/>
    <w:rsid w:val="00D65B1D"/>
    <w:rsid w:val="00D6701E"/>
    <w:rsid w:val="00D71455"/>
    <w:rsid w:val="00D7188C"/>
    <w:rsid w:val="00D71E10"/>
    <w:rsid w:val="00D72352"/>
    <w:rsid w:val="00D72693"/>
    <w:rsid w:val="00D728A7"/>
    <w:rsid w:val="00D740B5"/>
    <w:rsid w:val="00D74326"/>
    <w:rsid w:val="00D74A3D"/>
    <w:rsid w:val="00D74AD4"/>
    <w:rsid w:val="00D74B97"/>
    <w:rsid w:val="00D75067"/>
    <w:rsid w:val="00D7616B"/>
    <w:rsid w:val="00D77E21"/>
    <w:rsid w:val="00D807DE"/>
    <w:rsid w:val="00D81922"/>
    <w:rsid w:val="00D81CBB"/>
    <w:rsid w:val="00D81F0D"/>
    <w:rsid w:val="00D8225A"/>
    <w:rsid w:val="00D829DC"/>
    <w:rsid w:val="00D846BF"/>
    <w:rsid w:val="00D84A5F"/>
    <w:rsid w:val="00D84B4A"/>
    <w:rsid w:val="00D85028"/>
    <w:rsid w:val="00D851DD"/>
    <w:rsid w:val="00D86476"/>
    <w:rsid w:val="00D868E4"/>
    <w:rsid w:val="00D87B6A"/>
    <w:rsid w:val="00D87BCF"/>
    <w:rsid w:val="00D87FE0"/>
    <w:rsid w:val="00D90C22"/>
    <w:rsid w:val="00D9117C"/>
    <w:rsid w:val="00D91F6C"/>
    <w:rsid w:val="00D92E18"/>
    <w:rsid w:val="00D93105"/>
    <w:rsid w:val="00D93211"/>
    <w:rsid w:val="00D94360"/>
    <w:rsid w:val="00D96819"/>
    <w:rsid w:val="00D96B91"/>
    <w:rsid w:val="00DA06F5"/>
    <w:rsid w:val="00DA1107"/>
    <w:rsid w:val="00DA1577"/>
    <w:rsid w:val="00DA161C"/>
    <w:rsid w:val="00DA23F6"/>
    <w:rsid w:val="00DA2915"/>
    <w:rsid w:val="00DA2E98"/>
    <w:rsid w:val="00DA3616"/>
    <w:rsid w:val="00DA3F7C"/>
    <w:rsid w:val="00DA510B"/>
    <w:rsid w:val="00DA618A"/>
    <w:rsid w:val="00DA6A7D"/>
    <w:rsid w:val="00DA6B32"/>
    <w:rsid w:val="00DA75A0"/>
    <w:rsid w:val="00DA7CB3"/>
    <w:rsid w:val="00DB0C00"/>
    <w:rsid w:val="00DB2CE6"/>
    <w:rsid w:val="00DB3400"/>
    <w:rsid w:val="00DB34C5"/>
    <w:rsid w:val="00DB3771"/>
    <w:rsid w:val="00DB3A2A"/>
    <w:rsid w:val="00DB467B"/>
    <w:rsid w:val="00DB46F4"/>
    <w:rsid w:val="00DB5242"/>
    <w:rsid w:val="00DB5F5F"/>
    <w:rsid w:val="00DB704B"/>
    <w:rsid w:val="00DC19E7"/>
    <w:rsid w:val="00DC1EB3"/>
    <w:rsid w:val="00DC20E7"/>
    <w:rsid w:val="00DC2218"/>
    <w:rsid w:val="00DC31C5"/>
    <w:rsid w:val="00DC326E"/>
    <w:rsid w:val="00DC33AC"/>
    <w:rsid w:val="00DC3477"/>
    <w:rsid w:val="00DC622D"/>
    <w:rsid w:val="00DD2D09"/>
    <w:rsid w:val="00DD2E4B"/>
    <w:rsid w:val="00DD4C62"/>
    <w:rsid w:val="00DD4F0F"/>
    <w:rsid w:val="00DD51EF"/>
    <w:rsid w:val="00DD5DB6"/>
    <w:rsid w:val="00DD6ACE"/>
    <w:rsid w:val="00DD7C8A"/>
    <w:rsid w:val="00DE05AB"/>
    <w:rsid w:val="00DE062E"/>
    <w:rsid w:val="00DE18A9"/>
    <w:rsid w:val="00DE1F7D"/>
    <w:rsid w:val="00DE20A5"/>
    <w:rsid w:val="00DE3158"/>
    <w:rsid w:val="00DE7360"/>
    <w:rsid w:val="00DE76BC"/>
    <w:rsid w:val="00DF1267"/>
    <w:rsid w:val="00DF26F2"/>
    <w:rsid w:val="00DF3883"/>
    <w:rsid w:val="00DF3C75"/>
    <w:rsid w:val="00DF566E"/>
    <w:rsid w:val="00DF5CB6"/>
    <w:rsid w:val="00DF6BF9"/>
    <w:rsid w:val="00DF7EA7"/>
    <w:rsid w:val="00E009E8"/>
    <w:rsid w:val="00E014A1"/>
    <w:rsid w:val="00E01E1D"/>
    <w:rsid w:val="00E025A7"/>
    <w:rsid w:val="00E027BA"/>
    <w:rsid w:val="00E03753"/>
    <w:rsid w:val="00E03AAF"/>
    <w:rsid w:val="00E050F0"/>
    <w:rsid w:val="00E052C5"/>
    <w:rsid w:val="00E06DED"/>
    <w:rsid w:val="00E1348E"/>
    <w:rsid w:val="00E16C11"/>
    <w:rsid w:val="00E174D7"/>
    <w:rsid w:val="00E20402"/>
    <w:rsid w:val="00E20A0C"/>
    <w:rsid w:val="00E21270"/>
    <w:rsid w:val="00E21AC7"/>
    <w:rsid w:val="00E21C5D"/>
    <w:rsid w:val="00E22F29"/>
    <w:rsid w:val="00E258C2"/>
    <w:rsid w:val="00E25FB8"/>
    <w:rsid w:val="00E27B41"/>
    <w:rsid w:val="00E327AB"/>
    <w:rsid w:val="00E328ED"/>
    <w:rsid w:val="00E33D10"/>
    <w:rsid w:val="00E33DDB"/>
    <w:rsid w:val="00E34864"/>
    <w:rsid w:val="00E36190"/>
    <w:rsid w:val="00E36C7B"/>
    <w:rsid w:val="00E36F20"/>
    <w:rsid w:val="00E4060F"/>
    <w:rsid w:val="00E408D2"/>
    <w:rsid w:val="00E416AC"/>
    <w:rsid w:val="00E41735"/>
    <w:rsid w:val="00E424F8"/>
    <w:rsid w:val="00E4346E"/>
    <w:rsid w:val="00E43FEA"/>
    <w:rsid w:val="00E4495E"/>
    <w:rsid w:val="00E44F36"/>
    <w:rsid w:val="00E4519F"/>
    <w:rsid w:val="00E4549F"/>
    <w:rsid w:val="00E45F23"/>
    <w:rsid w:val="00E46430"/>
    <w:rsid w:val="00E472D6"/>
    <w:rsid w:val="00E47EEF"/>
    <w:rsid w:val="00E50BC8"/>
    <w:rsid w:val="00E51303"/>
    <w:rsid w:val="00E51DFF"/>
    <w:rsid w:val="00E52372"/>
    <w:rsid w:val="00E54C72"/>
    <w:rsid w:val="00E55547"/>
    <w:rsid w:val="00E55747"/>
    <w:rsid w:val="00E57191"/>
    <w:rsid w:val="00E57B28"/>
    <w:rsid w:val="00E60A39"/>
    <w:rsid w:val="00E60F60"/>
    <w:rsid w:val="00E61659"/>
    <w:rsid w:val="00E617AF"/>
    <w:rsid w:val="00E61FEE"/>
    <w:rsid w:val="00E627A6"/>
    <w:rsid w:val="00E6368D"/>
    <w:rsid w:val="00E64480"/>
    <w:rsid w:val="00E6485E"/>
    <w:rsid w:val="00E6598D"/>
    <w:rsid w:val="00E660E7"/>
    <w:rsid w:val="00E66807"/>
    <w:rsid w:val="00E6788E"/>
    <w:rsid w:val="00E70840"/>
    <w:rsid w:val="00E72639"/>
    <w:rsid w:val="00E72767"/>
    <w:rsid w:val="00E73708"/>
    <w:rsid w:val="00E73B8C"/>
    <w:rsid w:val="00E75672"/>
    <w:rsid w:val="00E757D4"/>
    <w:rsid w:val="00E75EDD"/>
    <w:rsid w:val="00E76589"/>
    <w:rsid w:val="00E774D3"/>
    <w:rsid w:val="00E7761C"/>
    <w:rsid w:val="00E80AB3"/>
    <w:rsid w:val="00E80BEE"/>
    <w:rsid w:val="00E8293E"/>
    <w:rsid w:val="00E8355D"/>
    <w:rsid w:val="00E85CD1"/>
    <w:rsid w:val="00E90999"/>
    <w:rsid w:val="00E9157B"/>
    <w:rsid w:val="00E9180D"/>
    <w:rsid w:val="00E91AF1"/>
    <w:rsid w:val="00E937A9"/>
    <w:rsid w:val="00E938D4"/>
    <w:rsid w:val="00E93C3B"/>
    <w:rsid w:val="00E94748"/>
    <w:rsid w:val="00E94F5C"/>
    <w:rsid w:val="00E9678B"/>
    <w:rsid w:val="00E9694B"/>
    <w:rsid w:val="00E97CB1"/>
    <w:rsid w:val="00EA032E"/>
    <w:rsid w:val="00EA4CF5"/>
    <w:rsid w:val="00EA6B70"/>
    <w:rsid w:val="00EA7C58"/>
    <w:rsid w:val="00EB1774"/>
    <w:rsid w:val="00EB1BEE"/>
    <w:rsid w:val="00EB22F0"/>
    <w:rsid w:val="00EB3E0F"/>
    <w:rsid w:val="00EB3E62"/>
    <w:rsid w:val="00EB7069"/>
    <w:rsid w:val="00EB76A8"/>
    <w:rsid w:val="00EC03B4"/>
    <w:rsid w:val="00EC18FD"/>
    <w:rsid w:val="00EC1B5E"/>
    <w:rsid w:val="00EC1CDA"/>
    <w:rsid w:val="00EC3C18"/>
    <w:rsid w:val="00EC71AC"/>
    <w:rsid w:val="00EC7DFF"/>
    <w:rsid w:val="00ED01B6"/>
    <w:rsid w:val="00ED0840"/>
    <w:rsid w:val="00ED1263"/>
    <w:rsid w:val="00ED27E4"/>
    <w:rsid w:val="00ED2E40"/>
    <w:rsid w:val="00ED2E99"/>
    <w:rsid w:val="00ED4E5F"/>
    <w:rsid w:val="00ED5DE0"/>
    <w:rsid w:val="00ED6F5C"/>
    <w:rsid w:val="00EE0D49"/>
    <w:rsid w:val="00EE1115"/>
    <w:rsid w:val="00EE1DFE"/>
    <w:rsid w:val="00EE5013"/>
    <w:rsid w:val="00EF04C2"/>
    <w:rsid w:val="00EF10F0"/>
    <w:rsid w:val="00EF1E9D"/>
    <w:rsid w:val="00EF674C"/>
    <w:rsid w:val="00EF67E8"/>
    <w:rsid w:val="00EF6C82"/>
    <w:rsid w:val="00EF7A2D"/>
    <w:rsid w:val="00F0095A"/>
    <w:rsid w:val="00F009D3"/>
    <w:rsid w:val="00F01361"/>
    <w:rsid w:val="00F01F79"/>
    <w:rsid w:val="00F0354C"/>
    <w:rsid w:val="00F0447E"/>
    <w:rsid w:val="00F04627"/>
    <w:rsid w:val="00F0517C"/>
    <w:rsid w:val="00F1195C"/>
    <w:rsid w:val="00F129F8"/>
    <w:rsid w:val="00F130ED"/>
    <w:rsid w:val="00F1332E"/>
    <w:rsid w:val="00F146C2"/>
    <w:rsid w:val="00F14F4B"/>
    <w:rsid w:val="00F1654F"/>
    <w:rsid w:val="00F166AA"/>
    <w:rsid w:val="00F16C10"/>
    <w:rsid w:val="00F174D8"/>
    <w:rsid w:val="00F20C41"/>
    <w:rsid w:val="00F223FB"/>
    <w:rsid w:val="00F237E7"/>
    <w:rsid w:val="00F23E0B"/>
    <w:rsid w:val="00F258C8"/>
    <w:rsid w:val="00F26744"/>
    <w:rsid w:val="00F26835"/>
    <w:rsid w:val="00F26AB3"/>
    <w:rsid w:val="00F26DF3"/>
    <w:rsid w:val="00F26E7E"/>
    <w:rsid w:val="00F27F5D"/>
    <w:rsid w:val="00F308F7"/>
    <w:rsid w:val="00F319A5"/>
    <w:rsid w:val="00F32794"/>
    <w:rsid w:val="00F32857"/>
    <w:rsid w:val="00F33253"/>
    <w:rsid w:val="00F337B7"/>
    <w:rsid w:val="00F33C3D"/>
    <w:rsid w:val="00F3493E"/>
    <w:rsid w:val="00F34B24"/>
    <w:rsid w:val="00F3510B"/>
    <w:rsid w:val="00F35B7E"/>
    <w:rsid w:val="00F37734"/>
    <w:rsid w:val="00F3784C"/>
    <w:rsid w:val="00F37A02"/>
    <w:rsid w:val="00F424C9"/>
    <w:rsid w:val="00F43432"/>
    <w:rsid w:val="00F45943"/>
    <w:rsid w:val="00F47B88"/>
    <w:rsid w:val="00F52A07"/>
    <w:rsid w:val="00F53264"/>
    <w:rsid w:val="00F552EB"/>
    <w:rsid w:val="00F60C36"/>
    <w:rsid w:val="00F60E20"/>
    <w:rsid w:val="00F61967"/>
    <w:rsid w:val="00F61B29"/>
    <w:rsid w:val="00F63115"/>
    <w:rsid w:val="00F64396"/>
    <w:rsid w:val="00F6595E"/>
    <w:rsid w:val="00F65EE0"/>
    <w:rsid w:val="00F6623A"/>
    <w:rsid w:val="00F6716B"/>
    <w:rsid w:val="00F7139D"/>
    <w:rsid w:val="00F715CB"/>
    <w:rsid w:val="00F71CBF"/>
    <w:rsid w:val="00F725C3"/>
    <w:rsid w:val="00F726D2"/>
    <w:rsid w:val="00F72D88"/>
    <w:rsid w:val="00F72EA7"/>
    <w:rsid w:val="00F73CE0"/>
    <w:rsid w:val="00F73EAD"/>
    <w:rsid w:val="00F7420E"/>
    <w:rsid w:val="00F746AF"/>
    <w:rsid w:val="00F75F09"/>
    <w:rsid w:val="00F7608A"/>
    <w:rsid w:val="00F76419"/>
    <w:rsid w:val="00F772D1"/>
    <w:rsid w:val="00F807A6"/>
    <w:rsid w:val="00F81563"/>
    <w:rsid w:val="00F81CD6"/>
    <w:rsid w:val="00F81F38"/>
    <w:rsid w:val="00F82F75"/>
    <w:rsid w:val="00F860E5"/>
    <w:rsid w:val="00F8684D"/>
    <w:rsid w:val="00F877B9"/>
    <w:rsid w:val="00F91FB9"/>
    <w:rsid w:val="00F927D0"/>
    <w:rsid w:val="00F9313E"/>
    <w:rsid w:val="00F9415E"/>
    <w:rsid w:val="00F941B2"/>
    <w:rsid w:val="00F969F5"/>
    <w:rsid w:val="00F976AC"/>
    <w:rsid w:val="00FA01C1"/>
    <w:rsid w:val="00FA03F1"/>
    <w:rsid w:val="00FA06B0"/>
    <w:rsid w:val="00FA0F72"/>
    <w:rsid w:val="00FA1212"/>
    <w:rsid w:val="00FA190D"/>
    <w:rsid w:val="00FA1A5F"/>
    <w:rsid w:val="00FA242D"/>
    <w:rsid w:val="00FA2951"/>
    <w:rsid w:val="00FA2C7D"/>
    <w:rsid w:val="00FA2D6F"/>
    <w:rsid w:val="00FA368E"/>
    <w:rsid w:val="00FA37DD"/>
    <w:rsid w:val="00FA427B"/>
    <w:rsid w:val="00FA5947"/>
    <w:rsid w:val="00FA62FC"/>
    <w:rsid w:val="00FA63ED"/>
    <w:rsid w:val="00FA68DE"/>
    <w:rsid w:val="00FA6AFD"/>
    <w:rsid w:val="00FA6EB0"/>
    <w:rsid w:val="00FA70CF"/>
    <w:rsid w:val="00FB0762"/>
    <w:rsid w:val="00FB0EF1"/>
    <w:rsid w:val="00FB0F32"/>
    <w:rsid w:val="00FB12BC"/>
    <w:rsid w:val="00FB1B0B"/>
    <w:rsid w:val="00FB3A1D"/>
    <w:rsid w:val="00FB3F59"/>
    <w:rsid w:val="00FB4CD9"/>
    <w:rsid w:val="00FC0C64"/>
    <w:rsid w:val="00FC26A4"/>
    <w:rsid w:val="00FC29B8"/>
    <w:rsid w:val="00FC3D03"/>
    <w:rsid w:val="00FC4459"/>
    <w:rsid w:val="00FC48D0"/>
    <w:rsid w:val="00FC4DDA"/>
    <w:rsid w:val="00FC6A9A"/>
    <w:rsid w:val="00FD0CA9"/>
    <w:rsid w:val="00FD0F59"/>
    <w:rsid w:val="00FD2F9C"/>
    <w:rsid w:val="00FD34D4"/>
    <w:rsid w:val="00FD409F"/>
    <w:rsid w:val="00FD470D"/>
    <w:rsid w:val="00FD4960"/>
    <w:rsid w:val="00FD5BA1"/>
    <w:rsid w:val="00FD79FE"/>
    <w:rsid w:val="00FD7C1B"/>
    <w:rsid w:val="00FE0261"/>
    <w:rsid w:val="00FE0ABF"/>
    <w:rsid w:val="00FE0D4C"/>
    <w:rsid w:val="00FE0EFF"/>
    <w:rsid w:val="00FE18C5"/>
    <w:rsid w:val="00FE1BDB"/>
    <w:rsid w:val="00FE1C4C"/>
    <w:rsid w:val="00FE2650"/>
    <w:rsid w:val="00FE2977"/>
    <w:rsid w:val="00FE37D0"/>
    <w:rsid w:val="00FE3BFF"/>
    <w:rsid w:val="00FE3E88"/>
    <w:rsid w:val="00FE4F5D"/>
    <w:rsid w:val="00FE57D7"/>
    <w:rsid w:val="00FE5A8C"/>
    <w:rsid w:val="00FE6803"/>
    <w:rsid w:val="00FE6905"/>
    <w:rsid w:val="00FE7856"/>
    <w:rsid w:val="00FE79F1"/>
    <w:rsid w:val="00FF2500"/>
    <w:rsid w:val="00FF2769"/>
    <w:rsid w:val="00FF28B1"/>
    <w:rsid w:val="00FF336D"/>
    <w:rsid w:val="00FF49FC"/>
    <w:rsid w:val="00FF567B"/>
    <w:rsid w:val="00FF64BA"/>
    <w:rsid w:val="00FF6A40"/>
    <w:rsid w:val="00FF732B"/>
    <w:rsid w:val="00FF7E5C"/>
    <w:rsid w:val="0E2612A7"/>
    <w:rsid w:val="110079C1"/>
    <w:rsid w:val="3F2EDD6F"/>
    <w:rsid w:val="4961C620"/>
    <w:rsid w:val="528D22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0EADDE57-923D-4C0E-BB57-139AE27304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Nunito Sans" w:hAnsi="Nunito Sans" w:eastAsiaTheme="minorHAnsi"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6038E5"/>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color="0137A6" w:sz="36" w:space="4"/>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6038E5"/>
    <w:pPr>
      <w:spacing w:before="240" w:after="120" w:line="276" w:lineRule="auto"/>
      <w:ind w:left="29"/>
      <w:jc w:val="both"/>
      <w:outlineLvl w:val="1"/>
    </w:pPr>
    <w:rPr>
      <w:rFonts w:ascii="Mulish SemiBold" w:hAnsi="Mulish SemiBold" w:cs="Times New Roman"/>
      <w:color w:val="0137A6"/>
      <w:szCs w:val="18"/>
    </w:rPr>
  </w:style>
  <w:style w:type="paragraph" w:styleId="Heading3">
    <w:name w:val="heading 3"/>
    <w:basedOn w:val="Normal"/>
    <w:next w:val="Normal"/>
    <w:link w:val="Heading3Char"/>
    <w:uiPriority w:val="9"/>
    <w:unhideWhenUsed/>
    <w:qFormat/>
    <w:rsid w:val="00C96A27"/>
    <w:pPr>
      <w:spacing w:before="240" w:after="240"/>
      <w:ind w:left="567" w:right="289"/>
      <w:outlineLvl w:val="2"/>
    </w:pPr>
    <w:rPr>
      <w:i/>
      <w:iCs/>
      <w:color w:val="0137A6"/>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hAnsi="Gilroy-Regular" w:eastAsiaTheme="majorEastAsia"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hAnsiTheme="majorHAnsi" w:eastAsiaTheme="majorEastAsia"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hAnsiTheme="majorHAnsi" w:eastAsiaTheme="majorEastAsia" w:cstheme="majorBidi"/>
      <w:i/>
      <w:iCs/>
      <w:color w:val="1F3763" w:themeColor="accent1" w:themeShade="7F"/>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38E5"/>
    <w:rPr>
      <w:rFonts w:ascii="Mulish Black" w:hAnsi="Mulish Black"/>
      <w:color w:val="0137A6"/>
      <w:sz w:val="36"/>
      <w:szCs w:val="36"/>
    </w:rPr>
  </w:style>
  <w:style w:type="character" w:styleId="Heading2Char" w:customStyle="1">
    <w:name w:val="Heading 2 Char"/>
    <w:basedOn w:val="DefaultParagraphFont"/>
    <w:link w:val="Heading2"/>
    <w:uiPriority w:val="9"/>
    <w:rsid w:val="006038E5"/>
    <w:rPr>
      <w:rFonts w:ascii="Mulish SemiBold" w:hAnsi="Mulish SemiBold" w:cs="Times New Roman"/>
      <w:color w:val="0137A6"/>
      <w:kern w:val="0"/>
      <w:sz w:val="18"/>
      <w:szCs w:val="18"/>
      <w:lang w:val="en-GB"/>
      <w14:ligatures w14:val="none"/>
    </w:rPr>
  </w:style>
  <w:style w:type="character" w:styleId="Heading3Char" w:customStyle="1">
    <w:name w:val="Heading 3 Char"/>
    <w:basedOn w:val="DefaultParagraphFont"/>
    <w:link w:val="Heading3"/>
    <w:uiPriority w:val="9"/>
    <w:rsid w:val="00C96A27"/>
    <w:rPr>
      <w:i/>
      <w:iCs/>
      <w:color w:val="0137A6"/>
      <w:szCs w:val="18"/>
    </w:rPr>
  </w:style>
  <w:style w:type="character" w:styleId="Heading4Char" w:customStyle="1">
    <w:name w:val="Heading 4 Char"/>
    <w:basedOn w:val="DefaultParagraphFont"/>
    <w:link w:val="Heading4"/>
    <w:uiPriority w:val="9"/>
    <w:rsid w:val="006038E5"/>
    <w:rPr>
      <w:rFonts w:ascii="Mulish" w:hAnsi="Mulish" w:eastAsiaTheme="majorEastAsia" w:cstheme="majorBidi"/>
      <w:i/>
      <w:iCs/>
      <w:color w:val="0137A6"/>
      <w:kern w:val="0"/>
      <w:sz w:val="18"/>
      <w:szCs w:val="18"/>
      <w:lang w:val="en-GB"/>
      <w14:ligatures w14:val="none"/>
    </w:rPr>
  </w:style>
  <w:style w:type="character" w:styleId="Heading5Char" w:customStyle="1">
    <w:name w:val="Heading 5 Char"/>
    <w:basedOn w:val="DefaultParagraphFont"/>
    <w:link w:val="Heading5"/>
    <w:uiPriority w:val="9"/>
    <w:rsid w:val="006038E5"/>
    <w:rPr>
      <w:rFonts w:ascii="Gilroy-Regular" w:hAnsi="Gilroy-Regular" w:eastAsiaTheme="majorEastAsia" w:cstheme="majorBidi"/>
      <w:i/>
      <w:iCs/>
      <w:color w:val="808080" w:themeColor="background1" w:themeShade="80"/>
      <w:kern w:val="0"/>
      <w:sz w:val="18"/>
      <w14:ligatures w14:val="none"/>
    </w:rPr>
  </w:style>
  <w:style w:type="character" w:styleId="Heading6Char" w:customStyle="1">
    <w:name w:val="Heading 6 Char"/>
    <w:basedOn w:val="DefaultParagraphFont"/>
    <w:link w:val="Heading6"/>
    <w:uiPriority w:val="9"/>
    <w:rsid w:val="006038E5"/>
    <w:rPr>
      <w:rFonts w:asciiTheme="majorHAnsi" w:hAnsiTheme="majorHAnsi" w:eastAsiaTheme="majorEastAsia" w:cstheme="majorBidi"/>
      <w:color w:val="1F3763" w:themeColor="accent1" w:themeShade="7F"/>
      <w:kern w:val="0"/>
      <w:lang w:val="en-GB"/>
      <w14:ligatures w14:val="none"/>
    </w:rPr>
  </w:style>
  <w:style w:type="character" w:styleId="Heading7Char" w:customStyle="1">
    <w:name w:val="Heading 7 Char"/>
    <w:basedOn w:val="DefaultParagraphFont"/>
    <w:link w:val="Heading7"/>
    <w:uiPriority w:val="9"/>
    <w:rsid w:val="006038E5"/>
    <w:rPr>
      <w:rFonts w:asciiTheme="majorHAnsi" w:hAnsiTheme="majorHAnsi" w:eastAsiaTheme="majorEastAsia"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038E5"/>
    <w:pPr>
      <w:tabs>
        <w:tab w:val="center" w:pos="4513"/>
        <w:tab w:val="right" w:pos="9026"/>
      </w:tabs>
    </w:pPr>
  </w:style>
  <w:style w:type="character" w:styleId="HeaderChar" w:customStyle="1">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styleId="FooterChar" w:customStyle="1">
    <w:name w:val="Footer Char"/>
    <w:basedOn w:val="DefaultParagraphFont"/>
    <w:link w:val="Footer"/>
    <w:uiPriority w:val="99"/>
    <w:rsid w:val="006038E5"/>
    <w:rPr>
      <w:rFonts w:ascii="Mulish" w:hAnsi="Mulish"/>
      <w:kern w:val="0"/>
      <w:sz w:val="18"/>
      <w:lang w:val="en-GB"/>
      <w14:ligatures w14:val="none"/>
    </w:rPr>
  </w:style>
  <w:style w:type="paragraph" w:styleId="FrontPageTitle" w:customStyle="1">
    <w:name w:val="Front Page Title"/>
    <w:basedOn w:val="Normal"/>
    <w:link w:val="FrontPageTitleChar"/>
    <w:qFormat/>
    <w:rsid w:val="006038E5"/>
    <w:pPr>
      <w:framePr w:hSpace="180" w:wrap="around" w:hAnchor="margin" w:vAnchor="page"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styleId="FrontPageTitleChar" w:customStyle="1">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styleId="SpecialHeading" w:customStyle="1">
    <w:name w:val="Special Heading"/>
    <w:basedOn w:val="Normal"/>
    <w:link w:val="SpecialHeadingChar"/>
    <w:rsid w:val="006038E5"/>
    <w:pPr>
      <w:jc w:val="right"/>
    </w:pPr>
    <w:rPr>
      <w:rFonts w:ascii="Gilroy Bold" w:hAnsi="Gilroy Bold"/>
    </w:rPr>
  </w:style>
  <w:style w:type="paragraph" w:styleId="SpcialHeading2" w:customStyle="1">
    <w:name w:val="Spcial Heading 2"/>
    <w:basedOn w:val="Normal"/>
    <w:next w:val="Normal"/>
    <w:link w:val="SpcialHeading2Char"/>
    <w:rsid w:val="006038E5"/>
    <w:pPr>
      <w:spacing w:before="480" w:after="480"/>
    </w:pPr>
    <w:rPr>
      <w:rFonts w:ascii="Gilroy Bold" w:hAnsi="Gilroy Bold"/>
      <w:color w:val="255AA8"/>
      <w:sz w:val="48"/>
    </w:rPr>
  </w:style>
  <w:style w:type="character" w:styleId="SpecialHeadingChar" w:customStyle="1">
    <w:name w:val="Special Heading Char"/>
    <w:basedOn w:val="DefaultParagraphFont"/>
    <w:link w:val="SpecialHeading"/>
    <w:rsid w:val="006038E5"/>
    <w:rPr>
      <w:rFonts w:ascii="Gilroy Bold" w:hAnsi="Gilroy Bold"/>
      <w:kern w:val="0"/>
      <w:sz w:val="18"/>
      <w14:ligatures w14:val="none"/>
    </w:rPr>
  </w:style>
  <w:style w:type="character" w:styleId="SpcialHeading2Char" w:customStyle="1">
    <w:name w:val="Spcial Heading 2 Char"/>
    <w:basedOn w:val="DefaultParagraphFont"/>
    <w:link w:val="SpcialHeading2"/>
    <w:rsid w:val="006038E5"/>
    <w:rPr>
      <w:rFonts w:ascii="Gilroy Bold" w:hAnsi="Gilroy Bold"/>
      <w:color w:val="255AA8"/>
      <w:kern w:val="0"/>
      <w:sz w:val="48"/>
      <w14:ligatures w14:val="none"/>
    </w:rPr>
  </w:style>
  <w:style w:type="paragraph" w:styleId="NormalBilaNumbers" w:customStyle="1">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1"/>
    <w:qFormat/>
    <w:rsid w:val="006038E5"/>
    <w:pPr>
      <w:spacing w:before="240" w:after="240" w:line="276" w:lineRule="auto"/>
      <w:ind w:left="567" w:right="0" w:hanging="567"/>
      <w:jc w:val="both"/>
    </w:pPr>
    <w:rPr>
      <w:rFonts w:cs="Arial"/>
      <w:szCs w:val="18"/>
    </w:rPr>
  </w:style>
  <w:style w:type="character" w:styleId="NormalBilaNumbersChar" w:customStyle="1">
    <w:name w:val="Normal Bila Numbers Char"/>
    <w:basedOn w:val="DefaultParagraphFont"/>
    <w:link w:val="NormalBilaNumbers"/>
    <w:rsid w:val="006038E5"/>
    <w:rPr>
      <w:rFonts w:ascii="Mulish" w:hAnsi="Mulish"/>
      <w:kern w:val="0"/>
      <w:sz w:val="18"/>
      <w14:ligatures w14:val="none"/>
    </w:rPr>
  </w:style>
  <w:style w:type="character" w:styleId="ListParagraphChar" w:customStyle="1">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styleId="Style1" w:customStyle="1">
    <w:name w:val="Style1"/>
    <w:uiPriority w:val="99"/>
    <w:rsid w:val="006038E5"/>
    <w:pPr>
      <w:numPr>
        <w:numId w:val="1"/>
      </w:numPr>
    </w:pPr>
  </w:style>
  <w:style w:type="paragraph" w:styleId="SpecialHeading2" w:customStyle="1">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color="auto" w:sz="0" w:space="0"/>
      </w:pBdr>
      <w:spacing w:before="240" w:line="259" w:lineRule="auto"/>
      <w:ind w:right="0"/>
      <w:outlineLvl w:val="9"/>
    </w:pPr>
    <w:rPr>
      <w:rFonts w:asciiTheme="majorHAnsi" w:hAnsiTheme="majorHAnsi" w:eastAsiaTheme="majorEastAsia" w:cstheme="majorBidi"/>
      <w:color w:val="2F5496" w:themeColor="accent1" w:themeShade="BF"/>
      <w:sz w:val="32"/>
      <w:szCs w:val="32"/>
    </w:rPr>
  </w:style>
  <w:style w:type="character" w:styleId="SpecialHeading2Char" w:customStyle="1">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styleId="TableGrid0" w:customStyle="1">
    <w:name w:val="TableGrid"/>
    <w:rsid w:val="006038E5"/>
    <w:pPr>
      <w:spacing w:after="0" w:line="240" w:lineRule="auto"/>
    </w:pPr>
    <w:rPr>
      <w:rFonts w:ascii="Mulish" w:hAnsi="Mulish" w:eastAsiaTheme="minorEastAsia"/>
    </w:rPr>
    <w:tblPr>
      <w:tblCellMar>
        <w:top w:w="0" w:type="dxa"/>
        <w:left w:w="0" w:type="dxa"/>
        <w:bottom w:w="0" w:type="dxa"/>
        <w:right w:w="0" w:type="dxa"/>
      </w:tblCellMar>
    </w:tblPr>
  </w:style>
  <w:style w:type="paragraph" w:styleId="NormalwithParagraphs" w:customStyle="1">
    <w:name w:val="Normal with Paragraphs"/>
    <w:next w:val="Normal"/>
    <w:link w:val="NormalwithParagraphsChar"/>
    <w:qFormat/>
    <w:rsid w:val="006038E5"/>
    <w:pPr>
      <w:numPr>
        <w:ilvl w:val="1"/>
        <w:numId w:val="4"/>
      </w:numPr>
      <w:spacing w:before="240" w:after="240" w:line="276" w:lineRule="auto"/>
      <w:jc w:val="both"/>
    </w:pPr>
    <w:rPr>
      <w:rFonts w:ascii="Gilroy" w:hAnsi="Gilroy" w:eastAsia="Arial"/>
      <w:color w:val="000000" w:themeColor="text1"/>
      <w:szCs w:val="40"/>
      <w:lang w:eastAsia="en-GB"/>
    </w:rPr>
  </w:style>
  <w:style w:type="character" w:styleId="NormalwithParagraphsChar" w:customStyle="1">
    <w:name w:val="Normal with Paragraphs Char"/>
    <w:basedOn w:val="Heading1Char"/>
    <w:link w:val="NormalwithParagraphs"/>
    <w:rsid w:val="006038E5"/>
    <w:rPr>
      <w:rFonts w:ascii="Gilroy" w:hAnsi="Gilroy" w:eastAsia="Arial"/>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styleId="BalloonTextChar" w:customStyle="1">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styleId="NoSpacingChar" w:customStyle="1">
    <w:name w:val="No Spacing Char"/>
    <w:aliases w:val="Front Page Verdana Char"/>
    <w:link w:val="NoSpacing"/>
    <w:uiPriority w:val="1"/>
    <w:rsid w:val="006038E5"/>
    <w:rPr>
      <w:rFonts w:ascii="Gilroy" w:hAnsi="Gilroy"/>
      <w:kern w:val="0"/>
      <w:sz w:val="20"/>
      <w:lang w:val="en-GB"/>
      <w14:ligatures w14:val="none"/>
    </w:rPr>
  </w:style>
  <w:style w:type="paragraph" w:styleId="Style" w:customStyle="1">
    <w:name w:val="Style"/>
    <w:rsid w:val="006038E5"/>
    <w:pPr>
      <w:widowControl w:val="0"/>
      <w:autoSpaceDE w:val="0"/>
      <w:autoSpaceDN w:val="0"/>
      <w:adjustRightInd w:val="0"/>
      <w:spacing w:after="0" w:line="240" w:lineRule="auto"/>
    </w:pPr>
    <w:rPr>
      <w:rFonts w:ascii="Times New Roman" w:hAnsi="Times New Roman" w:eastAsia="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hAnsi="Times New Roman" w:eastAsia="Times New Roman" w:cs="Times New Roman"/>
      <w:b/>
      <w:bCs/>
      <w:sz w:val="24"/>
      <w:szCs w:val="24"/>
      <w:u w:val="single"/>
      <w:lang w:eastAsia="x-none"/>
    </w:rPr>
  </w:style>
  <w:style w:type="character" w:styleId="SubtitleChar" w:customStyle="1">
    <w:name w:val="Subtitle Char"/>
    <w:basedOn w:val="DefaultParagraphFont"/>
    <w:link w:val="Subtitle"/>
    <w:uiPriority w:val="11"/>
    <w:rsid w:val="006038E5"/>
    <w:rPr>
      <w:rFonts w:ascii="Times New Roman" w:hAnsi="Times New Roman" w:eastAsia="Times New Roman" w:cs="Times New Roman"/>
      <w:b/>
      <w:bCs/>
      <w:kern w:val="0"/>
      <w:sz w:val="24"/>
      <w:szCs w:val="24"/>
      <w:u w:val="single"/>
      <w:lang w:val="en-GB" w:eastAsia="x-none"/>
      <w14:ligatures w14:val="none"/>
    </w:rPr>
  </w:style>
  <w:style w:type="table" w:styleId="TableGrid1" w:customStyle="1">
    <w:name w:val="Table Grid1"/>
    <w:rsid w:val="006038E5"/>
    <w:pPr>
      <w:spacing w:after="0" w:line="240" w:lineRule="auto"/>
    </w:pPr>
    <w:rPr>
      <w:rFonts w:ascii="Mulish" w:hAnsi="Mulish" w:eastAsiaTheme="minorEastAsia"/>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styleId="FootnoteTextChar" w:customStyle="1">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styleId="CommentTextChar" w:customStyle="1">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styleId="CommentSubjectChar" w:customStyle="1">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styleId="EndnoteTextChar" w:customStyle="1">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styleId="Heading2-Appendix" w:customStyle="1">
    <w:name w:val="Heading 2 - Appendix"/>
    <w:basedOn w:val="SpecialHeading"/>
    <w:link w:val="Heading2-AppendixChar"/>
    <w:qFormat/>
    <w:rsid w:val="006038E5"/>
  </w:style>
  <w:style w:type="character" w:styleId="Heading2-AppendixChar" w:customStyle="1">
    <w:name w:val="Heading 2 - Appendix Char"/>
    <w:basedOn w:val="SpecialHeadingChar"/>
    <w:link w:val="Heading2-Appendix"/>
    <w:rsid w:val="006038E5"/>
    <w:rPr>
      <w:rFonts w:ascii="Gilroy Bold" w:hAnsi="Gilroy Bold"/>
      <w:kern w:val="0"/>
      <w:sz w:val="18"/>
      <w14:ligatures w14:val="none"/>
    </w:rPr>
  </w:style>
  <w:style w:type="table" w:styleId="TableGrid2" w:customStyle="1">
    <w:name w:val="Table Grid2"/>
    <w:basedOn w:val="TableNormal"/>
    <w:next w:val="TableGrid"/>
    <w:uiPriority w:val="39"/>
    <w:rsid w:val="006038E5"/>
    <w:pPr>
      <w:spacing w:after="0" w:line="240" w:lineRule="auto"/>
    </w:pPr>
    <w:rPr>
      <w:rFonts w:ascii="Calibri" w:hAnsi="Calibri" w:eastAsia="Calibri"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6038E5"/>
    <w:pPr>
      <w:autoSpaceDE w:val="0"/>
      <w:autoSpaceDN w:val="0"/>
      <w:adjustRightInd w:val="0"/>
      <w:spacing w:after="0" w:line="240" w:lineRule="auto"/>
    </w:pPr>
    <w:rPr>
      <w:rFonts w:ascii="Bookman Old Style" w:hAnsi="Bookman Old Style" w:eastAsia="Calibri" w:cs="Bookman Old Style"/>
      <w:color w:val="000000"/>
      <w:sz w:val="24"/>
      <w:szCs w:val="24"/>
      <w:lang w:val="en-GB"/>
    </w:rPr>
  </w:style>
  <w:style w:type="table" w:styleId="LightShading-Accent11" w:customStyle="1">
    <w:name w:val="Light Shading - Accent 11"/>
    <w:basedOn w:val="TableNormal"/>
    <w:uiPriority w:val="60"/>
    <w:rsid w:val="006038E5"/>
    <w:pPr>
      <w:spacing w:after="0" w:line="240" w:lineRule="auto"/>
    </w:pPr>
    <w:rPr>
      <w:rFonts w:ascii="Calibri" w:hAnsi="Calibri" w:eastAsia="Calibri" w:cs="Times New Roman"/>
      <w:color w:val="365F91"/>
      <w:sz w:val="20"/>
      <w:szCs w:val="20"/>
      <w:lang w:val="en-GB" w:eastAsia="en-GB"/>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1" w:customStyle="1">
    <w:name w:val="Light Shading1"/>
    <w:basedOn w:val="TableNormal"/>
    <w:uiPriority w:val="60"/>
    <w:rsid w:val="006038E5"/>
    <w:pPr>
      <w:spacing w:after="0" w:line="240" w:lineRule="auto"/>
    </w:pPr>
    <w:rPr>
      <w:rFonts w:ascii="Calibri" w:hAnsi="Calibri" w:eastAsia="Calibri"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hAnsi="Calibri" w:eastAsia="Calibri" w:cs="Times New Roman"/>
      <w:color w:val="000000"/>
      <w:sz w:val="20"/>
      <w:szCs w:val="20"/>
      <w:lang w:val="en-GB" w:eastAsia="en-GB"/>
    </w:rPr>
    <w:tblPr>
      <w:tblStyleRowBandSize w:val="1"/>
      <w:tblStyleColBandSize w:val="1"/>
      <w:tblBorders>
        <w:top w:val="single" w:color="F79646" w:sz="8" w:space="0"/>
        <w:bottom w:val="single" w:color="F79646" w:sz="8" w:space="0"/>
      </w:tblBorders>
    </w:tblPr>
    <w:tblStylePr w:type="firstRow">
      <w:rPr>
        <w:rFonts w:ascii="Calibri Light" w:hAnsi="Calibri Light" w:eastAsia="Times New Roma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Grid11" w:customStyle="1">
    <w:name w:val="Medium Grid 11"/>
    <w:basedOn w:val="TableNormal"/>
    <w:uiPriority w:val="67"/>
    <w:rsid w:val="006038E5"/>
    <w:pPr>
      <w:spacing w:after="0" w:line="240" w:lineRule="auto"/>
    </w:pPr>
    <w:rPr>
      <w:rFonts w:ascii="Calibri" w:hAnsi="Calibri" w:eastAsia="Calibri" w:cs="Times New Roman"/>
      <w:sz w:val="20"/>
      <w:szCs w:val="20"/>
      <w:lang w:val="en-GB" w:eastAsia="en-GB"/>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List11" w:customStyle="1">
    <w:name w:val="Medium List 11"/>
    <w:basedOn w:val="TableNormal"/>
    <w:uiPriority w:val="65"/>
    <w:rsid w:val="006038E5"/>
    <w:pPr>
      <w:spacing w:after="0" w:line="240" w:lineRule="auto"/>
    </w:pPr>
    <w:rPr>
      <w:rFonts w:ascii="Calibri" w:hAnsi="Calibri" w:eastAsia="Calibri" w:cs="Times New Roman"/>
      <w:color w:val="000000"/>
      <w:sz w:val="20"/>
      <w:szCs w:val="20"/>
      <w:lang w:val="en-GB" w:eastAsia="en-GB"/>
    </w:rPr>
    <w:tblPr>
      <w:tblStyleRowBandSize w:val="1"/>
      <w:tblStyleColBandSize w:val="1"/>
      <w:tblBorders>
        <w:top w:val="single" w:color="000000" w:sz="8" w:space="0"/>
        <w:bottom w:val="single" w:color="000000" w:sz="8" w:space="0"/>
      </w:tblBorders>
    </w:tblPr>
    <w:tblStylePr w:type="firstRow">
      <w:rPr>
        <w:rFonts w:ascii="Calibri Light" w:hAnsi="Calibri Light" w:eastAsia="Times New Roma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hAnsi="Calibri" w:eastAsia="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hAnsi="Calibri" w:eastAsia="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hAnsi="Calibri" w:eastAsia="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hAnsi="Calibri" w:eastAsia="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hAnsi="Calibri" w:eastAsia="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hAnsi="Calibri" w:eastAsia="Calibri" w:cs="Times New Roman"/>
      <w:szCs w:val="18"/>
      <w:lang w:eastAsia="en-GB"/>
    </w:rPr>
  </w:style>
  <w:style w:type="paragraph" w:styleId="PlainText">
    <w:name w:val="Plain Text"/>
    <w:basedOn w:val="Normal"/>
    <w:link w:val="PlainTextChar"/>
    <w:rsid w:val="006038E5"/>
    <w:pPr>
      <w:ind w:right="0"/>
    </w:pPr>
    <w:rPr>
      <w:rFonts w:ascii="Courier New" w:hAnsi="Courier New" w:eastAsia="Calibri" w:cs="Times New Roman"/>
      <w:szCs w:val="20"/>
      <w:lang w:eastAsia="en-GB"/>
    </w:rPr>
  </w:style>
  <w:style w:type="character" w:styleId="PlainTextChar" w:customStyle="1">
    <w:name w:val="Plain Text Char"/>
    <w:basedOn w:val="DefaultParagraphFont"/>
    <w:link w:val="PlainText"/>
    <w:rsid w:val="006038E5"/>
    <w:rPr>
      <w:rFonts w:ascii="Courier New" w:hAnsi="Courier New" w:eastAsia="Calibri"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styleId="footnotedescription" w:customStyle="1">
    <w:name w:val="footnote description"/>
    <w:next w:val="Normal"/>
    <w:link w:val="footnotedescriptionChar"/>
    <w:hidden/>
    <w:rsid w:val="006038E5"/>
    <w:pPr>
      <w:spacing w:after="0" w:line="258" w:lineRule="auto"/>
      <w:jc w:val="both"/>
    </w:pPr>
    <w:rPr>
      <w:rFonts w:ascii="Bookman Old Style" w:hAnsi="Bookman Old Style" w:eastAsia="Bookman Old Style" w:cs="Bookman Old Style"/>
      <w:color w:val="000000"/>
      <w:sz w:val="20"/>
    </w:rPr>
  </w:style>
  <w:style w:type="character" w:styleId="footnotedescriptionChar" w:customStyle="1">
    <w:name w:val="footnote description Char"/>
    <w:link w:val="footnotedescription"/>
    <w:rsid w:val="006038E5"/>
    <w:rPr>
      <w:rFonts w:ascii="Bookman Old Style" w:hAnsi="Bookman Old Style" w:eastAsia="Bookman Old Style" w:cs="Bookman Old Style"/>
      <w:color w:val="000000"/>
      <w:kern w:val="0"/>
      <w:sz w:val="20"/>
      <w14:ligatures w14:val="none"/>
    </w:rPr>
  </w:style>
  <w:style w:type="character" w:styleId="footnotemark" w:customStyle="1">
    <w:name w:val="footnote mark"/>
    <w:hidden/>
    <w:rsid w:val="006038E5"/>
    <w:rPr>
      <w:rFonts w:ascii="Bookman Old Style" w:hAnsi="Bookman Old Style" w:eastAsia="Bookman Old Style" w:cs="Bookman Old Style"/>
      <w:color w:val="000000"/>
      <w:sz w:val="20"/>
      <w:vertAlign w:val="superscript"/>
    </w:rPr>
  </w:style>
  <w:style w:type="table" w:styleId="TableGrid10" w:customStyle="1">
    <w:name w:val="TableGrid1"/>
    <w:rsid w:val="006038E5"/>
    <w:pPr>
      <w:spacing w:after="0" w:line="240" w:lineRule="auto"/>
    </w:pPr>
    <w:rPr>
      <w:rFonts w:ascii="Mulish" w:hAnsi="Mulish" w:eastAsia="Times New Roman"/>
    </w:rPr>
    <w:tblPr>
      <w:tblCellMar>
        <w:top w:w="0" w:type="dxa"/>
        <w:left w:w="0" w:type="dxa"/>
        <w:bottom w:w="0" w:type="dxa"/>
        <w:right w:w="0" w:type="dxa"/>
      </w:tblCellMar>
    </w:tblPr>
  </w:style>
  <w:style w:type="paragraph" w:styleId="Bibliography1" w:customStyle="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styleId="Style2" w:customStyle="1">
    <w:name w:val="Style2"/>
    <w:basedOn w:val="NormalwithParagraphs"/>
    <w:qFormat/>
    <w:rsid w:val="006038E5"/>
    <w:pPr>
      <w:numPr>
        <w:ilvl w:val="2"/>
      </w:numPr>
      <w:tabs>
        <w:tab w:val="num" w:pos="360"/>
      </w:tabs>
      <w:spacing w:before="120" w:after="120" w:line="240" w:lineRule="auto"/>
    </w:pPr>
  </w:style>
  <w:style w:type="paragraph" w:styleId="Style3" w:customStyle="1">
    <w:name w:val="Style3"/>
    <w:basedOn w:val="NormalwithParagraphs"/>
    <w:link w:val="Style3Char"/>
    <w:qFormat/>
    <w:rsid w:val="006038E5"/>
    <w:pPr>
      <w:numPr>
        <w:ilvl w:val="0"/>
        <w:numId w:val="3"/>
      </w:numPr>
      <w:spacing w:before="120" w:after="120" w:line="240" w:lineRule="auto"/>
    </w:pPr>
  </w:style>
  <w:style w:type="character" w:styleId="Style3Char" w:customStyle="1">
    <w:name w:val="Style3 Char"/>
    <w:basedOn w:val="NormalwithParagraphsChar"/>
    <w:link w:val="Style3"/>
    <w:rsid w:val="006038E5"/>
    <w:rPr>
      <w:rFonts w:ascii="Gilroy" w:hAnsi="Gilroy" w:eastAsia="Arial"/>
      <w:color w:val="000000" w:themeColor="text1"/>
      <w:sz w:val="36"/>
      <w:szCs w:val="40"/>
      <w:lang w:eastAsia="en-GB"/>
    </w:rPr>
  </w:style>
  <w:style w:type="character" w:styleId="UnresolvedMention1" w:customStyle="1">
    <w:name w:val="Unresolved Mention1"/>
    <w:basedOn w:val="DefaultParagraphFont"/>
    <w:uiPriority w:val="99"/>
    <w:unhideWhenUsed/>
    <w:rsid w:val="006038E5"/>
    <w:rPr>
      <w:color w:val="808080"/>
      <w:shd w:val="clear" w:color="auto" w:fill="E6E6E6"/>
    </w:rPr>
  </w:style>
  <w:style w:type="character" w:styleId="CommentTextChar1" w:customStyle="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hAnsi="Sansation" w:eastAsia="Sansation"/>
      <w:sz w:val="20"/>
      <w:szCs w:val="20"/>
    </w:rPr>
  </w:style>
  <w:style w:type="character" w:styleId="BodyTextChar" w:customStyle="1">
    <w:name w:val="Body Text Char"/>
    <w:basedOn w:val="DefaultParagraphFont"/>
    <w:link w:val="BodyText"/>
    <w:uiPriority w:val="1"/>
    <w:rsid w:val="006038E5"/>
    <w:rPr>
      <w:rFonts w:ascii="Sansation" w:hAnsi="Sansation" w:eastAsia="Sansation"/>
      <w:kern w:val="0"/>
      <w:sz w:val="20"/>
      <w:szCs w:val="20"/>
      <w14:ligatures w14:val="none"/>
    </w:rPr>
  </w:style>
  <w:style w:type="paragraph" w:styleId="Bullet" w:customStyle="1">
    <w:name w:val="Bullet"/>
    <w:basedOn w:val="Normal"/>
    <w:qFormat/>
    <w:rsid w:val="006038E5"/>
    <w:pPr>
      <w:numPr>
        <w:numId w:val="5"/>
      </w:numPr>
      <w:spacing w:before="70" w:after="70"/>
      <w:ind w:right="0"/>
    </w:pPr>
    <w:rPr>
      <w:rFonts w:ascii="Univers 45 Light" w:hAnsi="Univers 45 Light" w:eastAsia="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38E5"/>
    <w:rPr>
      <w:rFonts w:asciiTheme="majorHAnsi" w:hAnsiTheme="majorHAnsi" w:eastAsiaTheme="majorEastAsia"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color="4472C4" w:themeColor="accent1" w:sz="4" w:space="10"/>
        <w:bottom w:val="single" w:color="4472C4" w:themeColor="accent1" w:sz="4" w:space="10"/>
      </w:pBdr>
      <w:autoSpaceDN w:val="0"/>
      <w:spacing w:before="360" w:after="360" w:line="276" w:lineRule="auto"/>
      <w:ind w:left="864" w:right="864"/>
      <w:jc w:val="center"/>
      <w:textAlignment w:val="baseline"/>
    </w:pPr>
    <w:rPr>
      <w:rFonts w:ascii="Calibri" w:hAnsi="Calibri" w:eastAsia="Calibri"/>
      <w:i/>
      <w:iCs/>
      <w:color w:val="4472C4" w:themeColor="accent1"/>
      <w:sz w:val="22"/>
    </w:rPr>
  </w:style>
  <w:style w:type="character" w:styleId="IntenseQuoteChar" w:customStyle="1">
    <w:name w:val="Intense Quote Char"/>
    <w:basedOn w:val="DefaultParagraphFont"/>
    <w:link w:val="IntenseQuote"/>
    <w:uiPriority w:val="30"/>
    <w:rsid w:val="006038E5"/>
    <w:rPr>
      <w:rFonts w:ascii="Calibri" w:hAnsi="Calibri" w:eastAsia="Calibri"/>
      <w:i/>
      <w:iCs/>
      <w:color w:val="4472C4" w:themeColor="accent1"/>
      <w:kern w:val="0"/>
      <w:lang w:val="en-GB"/>
      <w14:ligatures w14:val="none"/>
    </w:rPr>
  </w:style>
  <w:style w:type="character" w:styleId="Style1Char" w:customStyle="1">
    <w:name w:val="Style1 Char"/>
    <w:basedOn w:val="IntenseQuoteChar"/>
    <w:rsid w:val="006038E5"/>
    <w:rPr>
      <w:rFonts w:ascii="Calibri" w:hAnsi="Calibri" w:eastAsia="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styleId="GridTable3-Accent51" w:customStyle="1">
    <w:name w:val="Grid Table 3 - Accent 51"/>
    <w:basedOn w:val="TableNormal"/>
    <w:uiPriority w:val="48"/>
    <w:rsid w:val="006038E5"/>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character" w:styleId="CommentSubjectChar1" w:customStyle="1">
    <w:name w:val="Comment Subject Char1"/>
    <w:basedOn w:val="CommentTextChar1"/>
    <w:uiPriority w:val="99"/>
    <w:semiHidden/>
    <w:rsid w:val="006038E5"/>
    <w:rPr>
      <w:rFonts w:ascii="Lato" w:hAnsi="Lato"/>
      <w:b/>
      <w:bCs/>
      <w:sz w:val="20"/>
      <w:szCs w:val="20"/>
      <w:lang w:val="en-US"/>
    </w:rPr>
  </w:style>
  <w:style w:type="character" w:styleId="BalloonTextChar1" w:customStyle="1">
    <w:name w:val="Balloon Text Char1"/>
    <w:basedOn w:val="DefaultParagraphFont"/>
    <w:uiPriority w:val="99"/>
    <w:semiHidden/>
    <w:rsid w:val="006038E5"/>
    <w:rPr>
      <w:rFonts w:ascii="Segoe UI" w:hAnsi="Segoe UI" w:cs="Segoe UI"/>
      <w:sz w:val="18"/>
      <w:szCs w:val="18"/>
      <w:lang w:val="en-US"/>
    </w:rPr>
  </w:style>
  <w:style w:type="character" w:styleId="UnresolvedMention2" w:customStyle="1">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color="4472C4" w:themeColor="accent1" w:sz="4" w:space="0"/>
        <w:bottom w:val="single" w:color="4472C4" w:themeColor="accent1" w:sz="4" w:space="0"/>
      </w:tblBorders>
    </w:tblPr>
    <w:tblStylePr w:type="firstRow">
      <w:rPr>
        <w:b/>
        <w:bCs/>
      </w:rPr>
      <w:tblPr/>
      <w:tcPr>
        <w:tcBorders>
          <w:bottom w:val="single" w:color="4472C4" w:themeColor="accent1" w:sz="4" w:space="0"/>
        </w:tcBorders>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styleId="Mention1" w:customStyle="1">
    <w:name w:val="Mention1"/>
    <w:basedOn w:val="DefaultParagraphFont"/>
    <w:uiPriority w:val="99"/>
    <w:unhideWhenUsed/>
    <w:rsid w:val="006038E5"/>
    <w:rPr>
      <w:color w:val="2B579A"/>
      <w:shd w:val="clear" w:color="auto" w:fill="E1DFDD"/>
    </w:rPr>
  </w:style>
  <w:style w:type="paragraph" w:styleId="msonormal0" w:customStyle="1">
    <w:name w:val="msonormal"/>
    <w:basedOn w:val="Normal"/>
    <w:rsid w:val="006038E5"/>
    <w:pPr>
      <w:spacing w:before="100" w:beforeAutospacing="1" w:after="100" w:afterAutospacing="1"/>
      <w:ind w:right="0"/>
    </w:pPr>
    <w:rPr>
      <w:rFonts w:ascii="Times New Roman" w:hAnsi="Times New Roman" w:eastAsia="Times New Roman" w:cs="Times New Roman"/>
      <w:sz w:val="24"/>
      <w:szCs w:val="24"/>
    </w:rPr>
  </w:style>
  <w:style w:type="paragraph" w:styleId="xl29377" w:customStyle="1">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styleId="xl29378" w:customStyle="1">
    <w:name w:val="xl29378"/>
    <w:basedOn w:val="Normal"/>
    <w:rsid w:val="006038E5"/>
    <w:pPr>
      <w:pBdr>
        <w:top w:val="single" w:color="FF6114" w:sz="8" w:space="0"/>
        <w:bottom w:val="single" w:color="FF6114" w:sz="8" w:space="0"/>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styleId="xl29379" w:customStyle="1">
    <w:name w:val="xl29379"/>
    <w:basedOn w:val="Normal"/>
    <w:rsid w:val="006038E5"/>
    <w:pPr>
      <w:pBdr>
        <w:top w:val="single" w:color="FF6114" w:sz="8" w:space="0"/>
        <w:bottom w:val="single" w:color="FF6114" w:sz="8" w:space="0"/>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styleId="xl29380" w:customStyle="1">
    <w:name w:val="xl29380"/>
    <w:basedOn w:val="Normal"/>
    <w:rsid w:val="006038E5"/>
    <w:pPr>
      <w:pBdr>
        <w:top w:val="single" w:color="FF6114" w:sz="8" w:space="0"/>
        <w:bottom w:val="single" w:color="FF6114" w:sz="8"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1" w:customStyle="1">
    <w:name w:val="xl29381"/>
    <w:basedOn w:val="Normal"/>
    <w:rsid w:val="006038E5"/>
    <w:pPr>
      <w:pBdr>
        <w:top w:val="single" w:color="FF6114" w:sz="4" w:space="0"/>
        <w:bottom w:val="single" w:color="FF6114" w:sz="4" w:space="0"/>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styleId="xl29382" w:customStyle="1">
    <w:name w:val="xl29382"/>
    <w:basedOn w:val="Normal"/>
    <w:rsid w:val="006038E5"/>
    <w:pPr>
      <w:pBdr>
        <w:top w:val="single" w:color="FF6114" w:sz="8" w:space="0"/>
        <w:bottom w:val="single" w:color="FF6114" w:sz="8" w:space="0"/>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styleId="xl29383" w:customStyle="1">
    <w:name w:val="xl29383"/>
    <w:basedOn w:val="Normal"/>
    <w:rsid w:val="006038E5"/>
    <w:pPr>
      <w:pBdr>
        <w:top w:val="single" w:color="FF6114" w:sz="8" w:space="0"/>
        <w:bottom w:val="single" w:color="FF6114" w:sz="8"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4" w:customStyle="1">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styleId="xl29385" w:customStyle="1">
    <w:name w:val="xl29385"/>
    <w:basedOn w:val="Normal"/>
    <w:rsid w:val="006038E5"/>
    <w:pPr>
      <w:pBdr>
        <w:top w:val="single" w:color="FF6114" w:sz="4" w:space="0"/>
        <w:bottom w:val="single" w:color="FF6114" w:sz="4"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6" w:customStyle="1">
    <w:name w:val="xl29386"/>
    <w:basedOn w:val="Normal"/>
    <w:rsid w:val="006038E5"/>
    <w:pPr>
      <w:pBdr>
        <w:top w:val="single" w:color="FF6114" w:sz="4" w:space="0"/>
        <w:bottom w:val="single" w:color="FF6114" w:sz="4"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7" w:customStyle="1">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styleId="xl29388" w:customStyle="1">
    <w:name w:val="xl29388"/>
    <w:basedOn w:val="Normal"/>
    <w:rsid w:val="006038E5"/>
    <w:pPr>
      <w:pBdr>
        <w:top w:val="single" w:color="FF6114" w:sz="8" w:space="0"/>
        <w:bottom w:val="single" w:color="FF6114" w:sz="8" w:space="0"/>
      </w:pBdr>
      <w:shd w:val="clear" w:color="000000" w:fill="FFFFFF"/>
      <w:spacing w:before="100" w:beforeAutospacing="1" w:after="100" w:afterAutospacing="1"/>
      <w:ind w:right="0"/>
      <w:jc w:val="right"/>
      <w:textAlignment w:val="center"/>
    </w:pPr>
    <w:rPr>
      <w:rFonts w:eastAsia="Times New Roman" w:cs="Times New Roman"/>
      <w:szCs w:val="18"/>
    </w:rPr>
  </w:style>
  <w:style w:type="paragraph" w:styleId="xl29389" w:customStyle="1">
    <w:name w:val="xl29389"/>
    <w:basedOn w:val="Normal"/>
    <w:rsid w:val="006038E5"/>
    <w:pPr>
      <w:pBdr>
        <w:bottom w:val="single" w:color="FF6114" w:sz="8" w:space="0"/>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styleId="xl29390" w:customStyle="1">
    <w:name w:val="xl29390"/>
    <w:basedOn w:val="Normal"/>
    <w:rsid w:val="006038E5"/>
    <w:pPr>
      <w:pBdr>
        <w:top w:val="single" w:color="FF6114" w:sz="4" w:space="0"/>
        <w:bottom w:val="single" w:color="FF6114" w:sz="4" w:space="0"/>
      </w:pBdr>
      <w:spacing w:before="100" w:beforeAutospacing="1" w:after="100" w:afterAutospacing="1"/>
      <w:ind w:right="0"/>
      <w:jc w:val="right"/>
      <w:textAlignment w:val="center"/>
    </w:pPr>
    <w:rPr>
      <w:rFonts w:eastAsia="Times New Roman" w:cs="Times New Roman"/>
      <w:szCs w:val="18"/>
    </w:rPr>
  </w:style>
  <w:style w:type="paragraph" w:styleId="TableParagraph" w:customStyle="1">
    <w:name w:val="Table Paragraph"/>
    <w:basedOn w:val="Normal"/>
    <w:uiPriority w:val="1"/>
    <w:qFormat/>
    <w:rsid w:val="00D37CA5"/>
    <w:pPr>
      <w:widowControl w:val="0"/>
      <w:autoSpaceDE w:val="0"/>
      <w:autoSpaceDN w:val="0"/>
      <w:spacing w:before="30"/>
      <w:ind w:left="321" w:right="0"/>
      <w:jc w:val="center"/>
    </w:pPr>
    <w:rPr>
      <w:rFonts w:ascii="Tahoma" w:hAnsi="Tahoma" w:eastAsia="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image" Target="media/image8.png" Id="rId18" /><Relationship Type="http://schemas.openxmlformats.org/officeDocument/2006/relationships/footer" Target="footer3.xml" Id="rId26" /><Relationship Type="http://schemas.openxmlformats.org/officeDocument/2006/relationships/customXml" Target="../customXml/item3.xml" Id="rId3" /><Relationship Type="http://schemas.microsoft.com/office/2007/relationships/hdphoto" Target="media/hdphoto1.wdp"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7.png"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6.jpeg" Id="rId16" /><Relationship Type="http://schemas.openxmlformats.org/officeDocument/2006/relationships/image" Target="media/image10.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image" Target="media/image5.svg" Id="rId15" /><Relationship Type="http://schemas.openxmlformats.org/officeDocument/2006/relationships/hyperlink" Target="http://www.kenbright.co.ke" TargetMode="External" Id="rId23" /><Relationship Type="http://schemas.openxmlformats.org/officeDocument/2006/relationships/footer" Target="footer4.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www.kenbright.co.ke" TargetMode="External" Id="rId22" /><Relationship Type="http://schemas.openxmlformats.org/officeDocument/2006/relationships/header" Target="header3.xml" Id="rId27" /><Relationship Type="http://schemas.openxmlformats.org/officeDocument/2006/relationships/theme" Target="theme/theme1.xml" Id="rId30" /></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C9457E-4050-477E-AEA5-F47D5BB07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3.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4.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yngala@kenbright.africa</dc:creator>
  <keywords/>
  <dc:description/>
  <lastModifiedBy>Vanessa Moraa</lastModifiedBy>
  <revision>287</revision>
  <lastPrinted>2023-10-05T05:38:00.0000000Z</lastPrinted>
  <dcterms:created xsi:type="dcterms:W3CDTF">2025-09-23T18:39:00.0000000Z</dcterms:created>
  <dcterms:modified xsi:type="dcterms:W3CDTF">2025-12-17T08:13:06.5477629Z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