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5AD83364" w:rsidR="00141989" w:rsidRPr="006F03C9" w:rsidRDefault="00C11DB5" w:rsidP="009442BE">
            <w:pPr>
              <w:pStyle w:val="NormalBilaNumbers"/>
              <w:ind w:right="0"/>
              <w:rPr>
                <w:rFonts w:ascii="Nunito Sans Light" w:hAnsi="Nunito Sans Light"/>
                <w:b/>
                <w:bCs/>
                <w:color w:val="0137A6"/>
                <w:sz w:val="48"/>
                <w:szCs w:val="48"/>
              </w:rPr>
            </w:pPr>
            <w:r>
              <w:rPr>
                <w:rFonts w:ascii="Nunito Sans Light" w:hAnsi="Nunito Sans Light"/>
                <w:b/>
                <w:bCs/>
                <w:color w:val="0137A6"/>
                <w:sz w:val="48"/>
                <w:szCs w:val="48"/>
              </w:rPr>
              <w:t>PREMIUM CERTIFICATE</w:t>
            </w:r>
          </w:p>
          <w:p w14:paraId="0FB3AE7D" w14:textId="561495F1" w:rsidR="006038E5"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7F7F7F" w:themeColor="text1" w:themeTint="80"/>
                <w:sz w:val="32"/>
                <w:szCs w:val="32"/>
              </w:rPr>
              <w:t xml:space="preserve">INTERNAL </w:t>
            </w:r>
            <w:r w:rsidR="00676122" w:rsidRPr="006F03C9">
              <w:rPr>
                <w:rFonts w:ascii="Nunito Sans Black" w:hAnsi="Nunito Sans Black"/>
                <w:b/>
                <w:bCs/>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b/>
                <w:sz w:val="32"/>
                <w:lang w:val="en-US"/>
              </w:rPr>
            </w:pPr>
            <w:r>
              <w:rPr>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6F03C9">
        <w:trPr>
          <w:trHeight w:val="292"/>
        </w:trPr>
        <w:tc>
          <w:tcPr>
            <w:tcW w:w="241" w:type="dxa"/>
          </w:tcPr>
          <w:p w14:paraId="167C4D31" w14:textId="77777777" w:rsidR="006038E5" w:rsidRPr="000005A7" w:rsidRDefault="006038E5" w:rsidP="00945A74">
            <w:pPr>
              <w:pStyle w:val="NormalBilaNumbers"/>
              <w:ind w:right="0"/>
            </w:pPr>
          </w:p>
        </w:tc>
        <w:tc>
          <w:tcPr>
            <w:tcW w:w="4020" w:type="dxa"/>
          </w:tcPr>
          <w:p w14:paraId="39AA0E8B" w14:textId="77777777" w:rsidR="006038E5" w:rsidRPr="000005A7" w:rsidRDefault="006038E5" w:rsidP="00945A74">
            <w:pPr>
              <w:pStyle w:val="NormalBilaNumbers"/>
              <w:ind w:right="0"/>
            </w:pPr>
          </w:p>
        </w:tc>
        <w:tc>
          <w:tcPr>
            <w:tcW w:w="4241" w:type="dxa"/>
          </w:tcPr>
          <w:p w14:paraId="4BFCB7BF" w14:textId="77777777" w:rsidR="006038E5" w:rsidRPr="000005A7" w:rsidRDefault="006038E5" w:rsidP="00945A74">
            <w:pPr>
              <w:pStyle w:val="NormalBilaNumbers"/>
              <w:ind w:right="0"/>
            </w:pPr>
          </w:p>
        </w:tc>
        <w:tc>
          <w:tcPr>
            <w:tcW w:w="2494" w:type="dxa"/>
          </w:tcPr>
          <w:p w14:paraId="3921FEA4" w14:textId="77777777" w:rsidR="006038E5" w:rsidRPr="000005A7" w:rsidRDefault="006038E5" w:rsidP="00945A74">
            <w:pPr>
              <w:pStyle w:val="NormalBilaNumbers"/>
              <w:ind w:right="0"/>
            </w:pPr>
          </w:p>
        </w:tc>
      </w:tr>
      <w:tr w:rsidR="006F03C9" w:rsidRPr="000005A7" w14:paraId="333FC145" w14:textId="77777777" w:rsidTr="006F03C9">
        <w:trPr>
          <w:trHeight w:val="24"/>
        </w:trPr>
        <w:tc>
          <w:tcPr>
            <w:tcW w:w="241" w:type="dxa"/>
          </w:tcPr>
          <w:p w14:paraId="7C4D9F36" w14:textId="77777777" w:rsidR="006038E5" w:rsidRPr="000005A7" w:rsidRDefault="006038E5" w:rsidP="00945A74">
            <w:pPr>
              <w:pStyle w:val="NormalBilaNumbers"/>
              <w:ind w:right="0"/>
            </w:pPr>
          </w:p>
        </w:tc>
        <w:tc>
          <w:tcPr>
            <w:tcW w:w="4020" w:type="dxa"/>
          </w:tcPr>
          <w:p w14:paraId="48E1DCEB" w14:textId="77777777" w:rsidR="006038E5" w:rsidRPr="000005A7" w:rsidRDefault="006038E5" w:rsidP="00945A74">
            <w:pPr>
              <w:pStyle w:val="NormalBilaNumbers"/>
              <w:ind w:right="0"/>
            </w:pPr>
          </w:p>
        </w:tc>
        <w:tc>
          <w:tcPr>
            <w:tcW w:w="4241" w:type="dxa"/>
          </w:tcPr>
          <w:p w14:paraId="1BE4F86B" w14:textId="77777777" w:rsidR="006038E5" w:rsidRPr="000005A7" w:rsidRDefault="006038E5" w:rsidP="00945A74">
            <w:pPr>
              <w:pStyle w:val="NormalBilaNumbers"/>
              <w:ind w:right="0"/>
            </w:pPr>
          </w:p>
        </w:tc>
        <w:tc>
          <w:tcPr>
            <w:tcW w:w="2494" w:type="dxa"/>
          </w:tcPr>
          <w:p w14:paraId="3A1ADA91" w14:textId="77777777" w:rsidR="006038E5" w:rsidRPr="000005A7" w:rsidRDefault="006038E5" w:rsidP="00945A74">
            <w:pPr>
              <w:pStyle w:val="NormalBilaNumbers"/>
              <w:ind w:right="0"/>
            </w:pPr>
          </w:p>
        </w:tc>
      </w:tr>
      <w:tr w:rsidR="006F03C9" w:rsidRPr="000005A7" w14:paraId="4AF161C2" w14:textId="77777777" w:rsidTr="006F03C9">
        <w:trPr>
          <w:trHeight w:val="24"/>
        </w:trPr>
        <w:tc>
          <w:tcPr>
            <w:tcW w:w="241" w:type="dxa"/>
          </w:tcPr>
          <w:p w14:paraId="2FE650AE" w14:textId="77777777" w:rsidR="006038E5" w:rsidRPr="000005A7" w:rsidRDefault="006038E5" w:rsidP="00945A74">
            <w:pPr>
              <w:pStyle w:val="NormalBilaNumbers"/>
              <w:ind w:right="0"/>
            </w:pPr>
          </w:p>
        </w:tc>
        <w:tc>
          <w:tcPr>
            <w:tcW w:w="4020" w:type="dxa"/>
          </w:tcPr>
          <w:p w14:paraId="31B1EA2B" w14:textId="77777777" w:rsidR="006038E5" w:rsidRPr="000005A7" w:rsidRDefault="006038E5" w:rsidP="00945A74">
            <w:pPr>
              <w:pStyle w:val="NormalBilaNumbers"/>
              <w:ind w:right="0"/>
            </w:pPr>
          </w:p>
        </w:tc>
        <w:tc>
          <w:tcPr>
            <w:tcW w:w="4241" w:type="dxa"/>
          </w:tcPr>
          <w:p w14:paraId="11714DFD" w14:textId="77777777" w:rsidR="006038E5" w:rsidRPr="000005A7" w:rsidRDefault="006038E5" w:rsidP="00945A74">
            <w:pPr>
              <w:pStyle w:val="NormalBilaNumbers"/>
              <w:ind w:right="0"/>
            </w:pPr>
          </w:p>
        </w:tc>
        <w:tc>
          <w:tcPr>
            <w:tcW w:w="2494" w:type="dxa"/>
          </w:tcPr>
          <w:p w14:paraId="42C998A2" w14:textId="77777777" w:rsidR="006038E5" w:rsidRPr="000005A7" w:rsidRDefault="006038E5" w:rsidP="00945A74">
            <w:pPr>
              <w:pStyle w:val="NormalBilaNumbers"/>
              <w:ind w:right="0"/>
            </w:pPr>
          </w:p>
        </w:tc>
      </w:tr>
      <w:tr w:rsidR="006F03C9" w:rsidRPr="000005A7" w14:paraId="6D90AC8B" w14:textId="77777777" w:rsidTr="006F03C9">
        <w:trPr>
          <w:trHeight w:val="24"/>
        </w:trPr>
        <w:tc>
          <w:tcPr>
            <w:tcW w:w="241" w:type="dxa"/>
          </w:tcPr>
          <w:p w14:paraId="29402053" w14:textId="77777777" w:rsidR="006038E5" w:rsidRPr="000005A7" w:rsidRDefault="006038E5" w:rsidP="00945A74">
            <w:pPr>
              <w:pStyle w:val="NormalBilaNumbers"/>
              <w:ind w:right="0"/>
            </w:pPr>
          </w:p>
        </w:tc>
        <w:tc>
          <w:tcPr>
            <w:tcW w:w="4020" w:type="dxa"/>
          </w:tcPr>
          <w:p w14:paraId="1C24E99F" w14:textId="77777777" w:rsidR="006038E5" w:rsidRPr="000005A7" w:rsidRDefault="006038E5" w:rsidP="00945A74">
            <w:pPr>
              <w:pStyle w:val="NormalBilaNumbers"/>
              <w:ind w:right="0"/>
            </w:pPr>
          </w:p>
        </w:tc>
        <w:tc>
          <w:tcPr>
            <w:tcW w:w="4241" w:type="dxa"/>
          </w:tcPr>
          <w:p w14:paraId="4F232797" w14:textId="77777777" w:rsidR="006038E5" w:rsidRPr="000005A7" w:rsidRDefault="006038E5" w:rsidP="00945A74">
            <w:pPr>
              <w:pStyle w:val="NormalBilaNumbers"/>
              <w:ind w:right="0"/>
            </w:pPr>
          </w:p>
        </w:tc>
        <w:tc>
          <w:tcPr>
            <w:tcW w:w="2494" w:type="dxa"/>
          </w:tcPr>
          <w:p w14:paraId="12B2B9DA" w14:textId="77777777" w:rsidR="006038E5" w:rsidRPr="000005A7" w:rsidRDefault="006038E5" w:rsidP="00945A74">
            <w:pPr>
              <w:pStyle w:val="NormalBilaNumbers"/>
              <w:ind w:right="0"/>
            </w:pPr>
          </w:p>
        </w:tc>
      </w:tr>
      <w:tr w:rsidR="006F03C9" w:rsidRPr="000005A7" w14:paraId="6EC660A8" w14:textId="77777777" w:rsidTr="006F03C9">
        <w:trPr>
          <w:trHeight w:val="24"/>
        </w:trPr>
        <w:tc>
          <w:tcPr>
            <w:tcW w:w="241" w:type="dxa"/>
          </w:tcPr>
          <w:p w14:paraId="62385438" w14:textId="77777777" w:rsidR="006038E5" w:rsidRPr="000005A7" w:rsidRDefault="006038E5" w:rsidP="00945A74">
            <w:pPr>
              <w:pStyle w:val="NormalBilaNumbers"/>
              <w:ind w:right="0"/>
            </w:pPr>
          </w:p>
        </w:tc>
        <w:tc>
          <w:tcPr>
            <w:tcW w:w="4020" w:type="dxa"/>
          </w:tcPr>
          <w:p w14:paraId="2603CEC6" w14:textId="77777777" w:rsidR="006038E5" w:rsidRPr="000005A7" w:rsidRDefault="006038E5" w:rsidP="00945A74">
            <w:pPr>
              <w:pStyle w:val="NormalBilaNumbers"/>
              <w:ind w:right="0"/>
            </w:pPr>
          </w:p>
        </w:tc>
        <w:tc>
          <w:tcPr>
            <w:tcW w:w="4241" w:type="dxa"/>
          </w:tcPr>
          <w:p w14:paraId="7B204104" w14:textId="77777777" w:rsidR="006038E5" w:rsidRPr="000005A7" w:rsidRDefault="006038E5" w:rsidP="00945A74">
            <w:pPr>
              <w:pStyle w:val="NormalBilaNumbers"/>
              <w:ind w:right="0"/>
            </w:pPr>
          </w:p>
        </w:tc>
        <w:tc>
          <w:tcPr>
            <w:tcW w:w="2494" w:type="dxa"/>
          </w:tcPr>
          <w:p w14:paraId="1F6B3469" w14:textId="77777777" w:rsidR="006038E5" w:rsidRPr="000005A7" w:rsidRDefault="006038E5" w:rsidP="00945A74">
            <w:pPr>
              <w:pStyle w:val="NormalBilaNumbers"/>
              <w:ind w:right="0"/>
            </w:pPr>
          </w:p>
        </w:tc>
      </w:tr>
      <w:tr w:rsidR="006F03C9" w:rsidRPr="000005A7" w14:paraId="7AF39CEC" w14:textId="77777777" w:rsidTr="006F03C9">
        <w:trPr>
          <w:trHeight w:val="24"/>
        </w:trPr>
        <w:tc>
          <w:tcPr>
            <w:tcW w:w="241" w:type="dxa"/>
          </w:tcPr>
          <w:p w14:paraId="4B76F5EE" w14:textId="77777777" w:rsidR="006038E5" w:rsidRPr="000005A7" w:rsidRDefault="006038E5" w:rsidP="00945A74">
            <w:pPr>
              <w:pStyle w:val="NormalBilaNumbers"/>
              <w:ind w:right="0"/>
            </w:pPr>
          </w:p>
        </w:tc>
        <w:tc>
          <w:tcPr>
            <w:tcW w:w="4020" w:type="dxa"/>
          </w:tcPr>
          <w:p w14:paraId="2DC590B1" w14:textId="77777777" w:rsidR="006038E5" w:rsidRPr="000005A7" w:rsidRDefault="006038E5" w:rsidP="00945A74">
            <w:pPr>
              <w:pStyle w:val="NormalBilaNumbers"/>
              <w:ind w:right="0"/>
            </w:pPr>
          </w:p>
        </w:tc>
        <w:tc>
          <w:tcPr>
            <w:tcW w:w="4241" w:type="dxa"/>
          </w:tcPr>
          <w:p w14:paraId="0F4C98FE" w14:textId="77777777" w:rsidR="006038E5" w:rsidRPr="000005A7" w:rsidRDefault="006038E5" w:rsidP="00945A74">
            <w:pPr>
              <w:pStyle w:val="NormalBilaNumbers"/>
              <w:ind w:right="0"/>
            </w:pPr>
          </w:p>
        </w:tc>
        <w:tc>
          <w:tcPr>
            <w:tcW w:w="2494" w:type="dxa"/>
          </w:tcPr>
          <w:p w14:paraId="0895EEB7" w14:textId="77777777" w:rsidR="006038E5" w:rsidRPr="000005A7" w:rsidRDefault="006038E5" w:rsidP="00945A74">
            <w:pPr>
              <w:pStyle w:val="NormalBilaNumbers"/>
              <w:ind w:right="0"/>
            </w:pPr>
          </w:p>
        </w:tc>
      </w:tr>
      <w:tr w:rsidR="006F03C9" w:rsidRPr="000005A7" w14:paraId="733F9D15" w14:textId="77777777" w:rsidTr="006F03C9">
        <w:trPr>
          <w:trHeight w:val="24"/>
        </w:trPr>
        <w:tc>
          <w:tcPr>
            <w:tcW w:w="241" w:type="dxa"/>
          </w:tcPr>
          <w:p w14:paraId="6ED7FDA5" w14:textId="77777777" w:rsidR="006038E5" w:rsidRPr="000005A7" w:rsidRDefault="006038E5" w:rsidP="00945A74">
            <w:pPr>
              <w:pStyle w:val="NormalBilaNumbers"/>
              <w:ind w:right="0"/>
            </w:pPr>
          </w:p>
        </w:tc>
        <w:tc>
          <w:tcPr>
            <w:tcW w:w="4020" w:type="dxa"/>
          </w:tcPr>
          <w:p w14:paraId="6F2AA324" w14:textId="77777777" w:rsidR="006038E5" w:rsidRPr="000005A7" w:rsidRDefault="006038E5" w:rsidP="00945A74">
            <w:pPr>
              <w:pStyle w:val="NormalBilaNumbers"/>
              <w:ind w:right="0"/>
            </w:pPr>
          </w:p>
        </w:tc>
        <w:tc>
          <w:tcPr>
            <w:tcW w:w="4241" w:type="dxa"/>
          </w:tcPr>
          <w:p w14:paraId="51C19430" w14:textId="77777777" w:rsidR="006038E5" w:rsidRPr="000005A7" w:rsidRDefault="006038E5" w:rsidP="00945A74">
            <w:pPr>
              <w:pStyle w:val="NormalBilaNumbers"/>
              <w:ind w:right="0"/>
            </w:pPr>
          </w:p>
        </w:tc>
        <w:tc>
          <w:tcPr>
            <w:tcW w:w="2494" w:type="dxa"/>
          </w:tcPr>
          <w:p w14:paraId="0A5ED5E0" w14:textId="77777777" w:rsidR="006038E5" w:rsidRPr="000005A7" w:rsidRDefault="006038E5" w:rsidP="00945A74">
            <w:pPr>
              <w:pStyle w:val="NormalBilaNumbers"/>
              <w:ind w:right="0"/>
            </w:pPr>
          </w:p>
        </w:tc>
      </w:tr>
      <w:tr w:rsidR="006F03C9" w:rsidRPr="000005A7" w14:paraId="4DD053F9" w14:textId="77777777" w:rsidTr="006F03C9">
        <w:trPr>
          <w:trHeight w:val="24"/>
        </w:trPr>
        <w:tc>
          <w:tcPr>
            <w:tcW w:w="241" w:type="dxa"/>
          </w:tcPr>
          <w:p w14:paraId="6A7A1CFF" w14:textId="77777777" w:rsidR="006038E5" w:rsidRPr="000005A7" w:rsidRDefault="006038E5" w:rsidP="00945A74">
            <w:pPr>
              <w:pStyle w:val="NormalBilaNumbers"/>
              <w:ind w:right="0"/>
            </w:pPr>
          </w:p>
        </w:tc>
        <w:tc>
          <w:tcPr>
            <w:tcW w:w="4020" w:type="dxa"/>
          </w:tcPr>
          <w:p w14:paraId="69B751E7" w14:textId="77777777" w:rsidR="006038E5" w:rsidRPr="000005A7" w:rsidRDefault="006038E5" w:rsidP="00945A74">
            <w:pPr>
              <w:pStyle w:val="NormalBilaNumbers"/>
              <w:ind w:right="0"/>
            </w:pPr>
          </w:p>
        </w:tc>
        <w:tc>
          <w:tcPr>
            <w:tcW w:w="4241" w:type="dxa"/>
          </w:tcPr>
          <w:p w14:paraId="38CE0101" w14:textId="77777777" w:rsidR="006038E5" w:rsidRPr="000005A7" w:rsidRDefault="006038E5" w:rsidP="00945A74">
            <w:pPr>
              <w:pStyle w:val="NormalBilaNumbers"/>
              <w:ind w:right="0"/>
            </w:pPr>
          </w:p>
        </w:tc>
        <w:tc>
          <w:tcPr>
            <w:tcW w:w="2494" w:type="dxa"/>
          </w:tcPr>
          <w:p w14:paraId="52096764" w14:textId="77777777" w:rsidR="006038E5" w:rsidRPr="000005A7" w:rsidRDefault="006038E5" w:rsidP="00945A74">
            <w:pPr>
              <w:pStyle w:val="NormalBilaNumbers"/>
              <w:ind w:right="0"/>
            </w:pPr>
          </w:p>
        </w:tc>
      </w:tr>
      <w:tr w:rsidR="006F03C9" w:rsidRPr="000005A7" w14:paraId="09817755" w14:textId="77777777" w:rsidTr="006F03C9">
        <w:trPr>
          <w:trHeight w:val="24"/>
        </w:trPr>
        <w:tc>
          <w:tcPr>
            <w:tcW w:w="241" w:type="dxa"/>
          </w:tcPr>
          <w:p w14:paraId="4C325FD5" w14:textId="77777777" w:rsidR="006038E5" w:rsidRPr="000005A7" w:rsidRDefault="006038E5" w:rsidP="00945A74">
            <w:pPr>
              <w:pStyle w:val="NormalBilaNumbers"/>
              <w:ind w:right="0"/>
            </w:pPr>
          </w:p>
        </w:tc>
        <w:tc>
          <w:tcPr>
            <w:tcW w:w="4020" w:type="dxa"/>
          </w:tcPr>
          <w:p w14:paraId="43934931" w14:textId="77777777" w:rsidR="006038E5" w:rsidRPr="000005A7" w:rsidRDefault="006038E5" w:rsidP="00945A74">
            <w:pPr>
              <w:pStyle w:val="NormalBilaNumbers"/>
              <w:ind w:right="0"/>
            </w:pPr>
          </w:p>
        </w:tc>
        <w:tc>
          <w:tcPr>
            <w:tcW w:w="4241" w:type="dxa"/>
          </w:tcPr>
          <w:p w14:paraId="046BBC57" w14:textId="77777777" w:rsidR="006038E5" w:rsidRPr="000005A7" w:rsidRDefault="006038E5" w:rsidP="00945A74">
            <w:pPr>
              <w:pStyle w:val="NormalBilaNumbers"/>
              <w:ind w:right="0"/>
            </w:pPr>
          </w:p>
        </w:tc>
        <w:tc>
          <w:tcPr>
            <w:tcW w:w="2494" w:type="dxa"/>
          </w:tcPr>
          <w:p w14:paraId="3424F96C" w14:textId="77777777" w:rsidR="006038E5" w:rsidRPr="000005A7" w:rsidRDefault="006038E5" w:rsidP="00945A74">
            <w:pPr>
              <w:pStyle w:val="NormalBilaNumbers"/>
              <w:ind w:right="0"/>
            </w:pPr>
          </w:p>
        </w:tc>
      </w:tr>
      <w:tr w:rsidR="006F03C9" w:rsidRPr="000005A7" w14:paraId="52CA1B04" w14:textId="77777777" w:rsidTr="006F03C9">
        <w:trPr>
          <w:trHeight w:val="18"/>
        </w:trPr>
        <w:tc>
          <w:tcPr>
            <w:tcW w:w="241" w:type="dxa"/>
          </w:tcPr>
          <w:p w14:paraId="46CBBC37" w14:textId="77777777" w:rsidR="006038E5" w:rsidRPr="000005A7" w:rsidRDefault="006038E5" w:rsidP="00945A74">
            <w:pPr>
              <w:pStyle w:val="NormalBilaNumbers"/>
              <w:ind w:right="0"/>
            </w:pPr>
          </w:p>
        </w:tc>
        <w:tc>
          <w:tcPr>
            <w:tcW w:w="4020" w:type="dxa"/>
          </w:tcPr>
          <w:p w14:paraId="110056A3" w14:textId="77777777" w:rsidR="006038E5" w:rsidRPr="000005A7" w:rsidRDefault="006038E5" w:rsidP="00945A74">
            <w:pPr>
              <w:pStyle w:val="NormalBilaNumbers"/>
              <w:ind w:right="0"/>
            </w:pPr>
          </w:p>
        </w:tc>
        <w:tc>
          <w:tcPr>
            <w:tcW w:w="4241" w:type="dxa"/>
          </w:tcPr>
          <w:p w14:paraId="550857B9" w14:textId="77777777" w:rsidR="006038E5" w:rsidRPr="000005A7" w:rsidRDefault="006038E5" w:rsidP="00945A74">
            <w:pPr>
              <w:pStyle w:val="NormalBilaNumbers"/>
              <w:ind w:right="0"/>
            </w:pPr>
          </w:p>
        </w:tc>
        <w:tc>
          <w:tcPr>
            <w:tcW w:w="2494" w:type="dxa"/>
          </w:tcPr>
          <w:p w14:paraId="3C1A2A00" w14:textId="77777777" w:rsidR="006038E5" w:rsidRPr="000005A7" w:rsidRDefault="006038E5" w:rsidP="00945A74">
            <w:pPr>
              <w:pStyle w:val="NormalBilaNumbers"/>
              <w:ind w:right="0"/>
            </w:pPr>
          </w:p>
        </w:tc>
      </w:tr>
      <w:tr w:rsidR="006F03C9" w:rsidRPr="000005A7" w14:paraId="55A6BF13" w14:textId="77777777" w:rsidTr="006F03C9">
        <w:trPr>
          <w:trHeight w:val="24"/>
        </w:trPr>
        <w:tc>
          <w:tcPr>
            <w:tcW w:w="241" w:type="dxa"/>
          </w:tcPr>
          <w:p w14:paraId="2E7B3A34" w14:textId="77777777" w:rsidR="006038E5" w:rsidRPr="000005A7" w:rsidRDefault="006038E5" w:rsidP="00945A74">
            <w:pPr>
              <w:pStyle w:val="NormalBilaNumbers"/>
              <w:ind w:right="0"/>
            </w:pPr>
          </w:p>
        </w:tc>
        <w:tc>
          <w:tcPr>
            <w:tcW w:w="4020" w:type="dxa"/>
          </w:tcPr>
          <w:p w14:paraId="487496E3" w14:textId="77777777" w:rsidR="006038E5" w:rsidRPr="000005A7" w:rsidRDefault="006038E5" w:rsidP="00945A74">
            <w:pPr>
              <w:pStyle w:val="NormalBilaNumbers"/>
              <w:ind w:right="0"/>
            </w:pPr>
          </w:p>
        </w:tc>
        <w:tc>
          <w:tcPr>
            <w:tcW w:w="4241" w:type="dxa"/>
          </w:tcPr>
          <w:p w14:paraId="3BCD4C92" w14:textId="77777777" w:rsidR="006038E5" w:rsidRPr="000005A7" w:rsidRDefault="006038E5" w:rsidP="00945A74">
            <w:pPr>
              <w:pStyle w:val="NormalBilaNumbers"/>
              <w:ind w:right="0"/>
            </w:pPr>
          </w:p>
        </w:tc>
        <w:tc>
          <w:tcPr>
            <w:tcW w:w="2494" w:type="dxa"/>
          </w:tcPr>
          <w:p w14:paraId="4DFF492A" w14:textId="77777777" w:rsidR="006038E5" w:rsidRPr="000005A7" w:rsidRDefault="006038E5" w:rsidP="00945A74">
            <w:pPr>
              <w:pStyle w:val="NormalBilaNumbers"/>
              <w:ind w:right="0"/>
            </w:pPr>
          </w:p>
        </w:tc>
      </w:tr>
      <w:tr w:rsidR="006F03C9" w:rsidRPr="000005A7" w14:paraId="21AF61D8" w14:textId="77777777" w:rsidTr="006F03C9">
        <w:trPr>
          <w:trHeight w:val="24"/>
        </w:trPr>
        <w:tc>
          <w:tcPr>
            <w:tcW w:w="241" w:type="dxa"/>
          </w:tcPr>
          <w:p w14:paraId="78FD2E8A" w14:textId="77777777" w:rsidR="006038E5" w:rsidRPr="000005A7" w:rsidRDefault="006038E5" w:rsidP="00945A74">
            <w:pPr>
              <w:pStyle w:val="NormalBilaNumbers"/>
              <w:ind w:right="0"/>
            </w:pPr>
          </w:p>
        </w:tc>
        <w:tc>
          <w:tcPr>
            <w:tcW w:w="4020" w:type="dxa"/>
          </w:tcPr>
          <w:p w14:paraId="23EF60E4" w14:textId="77777777" w:rsidR="006038E5" w:rsidRPr="000005A7" w:rsidRDefault="006038E5" w:rsidP="00945A74">
            <w:pPr>
              <w:pStyle w:val="NormalBilaNumbers"/>
              <w:ind w:right="0"/>
            </w:pPr>
          </w:p>
        </w:tc>
        <w:tc>
          <w:tcPr>
            <w:tcW w:w="4241" w:type="dxa"/>
          </w:tcPr>
          <w:p w14:paraId="3164CEF0" w14:textId="77777777" w:rsidR="006038E5" w:rsidRPr="000005A7" w:rsidRDefault="006038E5" w:rsidP="00945A74">
            <w:pPr>
              <w:pStyle w:val="NormalBilaNumbers"/>
              <w:ind w:right="0"/>
            </w:pPr>
          </w:p>
        </w:tc>
        <w:tc>
          <w:tcPr>
            <w:tcW w:w="2494" w:type="dxa"/>
          </w:tcPr>
          <w:p w14:paraId="0363AB4D" w14:textId="77777777" w:rsidR="006038E5" w:rsidRPr="000005A7" w:rsidRDefault="006038E5" w:rsidP="00945A74">
            <w:pPr>
              <w:pStyle w:val="NormalBilaNumbers"/>
              <w:ind w:right="0"/>
            </w:pPr>
          </w:p>
        </w:tc>
      </w:tr>
      <w:tr w:rsidR="006F03C9" w:rsidRPr="000005A7" w14:paraId="3A85D0BC" w14:textId="77777777" w:rsidTr="006F03C9">
        <w:trPr>
          <w:trHeight w:val="24"/>
        </w:trPr>
        <w:tc>
          <w:tcPr>
            <w:tcW w:w="241" w:type="dxa"/>
          </w:tcPr>
          <w:p w14:paraId="60497023" w14:textId="77777777" w:rsidR="006038E5" w:rsidRPr="000005A7" w:rsidRDefault="006038E5" w:rsidP="00945A74">
            <w:pPr>
              <w:pStyle w:val="NormalBilaNumbers"/>
              <w:ind w:right="0"/>
            </w:pPr>
          </w:p>
        </w:tc>
        <w:tc>
          <w:tcPr>
            <w:tcW w:w="4020" w:type="dxa"/>
          </w:tcPr>
          <w:p w14:paraId="7C5FD24B" w14:textId="77777777" w:rsidR="006038E5" w:rsidRPr="000005A7" w:rsidRDefault="006038E5" w:rsidP="00945A74">
            <w:pPr>
              <w:pStyle w:val="NormalBilaNumbers"/>
              <w:ind w:right="0"/>
            </w:pPr>
          </w:p>
        </w:tc>
        <w:tc>
          <w:tcPr>
            <w:tcW w:w="4241" w:type="dxa"/>
          </w:tcPr>
          <w:p w14:paraId="03137073" w14:textId="77777777" w:rsidR="006038E5" w:rsidRPr="000005A7" w:rsidRDefault="006038E5" w:rsidP="00945A74">
            <w:pPr>
              <w:pStyle w:val="NormalBilaNumbers"/>
              <w:ind w:right="0"/>
            </w:pPr>
          </w:p>
        </w:tc>
        <w:tc>
          <w:tcPr>
            <w:tcW w:w="2494" w:type="dxa"/>
          </w:tcPr>
          <w:p w14:paraId="1BCDA028" w14:textId="77777777" w:rsidR="006038E5" w:rsidRPr="000005A7" w:rsidRDefault="006038E5" w:rsidP="00945A74">
            <w:pPr>
              <w:pStyle w:val="NormalBilaNumbers"/>
              <w:ind w:right="0"/>
            </w:pPr>
          </w:p>
        </w:tc>
      </w:tr>
      <w:tr w:rsidR="006F03C9" w:rsidRPr="000005A7" w14:paraId="34F26D79" w14:textId="77777777" w:rsidTr="006F03C9">
        <w:trPr>
          <w:trHeight w:val="24"/>
        </w:trPr>
        <w:tc>
          <w:tcPr>
            <w:tcW w:w="241" w:type="dxa"/>
          </w:tcPr>
          <w:p w14:paraId="3AA5A19A" w14:textId="77777777" w:rsidR="006038E5" w:rsidRPr="000005A7" w:rsidRDefault="006038E5" w:rsidP="00945A74">
            <w:pPr>
              <w:pStyle w:val="NormalBilaNumbers"/>
              <w:ind w:right="0"/>
            </w:pPr>
          </w:p>
        </w:tc>
        <w:tc>
          <w:tcPr>
            <w:tcW w:w="4020" w:type="dxa"/>
          </w:tcPr>
          <w:p w14:paraId="7F355A99" w14:textId="77777777" w:rsidR="006038E5" w:rsidRPr="000005A7" w:rsidRDefault="006038E5" w:rsidP="00945A74">
            <w:pPr>
              <w:pStyle w:val="NormalBilaNumbers"/>
              <w:ind w:right="0"/>
            </w:pPr>
          </w:p>
        </w:tc>
        <w:tc>
          <w:tcPr>
            <w:tcW w:w="4241" w:type="dxa"/>
          </w:tcPr>
          <w:p w14:paraId="3CE18EA0" w14:textId="77777777" w:rsidR="006038E5" w:rsidRPr="000005A7" w:rsidRDefault="006038E5" w:rsidP="00945A74">
            <w:pPr>
              <w:pStyle w:val="NormalBilaNumbers"/>
              <w:ind w:right="0"/>
            </w:pPr>
          </w:p>
        </w:tc>
        <w:tc>
          <w:tcPr>
            <w:tcW w:w="2494" w:type="dxa"/>
          </w:tcPr>
          <w:p w14:paraId="34297175" w14:textId="77777777" w:rsidR="006038E5" w:rsidRPr="000005A7" w:rsidRDefault="006038E5" w:rsidP="00945A74">
            <w:pPr>
              <w:pStyle w:val="NormalBilaNumbers"/>
              <w:ind w:right="0"/>
            </w:pPr>
          </w:p>
        </w:tc>
      </w:tr>
      <w:tr w:rsidR="006F03C9" w:rsidRPr="000005A7" w14:paraId="5F6520D0" w14:textId="77777777" w:rsidTr="006F03C9">
        <w:trPr>
          <w:trHeight w:val="24"/>
        </w:trPr>
        <w:tc>
          <w:tcPr>
            <w:tcW w:w="241" w:type="dxa"/>
          </w:tcPr>
          <w:p w14:paraId="535E77DF" w14:textId="77777777" w:rsidR="006038E5" w:rsidRPr="000005A7" w:rsidRDefault="006038E5" w:rsidP="00945A74">
            <w:pPr>
              <w:pStyle w:val="NormalBilaNumbers"/>
              <w:ind w:right="0"/>
            </w:pPr>
          </w:p>
        </w:tc>
        <w:tc>
          <w:tcPr>
            <w:tcW w:w="4020" w:type="dxa"/>
          </w:tcPr>
          <w:p w14:paraId="6A2999B3" w14:textId="77777777" w:rsidR="006038E5" w:rsidRPr="000005A7" w:rsidRDefault="006038E5" w:rsidP="00945A74">
            <w:pPr>
              <w:pStyle w:val="NormalBilaNumbers"/>
              <w:ind w:right="0"/>
            </w:pPr>
          </w:p>
        </w:tc>
        <w:tc>
          <w:tcPr>
            <w:tcW w:w="4241" w:type="dxa"/>
          </w:tcPr>
          <w:p w14:paraId="58FA5340" w14:textId="77777777" w:rsidR="006038E5" w:rsidRPr="000005A7" w:rsidRDefault="006038E5" w:rsidP="00945A74">
            <w:pPr>
              <w:pStyle w:val="NormalBilaNumbers"/>
              <w:ind w:right="0"/>
            </w:pPr>
          </w:p>
        </w:tc>
        <w:tc>
          <w:tcPr>
            <w:tcW w:w="2494" w:type="dxa"/>
          </w:tcPr>
          <w:p w14:paraId="16589552" w14:textId="77777777" w:rsidR="006038E5" w:rsidRPr="000005A7" w:rsidRDefault="006038E5" w:rsidP="00945A74">
            <w:pPr>
              <w:pStyle w:val="NormalBilaNumbers"/>
              <w:ind w:right="0"/>
            </w:pPr>
          </w:p>
        </w:tc>
      </w:tr>
      <w:tr w:rsidR="006F03C9" w:rsidRPr="006F03C9" w14:paraId="64058C84" w14:textId="77777777" w:rsidTr="006F03C9">
        <w:trPr>
          <w:trHeight w:val="97"/>
        </w:trPr>
        <w:tc>
          <w:tcPr>
            <w:tcW w:w="241" w:type="dxa"/>
          </w:tcPr>
          <w:p w14:paraId="45A8A3FA" w14:textId="77777777" w:rsidR="006038E5" w:rsidRPr="000A62AB" w:rsidRDefault="006038E5" w:rsidP="00945A74">
            <w:pPr>
              <w:ind w:left="720" w:right="0"/>
              <w:rPr>
                <w:lang w:val="en-US"/>
              </w:rPr>
            </w:pPr>
          </w:p>
        </w:tc>
        <w:tc>
          <w:tcPr>
            <w:tcW w:w="4020" w:type="dxa"/>
          </w:tcPr>
          <w:p w14:paraId="71A7948B" w14:textId="77777777" w:rsidR="006038E5" w:rsidRPr="006F03C9" w:rsidRDefault="006038E5" w:rsidP="00945A74">
            <w:pPr>
              <w:ind w:right="0"/>
              <w:rPr>
                <w:lang w:val="en-US"/>
              </w:rPr>
            </w:pPr>
          </w:p>
        </w:tc>
        <w:tc>
          <w:tcPr>
            <w:tcW w:w="4241" w:type="dxa"/>
          </w:tcPr>
          <w:p w14:paraId="44FA99D3" w14:textId="77777777" w:rsidR="006038E5" w:rsidRPr="006F03C9" w:rsidRDefault="006038E5" w:rsidP="00945A74">
            <w:pPr>
              <w:ind w:right="0"/>
              <w:rPr>
                <w:lang w:val="en-US"/>
              </w:rPr>
            </w:pPr>
          </w:p>
        </w:tc>
        <w:tc>
          <w:tcPr>
            <w:tcW w:w="2494" w:type="dxa"/>
          </w:tcPr>
          <w:p w14:paraId="5CEBFAE8" w14:textId="55F472B1" w:rsidR="006038E5" w:rsidRPr="006F03C9" w:rsidRDefault="006801E9"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Pr>
                <w:rFonts w:ascii="Nunito Sans SemiBold" w:hAnsi="Nunito Sans SemiBold"/>
                <w:color w:val="0137A6"/>
                <w:lang w:val="en-US"/>
              </w:rPr>
              <w:t>6</w:t>
            </w:r>
          </w:p>
        </w:tc>
      </w:tr>
      <w:tr w:rsidR="006F03C9" w:rsidRPr="006F03C9" w14:paraId="3832933F" w14:textId="77777777" w:rsidTr="006F03C9">
        <w:trPr>
          <w:trHeight w:val="103"/>
        </w:trPr>
        <w:tc>
          <w:tcPr>
            <w:tcW w:w="241" w:type="dxa"/>
          </w:tcPr>
          <w:p w14:paraId="43EC95EB" w14:textId="77777777" w:rsidR="006038E5" w:rsidRPr="000A62AB" w:rsidRDefault="006038E5" w:rsidP="00945A74">
            <w:pPr>
              <w:pStyle w:val="NormalBilaNumbers"/>
              <w:ind w:right="0"/>
            </w:pPr>
          </w:p>
        </w:tc>
        <w:tc>
          <w:tcPr>
            <w:tcW w:w="4020" w:type="dxa"/>
          </w:tcPr>
          <w:p w14:paraId="66403CC6" w14:textId="77777777" w:rsidR="006038E5" w:rsidRPr="006F03C9" w:rsidRDefault="006038E5" w:rsidP="00945A74">
            <w:pPr>
              <w:pStyle w:val="NormalBilaNumbers"/>
              <w:ind w:right="0"/>
            </w:pPr>
          </w:p>
        </w:tc>
        <w:tc>
          <w:tcPr>
            <w:tcW w:w="4241" w:type="dxa"/>
          </w:tcPr>
          <w:p w14:paraId="4968610E" w14:textId="77777777" w:rsidR="006038E5" w:rsidRPr="006F03C9" w:rsidRDefault="006038E5" w:rsidP="00945A74">
            <w:pPr>
              <w:pStyle w:val="NormalBilaNumbers"/>
              <w:ind w:right="0"/>
            </w:pPr>
          </w:p>
        </w:tc>
        <w:tc>
          <w:tcPr>
            <w:tcW w:w="2494"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6F03C9">
        <w:trPr>
          <w:trHeight w:val="97"/>
        </w:trPr>
        <w:tc>
          <w:tcPr>
            <w:tcW w:w="241" w:type="dxa"/>
          </w:tcPr>
          <w:p w14:paraId="0747A5D1" w14:textId="77777777" w:rsidR="006038E5" w:rsidRPr="000A62AB" w:rsidRDefault="006038E5" w:rsidP="00945A74">
            <w:pPr>
              <w:ind w:left="720" w:right="0"/>
              <w:rPr>
                <w:lang w:val="en-US"/>
              </w:rPr>
            </w:pPr>
          </w:p>
        </w:tc>
        <w:tc>
          <w:tcPr>
            <w:tcW w:w="4020" w:type="dxa"/>
          </w:tcPr>
          <w:p w14:paraId="62B0F2CE" w14:textId="77777777" w:rsidR="006038E5" w:rsidRPr="006F03C9" w:rsidRDefault="006038E5" w:rsidP="00945A74">
            <w:pPr>
              <w:ind w:right="0"/>
              <w:rPr>
                <w:lang w:val="en-US"/>
              </w:rPr>
            </w:pPr>
          </w:p>
        </w:tc>
        <w:tc>
          <w:tcPr>
            <w:tcW w:w="4241" w:type="dxa"/>
          </w:tcPr>
          <w:p w14:paraId="395FA54C" w14:textId="77777777" w:rsidR="006038E5" w:rsidRPr="006F03C9" w:rsidRDefault="006038E5" w:rsidP="00945A74">
            <w:pPr>
              <w:ind w:right="0"/>
              <w:rPr>
                <w:lang w:val="en-US"/>
              </w:rPr>
            </w:pPr>
          </w:p>
        </w:tc>
        <w:tc>
          <w:tcPr>
            <w:tcW w:w="2494"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6F03C9">
        <w:trPr>
          <w:trHeight w:val="42"/>
        </w:trPr>
        <w:tc>
          <w:tcPr>
            <w:tcW w:w="241" w:type="dxa"/>
          </w:tcPr>
          <w:p w14:paraId="50288813" w14:textId="77777777" w:rsidR="006038E5" w:rsidRPr="003C4157" w:rsidRDefault="006038E5" w:rsidP="00945A74">
            <w:pPr>
              <w:ind w:left="720" w:right="0"/>
              <w:rPr>
                <w:sz w:val="8"/>
                <w:szCs w:val="8"/>
                <w:lang w:val="en-US"/>
              </w:rPr>
            </w:pPr>
          </w:p>
        </w:tc>
        <w:tc>
          <w:tcPr>
            <w:tcW w:w="4020" w:type="dxa"/>
          </w:tcPr>
          <w:p w14:paraId="3DF92ADA" w14:textId="77777777" w:rsidR="006038E5" w:rsidRPr="000A62AB" w:rsidRDefault="006038E5" w:rsidP="00945A74">
            <w:pPr>
              <w:ind w:right="0"/>
              <w:rPr>
                <w:sz w:val="8"/>
                <w:szCs w:val="8"/>
                <w:lang w:val="en-US"/>
              </w:rPr>
            </w:pPr>
          </w:p>
        </w:tc>
        <w:tc>
          <w:tcPr>
            <w:tcW w:w="4241" w:type="dxa"/>
          </w:tcPr>
          <w:p w14:paraId="1AEDC0E5" w14:textId="77777777" w:rsidR="006038E5" w:rsidRPr="006F03C9" w:rsidRDefault="006038E5" w:rsidP="00945A74">
            <w:pPr>
              <w:ind w:right="0"/>
              <w:rPr>
                <w:sz w:val="8"/>
                <w:szCs w:val="8"/>
                <w:lang w:val="en-US"/>
              </w:rPr>
            </w:pPr>
          </w:p>
        </w:tc>
        <w:tc>
          <w:tcPr>
            <w:tcW w:w="2494" w:type="dxa"/>
            <w:tcBorders>
              <w:bottom w:val="single" w:sz="36" w:space="0" w:color="0137A6"/>
            </w:tcBorders>
          </w:tcPr>
          <w:p w14:paraId="2E0DC08C" w14:textId="77777777" w:rsidR="006038E5" w:rsidRPr="006F03C9" w:rsidRDefault="006038E5" w:rsidP="00945A74">
            <w:pPr>
              <w:pStyle w:val="NormalBilaNumbers"/>
              <w:ind w:left="-102" w:right="0"/>
              <w:rPr>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lang w:val="en-US"/>
              </w:rPr>
            </w:pPr>
          </w:p>
        </w:tc>
        <w:tc>
          <w:tcPr>
            <w:tcW w:w="4020" w:type="dxa"/>
          </w:tcPr>
          <w:p w14:paraId="65A36FC9" w14:textId="77777777" w:rsidR="006038E5" w:rsidRPr="006F03C9" w:rsidRDefault="006038E5" w:rsidP="00945A74">
            <w:pPr>
              <w:ind w:left="360" w:right="0"/>
              <w:rPr>
                <w:lang w:val="en-US"/>
              </w:rPr>
            </w:pPr>
          </w:p>
        </w:tc>
        <w:tc>
          <w:tcPr>
            <w:tcW w:w="6736" w:type="dxa"/>
            <w:gridSpan w:val="2"/>
          </w:tcPr>
          <w:p w14:paraId="4A046602" w14:textId="77777777" w:rsidR="006038E5" w:rsidRPr="006F03C9" w:rsidRDefault="006038E5" w:rsidP="00945A74">
            <w:pPr>
              <w:ind w:left="720" w:right="0"/>
              <w:jc w:val="right"/>
              <w:rPr>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pPr>
          </w:p>
        </w:tc>
        <w:tc>
          <w:tcPr>
            <w:tcW w:w="4020" w:type="dxa"/>
          </w:tcPr>
          <w:p w14:paraId="78E3EDA9" w14:textId="77777777" w:rsidR="006038E5" w:rsidRPr="006F03C9" w:rsidRDefault="006038E5" w:rsidP="00945A74">
            <w:pPr>
              <w:pStyle w:val="NormalBilaNumbers"/>
              <w:ind w:right="0"/>
            </w:pPr>
          </w:p>
        </w:tc>
        <w:tc>
          <w:tcPr>
            <w:tcW w:w="6736" w:type="dxa"/>
            <w:gridSpan w:val="2"/>
            <w:vAlign w:val="center"/>
          </w:tcPr>
          <w:p w14:paraId="5B215D16" w14:textId="77777777" w:rsidR="006038E5" w:rsidRPr="006F03C9" w:rsidRDefault="006038E5" w:rsidP="00945A74">
            <w:pPr>
              <w:pStyle w:val="NormalBilaNumbers"/>
              <w:ind w:right="0"/>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2"/>
          <w:footerReference w:type="first" r:id="rId13"/>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3" behindDoc="0" locked="0" layoutInCell="1" allowOverlap="1" wp14:anchorId="6F3356A3" wp14:editId="7940886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r w:rsidRPr="006F03C9">
                        <w:rPr>
                          <w:color w:val="0137A6"/>
                          <w:sz w:val="16"/>
                          <w:szCs w:val="16"/>
                        </w:rPr>
                        <w:t>Kenbright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3BA46FA8">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pPr>
                                  <w:r w:rsidRPr="002F235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pPr>
                                </w:p>
                              </w:tc>
                              <w:tc>
                                <w:tcPr>
                                  <w:tcW w:w="13718" w:type="dxa"/>
                                  <w:vAlign w:val="center"/>
                                </w:tcPr>
                                <w:p w14:paraId="7D1F6313" w14:textId="77777777" w:rsidR="006038E5" w:rsidRPr="000005A7" w:rsidRDefault="006038E5">
                                  <w:pPr>
                                    <w:pStyle w:val="NormalBilaNumbers"/>
                                  </w:pPr>
                                  <w:r w:rsidRPr="002F235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noProof/>
                                    </w:rPr>
                                  </w:pPr>
                                </w:p>
                              </w:tc>
                              <w:tc>
                                <w:tcPr>
                                  <w:tcW w:w="236" w:type="dxa"/>
                                  <w:vAlign w:val="center"/>
                                </w:tcPr>
                                <w:p w14:paraId="15AC4C93" w14:textId="77777777" w:rsidR="006038E5" w:rsidRPr="000005A7" w:rsidRDefault="006038E5">
                                  <w:pPr>
                                    <w:pStyle w:val="NormalBilaNumbers"/>
                                  </w:pPr>
                                </w:p>
                              </w:tc>
                              <w:tc>
                                <w:tcPr>
                                  <w:tcW w:w="13718" w:type="dxa"/>
                                  <w:vAlign w:val="center"/>
                                </w:tcPr>
                                <w:p w14:paraId="0E025622" w14:textId="77777777" w:rsidR="006038E5" w:rsidRPr="000005A7" w:rsidRDefault="006038E5">
                                  <w:pPr>
                                    <w:pStyle w:val="NormalBilaNumbers"/>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noProof/>
                                    </w:rPr>
                                  </w:pPr>
                                </w:p>
                              </w:tc>
                              <w:tc>
                                <w:tcPr>
                                  <w:tcW w:w="236" w:type="dxa"/>
                                  <w:vAlign w:val="center"/>
                                </w:tcPr>
                                <w:p w14:paraId="769093F7" w14:textId="77777777" w:rsidR="006038E5" w:rsidRPr="000005A7" w:rsidRDefault="006038E5">
                                  <w:pPr>
                                    <w:pStyle w:val="NormalBilaNumbers"/>
                                  </w:pPr>
                                </w:p>
                              </w:tc>
                              <w:tc>
                                <w:tcPr>
                                  <w:tcW w:w="13718" w:type="dxa"/>
                                  <w:vAlign w:val="center"/>
                                </w:tcPr>
                                <w:p w14:paraId="238959DA" w14:textId="77777777" w:rsidR="006038E5" w:rsidRPr="000005A7" w:rsidRDefault="006038E5">
                                  <w:pPr>
                                    <w:pStyle w:val="NormalBilaNumbers"/>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pPr>
                            <w:r w:rsidRPr="002F235D">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pPr>
                          </w:p>
                        </w:tc>
                        <w:tc>
                          <w:tcPr>
                            <w:tcW w:w="13718" w:type="dxa"/>
                            <w:vAlign w:val="center"/>
                          </w:tcPr>
                          <w:p w14:paraId="7D1F6313" w14:textId="77777777" w:rsidR="006038E5" w:rsidRPr="000005A7" w:rsidRDefault="006038E5">
                            <w:pPr>
                              <w:pStyle w:val="NormalBilaNumbers"/>
                            </w:pPr>
                            <w:r w:rsidRPr="002F235D">
                              <w:rPr>
                                <w:noProof/>
                              </w:rPr>
                              <w:drawing>
                                <wp:inline distT="0" distB="0" distL="0" distR="0" wp14:anchorId="657D332A" wp14:editId="2CF20320">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noProof/>
                              </w:rPr>
                            </w:pPr>
                          </w:p>
                        </w:tc>
                        <w:tc>
                          <w:tcPr>
                            <w:tcW w:w="236" w:type="dxa"/>
                            <w:vAlign w:val="center"/>
                          </w:tcPr>
                          <w:p w14:paraId="15AC4C93" w14:textId="77777777" w:rsidR="006038E5" w:rsidRPr="000005A7" w:rsidRDefault="006038E5">
                            <w:pPr>
                              <w:pStyle w:val="NormalBilaNumbers"/>
                            </w:pPr>
                          </w:p>
                        </w:tc>
                        <w:tc>
                          <w:tcPr>
                            <w:tcW w:w="13718" w:type="dxa"/>
                            <w:vAlign w:val="center"/>
                          </w:tcPr>
                          <w:p w14:paraId="0E025622" w14:textId="77777777" w:rsidR="006038E5" w:rsidRPr="000005A7" w:rsidRDefault="006038E5">
                            <w:pPr>
                              <w:pStyle w:val="NormalBilaNumbers"/>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noProof/>
                              </w:rPr>
                            </w:pPr>
                          </w:p>
                        </w:tc>
                        <w:tc>
                          <w:tcPr>
                            <w:tcW w:w="236" w:type="dxa"/>
                            <w:vAlign w:val="center"/>
                          </w:tcPr>
                          <w:p w14:paraId="769093F7" w14:textId="77777777" w:rsidR="006038E5" w:rsidRPr="000005A7" w:rsidRDefault="006038E5">
                            <w:pPr>
                              <w:pStyle w:val="NormalBilaNumbers"/>
                            </w:pPr>
                          </w:p>
                        </w:tc>
                        <w:tc>
                          <w:tcPr>
                            <w:tcW w:w="13718" w:type="dxa"/>
                            <w:vAlign w:val="center"/>
                          </w:tcPr>
                          <w:p w14:paraId="238959DA" w14:textId="77777777" w:rsidR="006038E5" w:rsidRPr="000005A7" w:rsidRDefault="006038E5">
                            <w:pPr>
                              <w:pStyle w:val="NormalBilaNumbers"/>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r w:rsidRPr="006F03C9">
              <w:rPr>
                <w:rFonts w:ascii="Nunito Sans" w:hAnsi="Nunito Sans"/>
                <w:color w:val="0137A6"/>
                <w:sz w:val="18"/>
                <w:szCs w:val="18"/>
              </w:rPr>
              <w:t>K</w:t>
            </w:r>
            <w:r w:rsidRPr="006F03C9">
              <w:rPr>
                <w:rFonts w:ascii="Nunito Sans" w:hAnsi="Nunito Sans"/>
                <w:color w:val="0137A6"/>
                <w:spacing w:val="-7"/>
                <w:sz w:val="18"/>
                <w:szCs w:val="18"/>
              </w:rPr>
              <w:t>enbright Actuarial and Financial Services Limited</w:t>
            </w:r>
          </w:p>
        </w:tc>
        <w:tc>
          <w:tcPr>
            <w:tcW w:w="3413" w:type="dxa"/>
            <w:tcBorders>
              <w:top w:val="single" w:sz="6" w:space="0" w:color="4471C4"/>
              <w:bottom w:val="single" w:sz="6" w:space="0" w:color="4471C4"/>
            </w:tcBorders>
          </w:tcPr>
          <w:p w14:paraId="4A96CFD7" w14:textId="11B2679D" w:rsidR="00D7616B" w:rsidRPr="006F03C9" w:rsidRDefault="006801E9"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w:t>
            </w:r>
            <w:r w:rsidR="00F61B29">
              <w:rPr>
                <w:rFonts w:ascii="Nunito Sans" w:hAnsi="Nunito Sans"/>
                <w:color w:val="0137A6"/>
                <w:w w:val="105"/>
                <w:sz w:val="18"/>
                <w:szCs w:val="18"/>
              </w:rPr>
              <w:t xml:space="preserve"> 202</w:t>
            </w:r>
            <w:r>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Kenbright Actuarial &amp; Financial Services Limited</w:t>
      </w:r>
    </w:p>
    <w:p w14:paraId="1E84EA6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14:paraId="6C202E14"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 xml:space="preserve">3rd Ngong Avenue, </w:t>
      </w:r>
      <w:proofErr w:type="spellStart"/>
      <w:r w:rsidRPr="00232B2A">
        <w:rPr>
          <w:rFonts w:ascii="Nunito Sans Light" w:hAnsi="Nunito Sans Light"/>
          <w:sz w:val="16"/>
          <w:szCs w:val="16"/>
        </w:rPr>
        <w:t>Upperhill</w:t>
      </w:r>
      <w:proofErr w:type="spellEnd"/>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5687C390"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53B133B9" w14:textId="7777777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10768714"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C11DB5">
        <w:rPr>
          <w:rFonts w:ascii="Nunito Sans Light" w:eastAsia="Calibri" w:hAnsi="Nunito Sans Light" w:cs="Times New Roman"/>
          <w:color w:val="7F7F7F"/>
          <w:sz w:val="14"/>
          <w:szCs w:val="14"/>
        </w:rPr>
        <w:t>Premium Certificate</w:t>
      </w:r>
      <w:r w:rsidR="007F280D">
        <w:rPr>
          <w:rFonts w:ascii="Nunito Sans Light" w:eastAsia="Calibri" w:hAnsi="Nunito Sans Light" w:cs="Times New Roman"/>
          <w:color w:val="7F7F7F"/>
          <w:sz w:val="14"/>
          <w:szCs w:val="14"/>
        </w:rPr>
        <w:t>.</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19B8C405"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This document has been produced as part of the internal technical procedures for KAFS and provides guidance on </w:t>
      </w:r>
      <w:r w:rsidR="007F280D">
        <w:rPr>
          <w:rFonts w:ascii="Nunito Sans Light" w:eastAsia="Calibri" w:hAnsi="Nunito Sans Light" w:cs="Times New Roman"/>
          <w:color w:val="7F7F7F"/>
          <w:sz w:val="14"/>
          <w:szCs w:val="14"/>
        </w:rPr>
        <w:t xml:space="preserve">computation of </w:t>
      </w:r>
      <w:r w:rsidR="004E0445">
        <w:rPr>
          <w:rFonts w:ascii="Nunito Sans Light" w:eastAsia="Calibri" w:hAnsi="Nunito Sans Light" w:cs="Times New Roman"/>
          <w:color w:val="7F7F7F"/>
          <w:sz w:val="14"/>
          <w:szCs w:val="14"/>
        </w:rPr>
        <w:t>Premium Certificate</w:t>
      </w:r>
      <w:r w:rsidR="008E10BC">
        <w:rPr>
          <w:rFonts w:ascii="Nunito Sans Light" w:eastAsia="Calibri" w:hAnsi="Nunito Sans Light" w:cs="Times New Roman"/>
          <w:color w:val="7F7F7F"/>
          <w:sz w:val="14"/>
          <w:szCs w:val="14"/>
        </w:rPr>
        <w:t xml:space="preserve"> </w:t>
      </w:r>
      <w:r w:rsidR="008E10BC" w:rsidRPr="006F03C9">
        <w:rPr>
          <w:rFonts w:ascii="Nunito Sans Light" w:eastAsia="Calibri" w:hAnsi="Nunito Sans Light" w:cs="Times New Roman"/>
          <w:color w:val="7F7F7F"/>
          <w:sz w:val="14"/>
          <w:szCs w:val="14"/>
        </w:rPr>
        <w:t>for</w:t>
      </w:r>
      <w:r w:rsidRPr="006F03C9">
        <w:rPr>
          <w:rFonts w:ascii="Nunito Sans Light" w:eastAsia="Calibri" w:hAnsi="Nunito Sans Light" w:cs="Times New Roman"/>
          <w:color w:val="7F7F7F"/>
          <w:sz w:val="14"/>
          <w:szCs w:val="14"/>
        </w:rPr>
        <w:t xml:space="preserve"> </w:t>
      </w:r>
      <w:r w:rsidR="004C11CC">
        <w:rPr>
          <w:rFonts w:ascii="Nunito Sans Light" w:eastAsia="Calibri" w:hAnsi="Nunito Sans Light" w:cs="Times New Roman"/>
          <w:color w:val="7F7F7F"/>
          <w:sz w:val="14"/>
          <w:szCs w:val="14"/>
        </w:rPr>
        <w:t xml:space="preserve">general </w:t>
      </w:r>
      <w:r w:rsidR="007F280D">
        <w:rPr>
          <w:rFonts w:ascii="Nunito Sans Light" w:eastAsia="Calibri" w:hAnsi="Nunito Sans Light" w:cs="Times New Roman"/>
          <w:color w:val="7F7F7F"/>
          <w:sz w:val="14"/>
          <w:szCs w:val="14"/>
        </w:rPr>
        <w:t xml:space="preserve">insurance </w:t>
      </w:r>
      <w:r w:rsidRPr="006F03C9">
        <w:rPr>
          <w:rFonts w:ascii="Nunito Sans Light" w:eastAsia="Calibri" w:hAnsi="Nunito Sans Light" w:cs="Times New Roman"/>
          <w:color w:val="7F7F7F"/>
          <w:sz w:val="14"/>
          <w:szCs w:val="14"/>
        </w:rPr>
        <w:t>business</w:t>
      </w:r>
      <w:r w:rsidR="007F280D">
        <w:rPr>
          <w:rFonts w:ascii="Nunito Sans Light" w:eastAsia="Calibri" w:hAnsi="Nunito Sans Light" w:cs="Times New Roman"/>
          <w:color w:val="7F7F7F"/>
          <w:sz w:val="14"/>
          <w:szCs w:val="14"/>
        </w:rPr>
        <w:t>.</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1C57DCBF"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Kenbright </w:t>
      </w:r>
      <w:r w:rsidR="00C41DC2" w:rsidRPr="006F03C9">
        <w:rPr>
          <w:rFonts w:ascii="Nunito Sans Light" w:eastAsia="Calibri" w:hAnsi="Nunito Sans Light" w:cs="Times New Roman"/>
          <w:color w:val="7F7F7F"/>
          <w:sz w:val="14"/>
          <w:szCs w:val="14"/>
        </w:rPr>
        <w:t>Actuarial and Financial Services Limited</w:t>
      </w:r>
      <w:r w:rsidR="007F280D">
        <w:rPr>
          <w:rFonts w:ascii="Nunito Sans Light" w:eastAsia="Calibri" w:hAnsi="Nunito Sans Light" w:cs="Times New Roman"/>
          <w:color w:val="7F7F7F"/>
          <w:sz w:val="14"/>
          <w:szCs w:val="14"/>
        </w:rPr>
        <w:t>.</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0DC92481" w14:textId="62ADDCD4" w:rsidR="00B465B6" w:rsidRDefault="00563824">
      <w:pPr>
        <w:pStyle w:val="TOC1"/>
        <w:rPr>
          <w:rFonts w:asciiTheme="minorHAnsi" w:eastAsiaTheme="minorEastAsia" w:hAnsiTheme="minorHAnsi"/>
          <w:noProof/>
          <w:kern w:val="2"/>
          <w:sz w:val="24"/>
          <w:szCs w:val="24"/>
          <w14:ligatures w14:val="standardContextual"/>
        </w:rPr>
      </w:pPr>
      <w:r>
        <w:fldChar w:fldCharType="begin"/>
      </w:r>
      <w:r>
        <w:instrText xml:space="preserve"> TOC \o "1-1" \h \z \u </w:instrText>
      </w:r>
      <w:r>
        <w:fldChar w:fldCharType="separate"/>
      </w:r>
      <w:hyperlink w:anchor="_Toc216256929" w:history="1">
        <w:r w:rsidR="00B465B6" w:rsidRPr="005B6C59">
          <w:rPr>
            <w:rStyle w:val="Hyperlink"/>
            <w:noProof/>
          </w:rPr>
          <w:t>1</w:t>
        </w:r>
        <w:r w:rsidR="00B465B6">
          <w:rPr>
            <w:rFonts w:asciiTheme="minorHAnsi" w:eastAsiaTheme="minorEastAsia" w:hAnsiTheme="minorHAnsi"/>
            <w:noProof/>
            <w:kern w:val="2"/>
            <w:sz w:val="24"/>
            <w:szCs w:val="24"/>
            <w14:ligatures w14:val="standardContextual"/>
          </w:rPr>
          <w:tab/>
        </w:r>
        <w:r w:rsidR="00B465B6" w:rsidRPr="005B6C59">
          <w:rPr>
            <w:rStyle w:val="Hyperlink"/>
            <w:noProof/>
          </w:rPr>
          <w:t>INTRODUCTION</w:t>
        </w:r>
        <w:r w:rsidR="00B465B6">
          <w:rPr>
            <w:noProof/>
            <w:webHidden/>
          </w:rPr>
          <w:tab/>
        </w:r>
        <w:r w:rsidR="00B465B6">
          <w:rPr>
            <w:noProof/>
            <w:webHidden/>
          </w:rPr>
          <w:fldChar w:fldCharType="begin"/>
        </w:r>
        <w:r w:rsidR="00B465B6">
          <w:rPr>
            <w:noProof/>
            <w:webHidden/>
          </w:rPr>
          <w:instrText xml:space="preserve"> PAGEREF _Toc216256929 \h </w:instrText>
        </w:r>
        <w:r w:rsidR="00B465B6">
          <w:rPr>
            <w:noProof/>
            <w:webHidden/>
          </w:rPr>
        </w:r>
        <w:r w:rsidR="00B465B6">
          <w:rPr>
            <w:noProof/>
            <w:webHidden/>
          </w:rPr>
          <w:fldChar w:fldCharType="separate"/>
        </w:r>
        <w:r w:rsidR="00B465B6">
          <w:rPr>
            <w:noProof/>
            <w:webHidden/>
          </w:rPr>
          <w:t>5</w:t>
        </w:r>
        <w:r w:rsidR="00B465B6">
          <w:rPr>
            <w:noProof/>
            <w:webHidden/>
          </w:rPr>
          <w:fldChar w:fldCharType="end"/>
        </w:r>
      </w:hyperlink>
    </w:p>
    <w:p w14:paraId="788A28B3" w14:textId="1685058C" w:rsidR="00B465B6" w:rsidRDefault="00B465B6">
      <w:pPr>
        <w:pStyle w:val="TOC1"/>
        <w:rPr>
          <w:rFonts w:asciiTheme="minorHAnsi" w:eastAsiaTheme="minorEastAsia" w:hAnsiTheme="minorHAnsi"/>
          <w:noProof/>
          <w:kern w:val="2"/>
          <w:sz w:val="24"/>
          <w:szCs w:val="24"/>
          <w14:ligatures w14:val="standardContextual"/>
        </w:rPr>
      </w:pPr>
      <w:hyperlink w:anchor="_Toc216256930" w:history="1">
        <w:r w:rsidRPr="005B6C59">
          <w:rPr>
            <w:rStyle w:val="Hyperlink"/>
            <w:noProof/>
          </w:rPr>
          <w:t>2</w:t>
        </w:r>
        <w:r>
          <w:rPr>
            <w:rFonts w:asciiTheme="minorHAnsi" w:eastAsiaTheme="minorEastAsia" w:hAnsiTheme="minorHAnsi"/>
            <w:noProof/>
            <w:kern w:val="2"/>
            <w:sz w:val="24"/>
            <w:szCs w:val="24"/>
            <w14:ligatures w14:val="standardContextual"/>
          </w:rPr>
          <w:tab/>
        </w:r>
        <w:r w:rsidRPr="005B6C59">
          <w:rPr>
            <w:rStyle w:val="Hyperlink"/>
            <w:noProof/>
          </w:rPr>
          <w:t>DATA REQUIREMENTS AND VALIDATION</w:t>
        </w:r>
        <w:r>
          <w:rPr>
            <w:noProof/>
            <w:webHidden/>
          </w:rPr>
          <w:tab/>
        </w:r>
        <w:r>
          <w:rPr>
            <w:noProof/>
            <w:webHidden/>
          </w:rPr>
          <w:fldChar w:fldCharType="begin"/>
        </w:r>
        <w:r>
          <w:rPr>
            <w:noProof/>
            <w:webHidden/>
          </w:rPr>
          <w:instrText xml:space="preserve"> PAGEREF _Toc216256930 \h </w:instrText>
        </w:r>
        <w:r>
          <w:rPr>
            <w:noProof/>
            <w:webHidden/>
          </w:rPr>
        </w:r>
        <w:r>
          <w:rPr>
            <w:noProof/>
            <w:webHidden/>
          </w:rPr>
          <w:fldChar w:fldCharType="separate"/>
        </w:r>
        <w:r>
          <w:rPr>
            <w:noProof/>
            <w:webHidden/>
          </w:rPr>
          <w:t>7</w:t>
        </w:r>
        <w:r>
          <w:rPr>
            <w:noProof/>
            <w:webHidden/>
          </w:rPr>
          <w:fldChar w:fldCharType="end"/>
        </w:r>
      </w:hyperlink>
    </w:p>
    <w:p w14:paraId="674851F0" w14:textId="1825CB8F" w:rsidR="00B465B6" w:rsidRDefault="00B465B6">
      <w:pPr>
        <w:pStyle w:val="TOC1"/>
        <w:rPr>
          <w:rFonts w:asciiTheme="minorHAnsi" w:eastAsiaTheme="minorEastAsia" w:hAnsiTheme="minorHAnsi"/>
          <w:noProof/>
          <w:kern w:val="2"/>
          <w:sz w:val="24"/>
          <w:szCs w:val="24"/>
          <w14:ligatures w14:val="standardContextual"/>
        </w:rPr>
      </w:pPr>
      <w:hyperlink w:anchor="_Toc216256931" w:history="1">
        <w:r w:rsidRPr="005B6C59">
          <w:rPr>
            <w:rStyle w:val="Hyperlink"/>
            <w:noProof/>
          </w:rPr>
          <w:t>3</w:t>
        </w:r>
        <w:r>
          <w:rPr>
            <w:rFonts w:asciiTheme="minorHAnsi" w:eastAsiaTheme="minorEastAsia" w:hAnsiTheme="minorHAnsi"/>
            <w:noProof/>
            <w:kern w:val="2"/>
            <w:sz w:val="24"/>
            <w:szCs w:val="24"/>
            <w14:ligatures w14:val="standardContextual"/>
          </w:rPr>
          <w:tab/>
        </w:r>
        <w:r w:rsidRPr="005B6C59">
          <w:rPr>
            <w:rStyle w:val="Hyperlink"/>
            <w:noProof/>
          </w:rPr>
          <w:t>EXPERIENCE ANALYSIS AND KEY RATIOS</w:t>
        </w:r>
        <w:r>
          <w:rPr>
            <w:noProof/>
            <w:webHidden/>
          </w:rPr>
          <w:tab/>
        </w:r>
        <w:r>
          <w:rPr>
            <w:noProof/>
            <w:webHidden/>
          </w:rPr>
          <w:fldChar w:fldCharType="begin"/>
        </w:r>
        <w:r>
          <w:rPr>
            <w:noProof/>
            <w:webHidden/>
          </w:rPr>
          <w:instrText xml:space="preserve"> PAGEREF _Toc216256931 \h </w:instrText>
        </w:r>
        <w:r>
          <w:rPr>
            <w:noProof/>
            <w:webHidden/>
          </w:rPr>
        </w:r>
        <w:r>
          <w:rPr>
            <w:noProof/>
            <w:webHidden/>
          </w:rPr>
          <w:fldChar w:fldCharType="separate"/>
        </w:r>
        <w:r>
          <w:rPr>
            <w:noProof/>
            <w:webHidden/>
          </w:rPr>
          <w:t>9</w:t>
        </w:r>
        <w:r>
          <w:rPr>
            <w:noProof/>
            <w:webHidden/>
          </w:rPr>
          <w:fldChar w:fldCharType="end"/>
        </w:r>
      </w:hyperlink>
    </w:p>
    <w:p w14:paraId="5C7C4837" w14:textId="59C65DD4" w:rsidR="00B465B6" w:rsidRDefault="00B465B6">
      <w:pPr>
        <w:pStyle w:val="TOC1"/>
        <w:rPr>
          <w:rFonts w:asciiTheme="minorHAnsi" w:eastAsiaTheme="minorEastAsia" w:hAnsiTheme="minorHAnsi"/>
          <w:noProof/>
          <w:kern w:val="2"/>
          <w:sz w:val="24"/>
          <w:szCs w:val="24"/>
          <w14:ligatures w14:val="standardContextual"/>
        </w:rPr>
      </w:pPr>
      <w:hyperlink w:anchor="_Toc216256932" w:history="1">
        <w:r w:rsidRPr="005B6C59">
          <w:rPr>
            <w:rStyle w:val="Hyperlink"/>
            <w:noProof/>
          </w:rPr>
          <w:t>4</w:t>
        </w:r>
        <w:r>
          <w:rPr>
            <w:rFonts w:asciiTheme="minorHAnsi" w:eastAsiaTheme="minorEastAsia" w:hAnsiTheme="minorHAnsi"/>
            <w:noProof/>
            <w:kern w:val="2"/>
            <w:sz w:val="24"/>
            <w:szCs w:val="24"/>
            <w14:ligatures w14:val="standardContextual"/>
          </w:rPr>
          <w:tab/>
        </w:r>
        <w:r w:rsidRPr="005B6C59">
          <w:rPr>
            <w:rStyle w:val="Hyperlink"/>
            <w:noProof/>
          </w:rPr>
          <w:t>CLAIMS &amp; LOSS RATIO ANALYSIS</w:t>
        </w:r>
        <w:r>
          <w:rPr>
            <w:noProof/>
            <w:webHidden/>
          </w:rPr>
          <w:tab/>
        </w:r>
        <w:r>
          <w:rPr>
            <w:noProof/>
            <w:webHidden/>
          </w:rPr>
          <w:fldChar w:fldCharType="begin"/>
        </w:r>
        <w:r>
          <w:rPr>
            <w:noProof/>
            <w:webHidden/>
          </w:rPr>
          <w:instrText xml:space="preserve"> PAGEREF _Toc216256932 \h </w:instrText>
        </w:r>
        <w:r>
          <w:rPr>
            <w:noProof/>
            <w:webHidden/>
          </w:rPr>
        </w:r>
        <w:r>
          <w:rPr>
            <w:noProof/>
            <w:webHidden/>
          </w:rPr>
          <w:fldChar w:fldCharType="separate"/>
        </w:r>
        <w:r>
          <w:rPr>
            <w:noProof/>
            <w:webHidden/>
          </w:rPr>
          <w:t>11</w:t>
        </w:r>
        <w:r>
          <w:rPr>
            <w:noProof/>
            <w:webHidden/>
          </w:rPr>
          <w:fldChar w:fldCharType="end"/>
        </w:r>
      </w:hyperlink>
    </w:p>
    <w:p w14:paraId="26EB52A1" w14:textId="6D198466" w:rsidR="00B465B6" w:rsidRDefault="00B465B6">
      <w:pPr>
        <w:pStyle w:val="TOC1"/>
        <w:rPr>
          <w:rFonts w:asciiTheme="minorHAnsi" w:eastAsiaTheme="minorEastAsia" w:hAnsiTheme="minorHAnsi"/>
          <w:noProof/>
          <w:kern w:val="2"/>
          <w:sz w:val="24"/>
          <w:szCs w:val="24"/>
          <w14:ligatures w14:val="standardContextual"/>
        </w:rPr>
      </w:pPr>
      <w:hyperlink w:anchor="_Toc216256933" w:history="1">
        <w:r w:rsidRPr="005B6C59">
          <w:rPr>
            <w:rStyle w:val="Hyperlink"/>
            <w:noProof/>
          </w:rPr>
          <w:t>5</w:t>
        </w:r>
        <w:r>
          <w:rPr>
            <w:rFonts w:asciiTheme="minorHAnsi" w:eastAsiaTheme="minorEastAsia" w:hAnsiTheme="minorHAnsi"/>
            <w:noProof/>
            <w:kern w:val="2"/>
            <w:sz w:val="24"/>
            <w:szCs w:val="24"/>
            <w14:ligatures w14:val="standardContextual"/>
          </w:rPr>
          <w:tab/>
        </w:r>
        <w:r w:rsidRPr="005B6C59">
          <w:rPr>
            <w:rStyle w:val="Hyperlink"/>
            <w:noProof/>
          </w:rPr>
          <w:t>AVERAGE PREMIUM RATE ANALYSIS</w:t>
        </w:r>
        <w:r>
          <w:rPr>
            <w:noProof/>
            <w:webHidden/>
          </w:rPr>
          <w:tab/>
        </w:r>
        <w:r>
          <w:rPr>
            <w:noProof/>
            <w:webHidden/>
          </w:rPr>
          <w:fldChar w:fldCharType="begin"/>
        </w:r>
        <w:r>
          <w:rPr>
            <w:noProof/>
            <w:webHidden/>
          </w:rPr>
          <w:instrText xml:space="preserve"> PAGEREF _Toc216256933 \h </w:instrText>
        </w:r>
        <w:r>
          <w:rPr>
            <w:noProof/>
            <w:webHidden/>
          </w:rPr>
        </w:r>
        <w:r>
          <w:rPr>
            <w:noProof/>
            <w:webHidden/>
          </w:rPr>
          <w:fldChar w:fldCharType="separate"/>
        </w:r>
        <w:r>
          <w:rPr>
            <w:noProof/>
            <w:webHidden/>
          </w:rPr>
          <w:t>15</w:t>
        </w:r>
        <w:r>
          <w:rPr>
            <w:noProof/>
            <w:webHidden/>
          </w:rPr>
          <w:fldChar w:fldCharType="end"/>
        </w:r>
      </w:hyperlink>
    </w:p>
    <w:p w14:paraId="2CCDAC80" w14:textId="21AD2A5D" w:rsidR="00B465B6" w:rsidRDefault="00B465B6">
      <w:pPr>
        <w:pStyle w:val="TOC1"/>
        <w:rPr>
          <w:rFonts w:asciiTheme="minorHAnsi" w:eastAsiaTheme="minorEastAsia" w:hAnsiTheme="minorHAnsi"/>
          <w:noProof/>
          <w:kern w:val="2"/>
          <w:sz w:val="24"/>
          <w:szCs w:val="24"/>
          <w14:ligatures w14:val="standardContextual"/>
        </w:rPr>
      </w:pPr>
      <w:hyperlink w:anchor="_Toc216256934" w:history="1">
        <w:r w:rsidRPr="005B6C59">
          <w:rPr>
            <w:rStyle w:val="Hyperlink"/>
            <w:noProof/>
          </w:rPr>
          <w:t>6</w:t>
        </w:r>
        <w:r>
          <w:rPr>
            <w:rFonts w:asciiTheme="minorHAnsi" w:eastAsiaTheme="minorEastAsia" w:hAnsiTheme="minorHAnsi"/>
            <w:noProof/>
            <w:kern w:val="2"/>
            <w:sz w:val="24"/>
            <w:szCs w:val="24"/>
            <w14:ligatures w14:val="standardContextual"/>
          </w:rPr>
          <w:tab/>
        </w:r>
        <w:r w:rsidRPr="005B6C59">
          <w:rPr>
            <w:rStyle w:val="Hyperlink"/>
            <w:noProof/>
          </w:rPr>
          <w:t>COMPLIANCE WITH REGULATORY REQUIREMENTS</w:t>
        </w:r>
        <w:r>
          <w:rPr>
            <w:noProof/>
            <w:webHidden/>
          </w:rPr>
          <w:tab/>
        </w:r>
        <w:r>
          <w:rPr>
            <w:noProof/>
            <w:webHidden/>
          </w:rPr>
          <w:fldChar w:fldCharType="begin"/>
        </w:r>
        <w:r>
          <w:rPr>
            <w:noProof/>
            <w:webHidden/>
          </w:rPr>
          <w:instrText xml:space="preserve"> PAGEREF _Toc216256934 \h </w:instrText>
        </w:r>
        <w:r>
          <w:rPr>
            <w:noProof/>
            <w:webHidden/>
          </w:rPr>
        </w:r>
        <w:r>
          <w:rPr>
            <w:noProof/>
            <w:webHidden/>
          </w:rPr>
          <w:fldChar w:fldCharType="separate"/>
        </w:r>
        <w:r>
          <w:rPr>
            <w:noProof/>
            <w:webHidden/>
          </w:rPr>
          <w:t>18</w:t>
        </w:r>
        <w:r>
          <w:rPr>
            <w:noProof/>
            <w:webHidden/>
          </w:rPr>
          <w:fldChar w:fldCharType="end"/>
        </w:r>
      </w:hyperlink>
    </w:p>
    <w:p w14:paraId="695F8550" w14:textId="0BBF3589" w:rsidR="00B465B6" w:rsidRDefault="00B465B6">
      <w:pPr>
        <w:pStyle w:val="TOC1"/>
        <w:rPr>
          <w:rFonts w:asciiTheme="minorHAnsi" w:eastAsiaTheme="minorEastAsia" w:hAnsiTheme="minorHAnsi"/>
          <w:noProof/>
          <w:kern w:val="2"/>
          <w:sz w:val="24"/>
          <w:szCs w:val="24"/>
          <w14:ligatures w14:val="standardContextual"/>
        </w:rPr>
      </w:pPr>
      <w:hyperlink w:anchor="_Toc216256935" w:history="1">
        <w:r w:rsidRPr="005B6C59">
          <w:rPr>
            <w:rStyle w:val="Hyperlink"/>
            <w:noProof/>
          </w:rPr>
          <w:t>7</w:t>
        </w:r>
        <w:r>
          <w:rPr>
            <w:rFonts w:asciiTheme="minorHAnsi" w:eastAsiaTheme="minorEastAsia" w:hAnsiTheme="minorHAnsi"/>
            <w:noProof/>
            <w:kern w:val="2"/>
            <w:sz w:val="24"/>
            <w:szCs w:val="24"/>
            <w14:ligatures w14:val="standardContextual"/>
          </w:rPr>
          <w:tab/>
        </w:r>
        <w:r w:rsidRPr="005B6C59">
          <w:rPr>
            <w:rStyle w:val="Hyperlink"/>
            <w:noProof/>
          </w:rPr>
          <w:t>APPROVAL, SIGN-OFF &amp; ISSUANCE OF ACTUARIAL CERTIFICATE</w:t>
        </w:r>
        <w:r>
          <w:rPr>
            <w:noProof/>
            <w:webHidden/>
          </w:rPr>
          <w:tab/>
        </w:r>
        <w:r>
          <w:rPr>
            <w:noProof/>
            <w:webHidden/>
          </w:rPr>
          <w:fldChar w:fldCharType="begin"/>
        </w:r>
        <w:r>
          <w:rPr>
            <w:noProof/>
            <w:webHidden/>
          </w:rPr>
          <w:instrText xml:space="preserve"> PAGEREF _Toc216256935 \h </w:instrText>
        </w:r>
        <w:r>
          <w:rPr>
            <w:noProof/>
            <w:webHidden/>
          </w:rPr>
        </w:r>
        <w:r>
          <w:rPr>
            <w:noProof/>
            <w:webHidden/>
          </w:rPr>
          <w:fldChar w:fldCharType="separate"/>
        </w:r>
        <w:r>
          <w:rPr>
            <w:noProof/>
            <w:webHidden/>
          </w:rPr>
          <w:t>20</w:t>
        </w:r>
        <w:r>
          <w:rPr>
            <w:noProof/>
            <w:webHidden/>
          </w:rPr>
          <w:fldChar w:fldCharType="end"/>
        </w:r>
      </w:hyperlink>
    </w:p>
    <w:p w14:paraId="108A2D99" w14:textId="529F74E5" w:rsidR="00B465B6" w:rsidRDefault="00B465B6">
      <w:pPr>
        <w:pStyle w:val="TOC1"/>
        <w:rPr>
          <w:rFonts w:asciiTheme="minorHAnsi" w:eastAsiaTheme="minorEastAsia" w:hAnsiTheme="minorHAnsi"/>
          <w:noProof/>
          <w:kern w:val="2"/>
          <w:sz w:val="24"/>
          <w:szCs w:val="24"/>
          <w14:ligatures w14:val="standardContextual"/>
        </w:rPr>
      </w:pPr>
      <w:hyperlink w:anchor="_Toc216256936" w:history="1">
        <w:r w:rsidRPr="005B6C59">
          <w:rPr>
            <w:rStyle w:val="Hyperlink"/>
            <w:noProof/>
          </w:rPr>
          <w:t>8</w:t>
        </w:r>
        <w:r>
          <w:rPr>
            <w:rFonts w:asciiTheme="minorHAnsi" w:eastAsiaTheme="minorEastAsia" w:hAnsiTheme="minorHAnsi"/>
            <w:noProof/>
            <w:kern w:val="2"/>
            <w:sz w:val="24"/>
            <w:szCs w:val="24"/>
            <w14:ligatures w14:val="standardContextual"/>
          </w:rPr>
          <w:tab/>
        </w:r>
        <w:r w:rsidRPr="005B6C59">
          <w:rPr>
            <w:rStyle w:val="Hyperlink"/>
            <w:noProof/>
          </w:rPr>
          <w:t>APPROVAL</w:t>
        </w:r>
        <w:r>
          <w:rPr>
            <w:noProof/>
            <w:webHidden/>
          </w:rPr>
          <w:tab/>
        </w:r>
        <w:r>
          <w:rPr>
            <w:noProof/>
            <w:webHidden/>
          </w:rPr>
          <w:fldChar w:fldCharType="begin"/>
        </w:r>
        <w:r>
          <w:rPr>
            <w:noProof/>
            <w:webHidden/>
          </w:rPr>
          <w:instrText xml:space="preserve"> PAGEREF _Toc216256936 \h </w:instrText>
        </w:r>
        <w:r>
          <w:rPr>
            <w:noProof/>
            <w:webHidden/>
          </w:rPr>
        </w:r>
        <w:r>
          <w:rPr>
            <w:noProof/>
            <w:webHidden/>
          </w:rPr>
          <w:fldChar w:fldCharType="separate"/>
        </w:r>
        <w:r>
          <w:rPr>
            <w:noProof/>
            <w:webHidden/>
          </w:rPr>
          <w:t>22</w:t>
        </w:r>
        <w:r>
          <w:rPr>
            <w:noProof/>
            <w:webHidden/>
          </w:rPr>
          <w:fldChar w:fldCharType="end"/>
        </w:r>
      </w:hyperlink>
    </w:p>
    <w:p w14:paraId="39EB737E" w14:textId="200410C3" w:rsidR="00B758AF" w:rsidRPr="00413C77" w:rsidRDefault="00563824" w:rsidP="006038E5">
      <w:pPr>
        <w:spacing w:after="160" w:line="259" w:lineRule="auto"/>
        <w:ind w:right="0"/>
      </w:pPr>
      <w:r>
        <w:fldChar w:fldCharType="end"/>
      </w:r>
    </w:p>
    <w:p w14:paraId="455FBC26" w14:textId="77777777" w:rsidR="00B758AF" w:rsidRPr="00413C77" w:rsidRDefault="00B758AF" w:rsidP="006038E5">
      <w:pPr>
        <w:spacing w:after="160" w:line="259" w:lineRule="auto"/>
        <w:ind w:right="0"/>
      </w:pP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1984"/>
        <w:gridCol w:w="8480"/>
      </w:tblGrid>
      <w:tr w:rsidR="00185C79" w:rsidRPr="006F03C9" w14:paraId="5B0B45E7" w14:textId="77777777">
        <w:trPr>
          <w:trHeight w:val="318"/>
        </w:trPr>
        <w:tc>
          <w:tcPr>
            <w:tcW w:w="948" w:type="pct"/>
            <w:shd w:val="clear" w:color="auto" w:fill="0137A6"/>
            <w:vAlign w:val="center"/>
          </w:tcPr>
          <w:p w14:paraId="2116EC02" w14:textId="77777777" w:rsidR="00185C79" w:rsidRPr="00716ED7" w:rsidRDefault="00185C79">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0768D049" w14:textId="77777777" w:rsidR="00185C79" w:rsidRPr="006F03C9" w:rsidRDefault="00185C79">
            <w:pPr>
              <w:rPr>
                <w:rFonts w:ascii="Nunito Sans SemiBold" w:hAnsi="Nunito Sans SemiBold"/>
              </w:rPr>
            </w:pPr>
            <w:r w:rsidRPr="006F03C9">
              <w:rPr>
                <w:rFonts w:ascii="Nunito Sans SemiBold" w:hAnsi="Nunito Sans SemiBold"/>
                <w:b/>
                <w:color w:val="FFFFFF"/>
              </w:rPr>
              <w:t>DEFINITION</w:t>
            </w:r>
          </w:p>
        </w:tc>
      </w:tr>
      <w:tr w:rsidR="00185C79" w:rsidRPr="006F03C9" w14:paraId="01598AE2" w14:textId="77777777">
        <w:trPr>
          <w:trHeight w:val="237"/>
        </w:trPr>
        <w:tc>
          <w:tcPr>
            <w:tcW w:w="948" w:type="pct"/>
          </w:tcPr>
          <w:p w14:paraId="46D74227" w14:textId="77777777" w:rsidR="00185C79" w:rsidRPr="00FD34D4" w:rsidRDefault="00185C79" w:rsidP="009B43CB">
            <w:pPr>
              <w:spacing w:line="259" w:lineRule="auto"/>
              <w:ind w:right="50"/>
              <w:jc w:val="right"/>
              <w:rPr>
                <w:rFonts w:ascii="Nunito Sans" w:hAnsi="Nunito Sans"/>
                <w:b/>
                <w:color w:val="0137A6"/>
                <w:szCs w:val="18"/>
              </w:rPr>
            </w:pPr>
            <w:r>
              <w:rPr>
                <w:rFonts w:ascii="Nunito Sans" w:hAnsi="Nunito Sans"/>
                <w:b/>
                <w:color w:val="0137A6"/>
                <w:szCs w:val="18"/>
              </w:rPr>
              <w:t>DAC</w:t>
            </w:r>
          </w:p>
        </w:tc>
        <w:tc>
          <w:tcPr>
            <w:tcW w:w="4052" w:type="pct"/>
          </w:tcPr>
          <w:p w14:paraId="4B11B4FF" w14:textId="77777777" w:rsidR="00185C79" w:rsidRPr="00FD34D4" w:rsidRDefault="00185C79" w:rsidP="009B43CB">
            <w:pPr>
              <w:spacing w:line="259" w:lineRule="auto"/>
              <w:ind w:right="50"/>
              <w:rPr>
                <w:rFonts w:ascii="Nunito Sans" w:hAnsi="Nunito Sans"/>
                <w:szCs w:val="18"/>
              </w:rPr>
            </w:pPr>
            <w:r>
              <w:rPr>
                <w:rFonts w:ascii="Nunito Sans" w:hAnsi="Nunito Sans"/>
                <w:szCs w:val="18"/>
              </w:rPr>
              <w:t>Deferred Acquisition Costs</w:t>
            </w:r>
          </w:p>
        </w:tc>
      </w:tr>
      <w:tr w:rsidR="00185C79" w:rsidRPr="006F03C9" w14:paraId="529B8A13" w14:textId="77777777">
        <w:trPr>
          <w:trHeight w:val="237"/>
        </w:trPr>
        <w:tc>
          <w:tcPr>
            <w:tcW w:w="948" w:type="pct"/>
          </w:tcPr>
          <w:p w14:paraId="6331B752" w14:textId="77777777" w:rsidR="00185C79" w:rsidRPr="00FD34D4" w:rsidRDefault="00185C79" w:rsidP="009B43CB">
            <w:pPr>
              <w:spacing w:line="259" w:lineRule="auto"/>
              <w:ind w:right="50"/>
              <w:jc w:val="right"/>
              <w:rPr>
                <w:rFonts w:ascii="Nunito Sans" w:hAnsi="Nunito Sans"/>
                <w:b/>
                <w:color w:val="0137A6"/>
                <w:szCs w:val="18"/>
              </w:rPr>
            </w:pPr>
            <w:r>
              <w:rPr>
                <w:rFonts w:ascii="Nunito Sans" w:hAnsi="Nunito Sans"/>
                <w:b/>
                <w:color w:val="0137A6"/>
                <w:szCs w:val="18"/>
              </w:rPr>
              <w:t>GWP</w:t>
            </w:r>
          </w:p>
        </w:tc>
        <w:tc>
          <w:tcPr>
            <w:tcW w:w="4052" w:type="pct"/>
          </w:tcPr>
          <w:p w14:paraId="0552BFFA" w14:textId="77777777" w:rsidR="00185C79" w:rsidRPr="00FD34D4" w:rsidRDefault="00185C79" w:rsidP="009B43CB">
            <w:pPr>
              <w:spacing w:line="259" w:lineRule="auto"/>
              <w:ind w:right="50"/>
              <w:rPr>
                <w:rFonts w:ascii="Nunito Sans" w:hAnsi="Nunito Sans"/>
                <w:szCs w:val="18"/>
              </w:rPr>
            </w:pPr>
            <w:r>
              <w:rPr>
                <w:rFonts w:ascii="Nunito Sans" w:hAnsi="Nunito Sans"/>
                <w:szCs w:val="18"/>
              </w:rPr>
              <w:t>Gross Written Premium</w:t>
            </w:r>
          </w:p>
        </w:tc>
      </w:tr>
      <w:tr w:rsidR="00185C79" w:rsidRPr="006F03C9" w14:paraId="716CE55D" w14:textId="77777777">
        <w:trPr>
          <w:trHeight w:val="237"/>
        </w:trPr>
        <w:tc>
          <w:tcPr>
            <w:tcW w:w="948" w:type="pct"/>
          </w:tcPr>
          <w:p w14:paraId="340CD3D8" w14:textId="77777777" w:rsidR="00185C79" w:rsidRPr="00FD34D4" w:rsidRDefault="00185C79" w:rsidP="009B43CB">
            <w:pPr>
              <w:spacing w:line="259" w:lineRule="auto"/>
              <w:ind w:right="50"/>
              <w:jc w:val="right"/>
              <w:rPr>
                <w:rFonts w:ascii="Nunito Sans" w:hAnsi="Nunito Sans"/>
                <w:b/>
                <w:color w:val="0137A6"/>
                <w:szCs w:val="18"/>
              </w:rPr>
            </w:pPr>
            <w:r>
              <w:rPr>
                <w:rFonts w:ascii="Nunito Sans" w:hAnsi="Nunito Sans"/>
                <w:b/>
                <w:color w:val="0137A6"/>
                <w:szCs w:val="18"/>
              </w:rPr>
              <w:t>IFRS 17</w:t>
            </w:r>
          </w:p>
        </w:tc>
        <w:tc>
          <w:tcPr>
            <w:tcW w:w="4052" w:type="pct"/>
          </w:tcPr>
          <w:p w14:paraId="6B27D03F" w14:textId="77777777" w:rsidR="00185C79" w:rsidRPr="00FD34D4" w:rsidRDefault="00185C79" w:rsidP="009B43CB">
            <w:pPr>
              <w:spacing w:line="259" w:lineRule="auto"/>
              <w:ind w:right="50"/>
              <w:rPr>
                <w:rFonts w:ascii="Nunito Sans" w:hAnsi="Nunito Sans"/>
                <w:szCs w:val="18"/>
              </w:rPr>
            </w:pPr>
            <w:r>
              <w:rPr>
                <w:rFonts w:ascii="Nunito Sans" w:hAnsi="Nunito Sans"/>
                <w:szCs w:val="18"/>
              </w:rPr>
              <w:t>International Financial Reporting Standard 17</w:t>
            </w:r>
          </w:p>
        </w:tc>
      </w:tr>
      <w:tr w:rsidR="00185C79" w:rsidRPr="006F03C9" w14:paraId="5A1A97DC" w14:textId="77777777" w:rsidTr="00F72EC5">
        <w:trPr>
          <w:trHeight w:val="237"/>
        </w:trPr>
        <w:tc>
          <w:tcPr>
            <w:tcW w:w="948" w:type="pct"/>
            <w:shd w:val="clear" w:color="auto" w:fill="FFFFFF"/>
          </w:tcPr>
          <w:p w14:paraId="79A810F3" w14:textId="77777777" w:rsidR="00185C79" w:rsidRPr="00FD34D4" w:rsidRDefault="00185C79" w:rsidP="009B43CB">
            <w:pPr>
              <w:spacing w:line="259" w:lineRule="auto"/>
              <w:ind w:right="50"/>
              <w:jc w:val="right"/>
              <w:rPr>
                <w:rFonts w:ascii="Nunito Sans" w:hAnsi="Nunito Sans"/>
                <w:b/>
                <w:color w:val="0137A6"/>
                <w:szCs w:val="18"/>
              </w:rPr>
            </w:pPr>
            <w:r w:rsidRPr="00FD34D4">
              <w:rPr>
                <w:rFonts w:ascii="Nunito Sans" w:hAnsi="Nunito Sans"/>
                <w:b/>
                <w:color w:val="0137A6"/>
                <w:szCs w:val="18"/>
              </w:rPr>
              <w:t>KAFS</w:t>
            </w:r>
          </w:p>
        </w:tc>
        <w:tc>
          <w:tcPr>
            <w:tcW w:w="4052" w:type="pct"/>
            <w:shd w:val="clear" w:color="auto" w:fill="FFFFFF"/>
          </w:tcPr>
          <w:p w14:paraId="3F9F3755" w14:textId="77777777" w:rsidR="00185C79" w:rsidRPr="00FD34D4" w:rsidRDefault="00185C79" w:rsidP="009B43CB">
            <w:pPr>
              <w:spacing w:line="259" w:lineRule="auto"/>
              <w:ind w:right="50"/>
              <w:rPr>
                <w:rFonts w:ascii="Nunito Sans" w:hAnsi="Nunito Sans"/>
                <w:szCs w:val="18"/>
              </w:rPr>
            </w:pPr>
            <w:r w:rsidRPr="00FD34D4">
              <w:rPr>
                <w:rFonts w:ascii="Nunito Sans" w:hAnsi="Nunito Sans"/>
                <w:szCs w:val="18"/>
              </w:rPr>
              <w:t>Kenbright Actuarial &amp; Financial Services Limited</w:t>
            </w:r>
          </w:p>
        </w:tc>
      </w:tr>
      <w:tr w:rsidR="00185C79" w:rsidRPr="006F03C9" w14:paraId="23A384D3" w14:textId="77777777">
        <w:trPr>
          <w:trHeight w:val="237"/>
        </w:trPr>
        <w:tc>
          <w:tcPr>
            <w:tcW w:w="948" w:type="pct"/>
          </w:tcPr>
          <w:p w14:paraId="4940C6E9" w14:textId="77777777" w:rsidR="00185C79" w:rsidRPr="00FD34D4" w:rsidRDefault="00185C79" w:rsidP="009B43CB">
            <w:pPr>
              <w:spacing w:line="259" w:lineRule="auto"/>
              <w:ind w:right="50"/>
              <w:jc w:val="right"/>
              <w:rPr>
                <w:rFonts w:ascii="Nunito Sans" w:hAnsi="Nunito Sans"/>
                <w:b/>
                <w:color w:val="0137A6"/>
                <w:szCs w:val="18"/>
              </w:rPr>
            </w:pPr>
            <w:r>
              <w:rPr>
                <w:rFonts w:ascii="Nunito Sans" w:hAnsi="Nunito Sans"/>
                <w:b/>
                <w:color w:val="0137A6"/>
                <w:szCs w:val="18"/>
              </w:rPr>
              <w:t>LRC</w:t>
            </w:r>
          </w:p>
        </w:tc>
        <w:tc>
          <w:tcPr>
            <w:tcW w:w="4052" w:type="pct"/>
          </w:tcPr>
          <w:p w14:paraId="551BB960" w14:textId="77777777" w:rsidR="00185C79" w:rsidRPr="00FD34D4" w:rsidRDefault="00185C79" w:rsidP="009B43CB">
            <w:pPr>
              <w:spacing w:line="259" w:lineRule="auto"/>
              <w:ind w:right="50"/>
              <w:rPr>
                <w:rFonts w:ascii="Nunito Sans" w:hAnsi="Nunito Sans"/>
                <w:szCs w:val="18"/>
              </w:rPr>
            </w:pPr>
            <w:r>
              <w:rPr>
                <w:rFonts w:ascii="Nunito Sans" w:hAnsi="Nunito Sans"/>
                <w:szCs w:val="18"/>
              </w:rPr>
              <w:t>Liability for Remaining Coverage</w:t>
            </w:r>
          </w:p>
        </w:tc>
      </w:tr>
      <w:tr w:rsidR="00185C79" w:rsidRPr="006F03C9" w14:paraId="500E4FE1" w14:textId="77777777">
        <w:trPr>
          <w:trHeight w:val="237"/>
        </w:trPr>
        <w:tc>
          <w:tcPr>
            <w:tcW w:w="948" w:type="pct"/>
          </w:tcPr>
          <w:p w14:paraId="532B4A2C" w14:textId="77777777" w:rsidR="00185C79" w:rsidRPr="00FD34D4" w:rsidRDefault="00185C79" w:rsidP="009B43CB">
            <w:pPr>
              <w:spacing w:line="259" w:lineRule="auto"/>
              <w:ind w:right="50"/>
              <w:jc w:val="right"/>
              <w:rPr>
                <w:rFonts w:ascii="Nunito Sans" w:hAnsi="Nunito Sans"/>
                <w:b/>
                <w:color w:val="0137A6"/>
                <w:szCs w:val="18"/>
              </w:rPr>
            </w:pPr>
            <w:r>
              <w:rPr>
                <w:rFonts w:ascii="Nunito Sans" w:hAnsi="Nunito Sans"/>
                <w:b/>
                <w:color w:val="0137A6"/>
                <w:szCs w:val="18"/>
              </w:rPr>
              <w:t>UPR</w:t>
            </w:r>
          </w:p>
        </w:tc>
        <w:tc>
          <w:tcPr>
            <w:tcW w:w="4052" w:type="pct"/>
          </w:tcPr>
          <w:p w14:paraId="3EC96AAD" w14:textId="77777777" w:rsidR="00185C79" w:rsidRPr="00FD34D4" w:rsidRDefault="00185C79" w:rsidP="009B43CB">
            <w:pPr>
              <w:spacing w:line="259" w:lineRule="auto"/>
              <w:ind w:right="50"/>
              <w:rPr>
                <w:rFonts w:ascii="Nunito Sans" w:hAnsi="Nunito Sans"/>
                <w:szCs w:val="18"/>
              </w:rPr>
            </w:pPr>
            <w:r>
              <w:rPr>
                <w:rFonts w:ascii="Nunito Sans" w:hAnsi="Nunito Sans"/>
                <w:szCs w:val="18"/>
              </w:rPr>
              <w:t xml:space="preserve">Unearned Premium Reserve </w:t>
            </w:r>
          </w:p>
        </w:tc>
      </w:tr>
      <w:tr w:rsidR="00185C79" w:rsidRPr="006F03C9" w14:paraId="74EC3A80" w14:textId="77777777">
        <w:trPr>
          <w:trHeight w:val="237"/>
        </w:trPr>
        <w:tc>
          <w:tcPr>
            <w:tcW w:w="948" w:type="pct"/>
            <w:shd w:val="clear" w:color="auto" w:fill="FFFFFF"/>
          </w:tcPr>
          <w:p w14:paraId="501B4D32" w14:textId="77777777" w:rsidR="00185C79" w:rsidRPr="00FD34D4" w:rsidRDefault="00185C79" w:rsidP="009B43CB">
            <w:pPr>
              <w:spacing w:line="259" w:lineRule="auto"/>
              <w:ind w:right="50"/>
              <w:jc w:val="right"/>
              <w:rPr>
                <w:rFonts w:ascii="Nunito Sans" w:hAnsi="Nunito Sans"/>
                <w:b/>
                <w:color w:val="0137A6"/>
                <w:szCs w:val="18"/>
              </w:rPr>
            </w:pPr>
            <w:r w:rsidRPr="007A7FB1">
              <w:rPr>
                <w:rFonts w:ascii="Nunito Sans" w:hAnsi="Nunito Sans"/>
                <w:b/>
                <w:color w:val="0137A6"/>
                <w:spacing w:val="-5"/>
                <w:szCs w:val="18"/>
              </w:rPr>
              <w:t>Val Date</w:t>
            </w:r>
          </w:p>
        </w:tc>
        <w:tc>
          <w:tcPr>
            <w:tcW w:w="4052" w:type="pct"/>
            <w:shd w:val="clear" w:color="auto" w:fill="FFFFFF"/>
          </w:tcPr>
          <w:p w14:paraId="426D4491" w14:textId="77777777" w:rsidR="00185C79" w:rsidRPr="00FD34D4" w:rsidRDefault="00185C79" w:rsidP="009B43CB">
            <w:pPr>
              <w:spacing w:line="259" w:lineRule="auto"/>
              <w:ind w:right="50"/>
              <w:rPr>
                <w:rFonts w:ascii="Nunito Sans" w:hAnsi="Nunito Sans"/>
                <w:szCs w:val="18"/>
              </w:rPr>
            </w:pPr>
            <w:r w:rsidRPr="002F235D">
              <w:rPr>
                <w:rFonts w:ascii="Nunito Sans" w:hAnsi="Nunito Sans"/>
                <w:szCs w:val="18"/>
              </w:rPr>
              <w:t>The date at which liabilities of an insurer are determined, e.g. final day of a quarter or financial year</w:t>
            </w:r>
          </w:p>
        </w:tc>
      </w:tr>
    </w:tbl>
    <w:p w14:paraId="387F182F" w14:textId="77777777" w:rsidR="00B758AF" w:rsidRPr="006F03C9" w:rsidRDefault="00B758AF" w:rsidP="006038E5">
      <w:pPr>
        <w:spacing w:after="160" w:line="259" w:lineRule="auto"/>
        <w:ind w:right="0"/>
      </w:pPr>
    </w:p>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09E2F6D9" w14:textId="77777777" w:rsidR="00CB2376" w:rsidRPr="006F03C9" w:rsidRDefault="00CB2376">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459A6EB1" w14:textId="4AD40914" w:rsidR="009442BE" w:rsidRPr="006F03C9" w:rsidRDefault="004C11CC" w:rsidP="00B01932">
      <w:pPr>
        <w:pStyle w:val="Heading1"/>
        <w:numPr>
          <w:ilvl w:val="0"/>
          <w:numId w:val="6"/>
        </w:numPr>
        <w:tabs>
          <w:tab w:val="num" w:pos="360"/>
        </w:tabs>
        <w:ind w:left="720" w:hanging="540"/>
      </w:pPr>
      <w:bookmarkStart w:id="0" w:name="_Toc216256929"/>
      <w:r>
        <w:lastRenderedPageBreak/>
        <w:t>INTRODUCTION</w:t>
      </w:r>
      <w:bookmarkEnd w:id="0"/>
    </w:p>
    <w:p w14:paraId="21641B2C" w14:textId="72137352" w:rsidR="00E025A7" w:rsidRPr="00BC6769" w:rsidRDefault="004C11CC" w:rsidP="00C62202">
      <w:pPr>
        <w:pStyle w:val="Heading2"/>
      </w:pPr>
      <w:r w:rsidRPr="00BC6769">
        <w:t>Purpose</w:t>
      </w:r>
    </w:p>
    <w:p w14:paraId="78268DF5" w14:textId="77777777" w:rsidR="002271CC" w:rsidRDefault="008D7E8D" w:rsidP="004C11CC">
      <w:pPr>
        <w:numPr>
          <w:ilvl w:val="1"/>
          <w:numId w:val="2"/>
        </w:numPr>
        <w:autoSpaceDE w:val="0"/>
        <w:autoSpaceDN w:val="0"/>
        <w:adjustRightInd w:val="0"/>
        <w:spacing w:before="240" w:after="240"/>
        <w:ind w:left="720" w:right="0" w:hanging="720"/>
        <w:jc w:val="both"/>
      </w:pPr>
      <w:r>
        <w:t xml:space="preserve">Premium certification reports are formal actuarial documents prepared to verify that the proposed insurance premium rates are appropriate </w:t>
      </w:r>
      <w:r w:rsidR="002271CC">
        <w:t>for the risks underwritten by the insurer. These reports:</w:t>
      </w:r>
    </w:p>
    <w:p w14:paraId="4E8FFD32" w14:textId="33800492" w:rsidR="00473371" w:rsidRDefault="002271CC" w:rsidP="00673F9F">
      <w:pPr>
        <w:pStyle w:val="ListParagraph"/>
        <w:numPr>
          <w:ilvl w:val="0"/>
          <w:numId w:val="8"/>
        </w:numPr>
        <w:autoSpaceDE w:val="0"/>
        <w:autoSpaceDN w:val="0"/>
        <w:adjustRightInd w:val="0"/>
      </w:pPr>
      <w:r>
        <w:t>Ensure compliance with insurance regulation</w:t>
      </w:r>
      <w:r w:rsidR="003A2B03">
        <w:t>, specifically requirements set by the Insurance Regulatory Authority (IRA)</w:t>
      </w:r>
    </w:p>
    <w:p w14:paraId="0C440666" w14:textId="2FCC1A49" w:rsidR="003A2B03" w:rsidRDefault="003A2B03" w:rsidP="00673F9F">
      <w:pPr>
        <w:pStyle w:val="ListParagraph"/>
        <w:numPr>
          <w:ilvl w:val="0"/>
          <w:numId w:val="8"/>
        </w:numPr>
        <w:autoSpaceDE w:val="0"/>
        <w:autoSpaceDN w:val="0"/>
        <w:adjustRightInd w:val="0"/>
      </w:pPr>
      <w:r>
        <w:t>Demonstrate that premiums are sufficient</w:t>
      </w:r>
      <w:r w:rsidR="00010A10">
        <w:t xml:space="preserve"> to cover expected claims, expenses and provide for a reasonable profit margin</w:t>
      </w:r>
    </w:p>
    <w:p w14:paraId="3C4CB746" w14:textId="3C622E6C" w:rsidR="008F242F" w:rsidRDefault="008F242F" w:rsidP="00673F9F">
      <w:pPr>
        <w:pStyle w:val="ListParagraph"/>
        <w:numPr>
          <w:ilvl w:val="0"/>
          <w:numId w:val="8"/>
        </w:numPr>
        <w:autoSpaceDE w:val="0"/>
        <w:autoSpaceDN w:val="0"/>
        <w:adjustRightInd w:val="0"/>
      </w:pPr>
      <w:r>
        <w:t>Protect policyholders and the market by preventing underpricing that could jeopardize insurer solvency</w:t>
      </w:r>
    </w:p>
    <w:p w14:paraId="4B1A30BE" w14:textId="4DD027D2" w:rsidR="00BE0B4D" w:rsidRDefault="00BE0B4D" w:rsidP="00673F9F">
      <w:pPr>
        <w:pStyle w:val="ListParagraph"/>
        <w:numPr>
          <w:ilvl w:val="0"/>
          <w:numId w:val="8"/>
        </w:numPr>
        <w:autoSpaceDE w:val="0"/>
        <w:autoSpaceDN w:val="0"/>
        <w:adjustRightInd w:val="0"/>
      </w:pPr>
      <w:r>
        <w:t>Support the insurer’s internal governance by providing transparency on pricing adequacy</w:t>
      </w:r>
      <w:r w:rsidR="00005A31">
        <w:t>.</w:t>
      </w:r>
    </w:p>
    <w:p w14:paraId="6F34AE44" w14:textId="117CF92E" w:rsidR="00005A31" w:rsidRDefault="00E16C18" w:rsidP="005438C9">
      <w:pPr>
        <w:numPr>
          <w:ilvl w:val="1"/>
          <w:numId w:val="2"/>
        </w:numPr>
        <w:autoSpaceDE w:val="0"/>
        <w:autoSpaceDN w:val="0"/>
        <w:adjustRightInd w:val="0"/>
        <w:spacing w:before="240" w:after="240"/>
        <w:ind w:left="720" w:right="0" w:hanging="720"/>
        <w:jc w:val="both"/>
      </w:pPr>
      <w:r>
        <w:t>According to Section 2 of the Insurance Act (Kenya), a qualified actuary must certify premium rates for insurers</w:t>
      </w:r>
      <w:r w:rsidR="00FC1959">
        <w:t>.</w:t>
      </w:r>
    </w:p>
    <w:p w14:paraId="1EDC45F1" w14:textId="116E50A2" w:rsidR="00FC1959" w:rsidRDefault="00FC1959" w:rsidP="005438C9">
      <w:pPr>
        <w:numPr>
          <w:ilvl w:val="1"/>
          <w:numId w:val="2"/>
        </w:numPr>
        <w:autoSpaceDE w:val="0"/>
        <w:autoSpaceDN w:val="0"/>
        <w:adjustRightInd w:val="0"/>
        <w:spacing w:before="240" w:after="240"/>
        <w:ind w:left="720" w:right="0" w:hanging="720"/>
        <w:jc w:val="both"/>
      </w:pPr>
      <w:r>
        <w:t xml:space="preserve">The appointed actuary assesses </w:t>
      </w:r>
      <w:r w:rsidR="00767408">
        <w:t xml:space="preserve">the company’s premium rates for adequacy, profitability and completeness. </w:t>
      </w:r>
    </w:p>
    <w:p w14:paraId="48DD6152" w14:textId="4CFA9B47" w:rsidR="00767408" w:rsidRDefault="00767408" w:rsidP="005438C9">
      <w:pPr>
        <w:numPr>
          <w:ilvl w:val="1"/>
          <w:numId w:val="2"/>
        </w:numPr>
        <w:autoSpaceDE w:val="0"/>
        <w:autoSpaceDN w:val="0"/>
        <w:adjustRightInd w:val="0"/>
        <w:spacing w:before="240" w:after="240"/>
        <w:ind w:left="720" w:right="0" w:hanging="720"/>
        <w:jc w:val="both"/>
      </w:pPr>
      <w:r>
        <w:t>The premium certification report is submitted to the IRA as statutory document, supporting the approval of minimum rates</w:t>
      </w:r>
      <w:r w:rsidR="00AA2D3A">
        <w:t>.</w:t>
      </w:r>
    </w:p>
    <w:p w14:paraId="0BC9D95E" w14:textId="6B3FA95D" w:rsidR="00AA2D3A" w:rsidRDefault="00AA2D3A" w:rsidP="00C62202">
      <w:pPr>
        <w:pStyle w:val="Heading2"/>
      </w:pPr>
      <w:r>
        <w:t>Scope</w:t>
      </w:r>
      <w:r w:rsidR="00BC7318">
        <w:t xml:space="preserve"> of the Report</w:t>
      </w:r>
    </w:p>
    <w:p w14:paraId="220EFD83" w14:textId="642CFB04" w:rsidR="00AA2D3A" w:rsidRDefault="00716007" w:rsidP="00AA2D3A">
      <w:pPr>
        <w:numPr>
          <w:ilvl w:val="1"/>
          <w:numId w:val="2"/>
        </w:numPr>
        <w:autoSpaceDE w:val="0"/>
        <w:autoSpaceDN w:val="0"/>
        <w:adjustRightInd w:val="0"/>
        <w:spacing w:before="240" w:after="240"/>
        <w:ind w:left="720" w:right="0" w:hanging="720"/>
        <w:jc w:val="both"/>
      </w:pPr>
      <w:r>
        <w:t xml:space="preserve">The certification assignment focuses on the proposed minimum premium rates for </w:t>
      </w:r>
      <w:r w:rsidR="00312402">
        <w:t>the</w:t>
      </w:r>
      <w:r>
        <w:t xml:space="preserve"> upcoming</w:t>
      </w:r>
      <w:r w:rsidR="00312402">
        <w:t xml:space="preserve"> financial year. It involves reviewing underwriting </w:t>
      </w:r>
      <w:r w:rsidR="001D548B">
        <w:t>data, expense data and premium rate proposals.</w:t>
      </w:r>
    </w:p>
    <w:p w14:paraId="0FC6C7C2" w14:textId="3C8F536D" w:rsidR="001D548B" w:rsidRDefault="001D548B" w:rsidP="00AA2D3A">
      <w:pPr>
        <w:numPr>
          <w:ilvl w:val="1"/>
          <w:numId w:val="2"/>
        </w:numPr>
        <w:autoSpaceDE w:val="0"/>
        <w:autoSpaceDN w:val="0"/>
        <w:adjustRightInd w:val="0"/>
        <w:spacing w:before="240" w:after="240"/>
        <w:ind w:left="720" w:right="0" w:hanging="720"/>
        <w:jc w:val="both"/>
      </w:pPr>
      <w:r>
        <w:t xml:space="preserve">The report is intended for the insurer’s Board, senior Management </w:t>
      </w:r>
      <w:r w:rsidR="004476FF">
        <w:t>and the regulator.</w:t>
      </w:r>
    </w:p>
    <w:p w14:paraId="1521A59C" w14:textId="1FAD01D4" w:rsidR="004476FF" w:rsidRDefault="004476FF" w:rsidP="00AA2D3A">
      <w:pPr>
        <w:numPr>
          <w:ilvl w:val="1"/>
          <w:numId w:val="2"/>
        </w:numPr>
        <w:autoSpaceDE w:val="0"/>
        <w:autoSpaceDN w:val="0"/>
        <w:adjustRightInd w:val="0"/>
        <w:spacing w:before="240" w:after="240"/>
        <w:ind w:left="720" w:right="0" w:hanging="720"/>
        <w:jc w:val="both"/>
      </w:pPr>
      <w:r>
        <w:t>The actuary’s certificate states whether the premiums are appropriate and includes recommendations where necessary.</w:t>
      </w:r>
    </w:p>
    <w:p w14:paraId="6E369716" w14:textId="7C16BC20" w:rsidR="004476FF" w:rsidRDefault="004476FF" w:rsidP="00C62202">
      <w:pPr>
        <w:pStyle w:val="Heading2"/>
      </w:pPr>
      <w:r>
        <w:t>Reliance and Limitations</w:t>
      </w:r>
      <w:r w:rsidR="00252843">
        <w:t xml:space="preserve"> for a Premium Certificate Report</w:t>
      </w:r>
    </w:p>
    <w:p w14:paraId="4CA26249" w14:textId="74EC7AE8" w:rsidR="004476FF" w:rsidRDefault="004476FF" w:rsidP="00AA2D3A">
      <w:pPr>
        <w:numPr>
          <w:ilvl w:val="1"/>
          <w:numId w:val="2"/>
        </w:numPr>
        <w:autoSpaceDE w:val="0"/>
        <w:autoSpaceDN w:val="0"/>
        <w:adjustRightInd w:val="0"/>
        <w:spacing w:before="240" w:after="240"/>
        <w:ind w:left="720" w:right="0" w:hanging="720"/>
        <w:jc w:val="both"/>
      </w:pPr>
      <w:r>
        <w:t xml:space="preserve">The report is prepared for internal use by the insurer and regulator only. The </w:t>
      </w:r>
      <w:proofErr w:type="gramStart"/>
      <w:r w:rsidR="00563AFD">
        <w:t>actuary</w:t>
      </w:r>
      <w:proofErr w:type="gramEnd"/>
      <w:r w:rsidR="00563AFD">
        <w:t xml:space="preserve"> relies on data and information provided by management</w:t>
      </w:r>
      <w:r w:rsidR="000C0F6A">
        <w:t xml:space="preserve"> and is not liable for third party use.</w:t>
      </w:r>
    </w:p>
    <w:p w14:paraId="7C9461B0" w14:textId="0C4486C2" w:rsidR="000C0F6A" w:rsidRDefault="000C0F6A" w:rsidP="00AA2D3A">
      <w:pPr>
        <w:numPr>
          <w:ilvl w:val="1"/>
          <w:numId w:val="2"/>
        </w:numPr>
        <w:autoSpaceDE w:val="0"/>
        <w:autoSpaceDN w:val="0"/>
        <w:adjustRightInd w:val="0"/>
        <w:spacing w:before="240" w:after="240"/>
        <w:ind w:left="720" w:right="0" w:hanging="720"/>
        <w:jc w:val="both"/>
      </w:pPr>
      <w:r>
        <w:t>Assumptions and methodologies conform to regulatory requirements and actuarial best practice but inherently include some uncertainty.</w:t>
      </w:r>
    </w:p>
    <w:p w14:paraId="51502FBF" w14:textId="3EAFCAE9" w:rsidR="00E44078" w:rsidRPr="00AA2D3A" w:rsidRDefault="00E44078" w:rsidP="00C62202">
      <w:pPr>
        <w:pStyle w:val="Heading2"/>
      </w:pPr>
      <w:r>
        <w:t>Overview of the Certification Process</w:t>
      </w:r>
    </w:p>
    <w:p w14:paraId="0A8EDCB9" w14:textId="3C66B7D4" w:rsidR="00E44078" w:rsidRDefault="004E791A" w:rsidP="00E44078">
      <w:pPr>
        <w:numPr>
          <w:ilvl w:val="1"/>
          <w:numId w:val="2"/>
        </w:numPr>
        <w:autoSpaceDE w:val="0"/>
        <w:autoSpaceDN w:val="0"/>
        <w:adjustRightInd w:val="0"/>
        <w:spacing w:before="240" w:after="240"/>
        <w:ind w:left="720" w:right="0" w:hanging="720"/>
        <w:jc w:val="both"/>
      </w:pPr>
      <w:r>
        <w:t>The process is as follows:</w:t>
      </w:r>
    </w:p>
    <w:p w14:paraId="660A878C" w14:textId="44F082F5" w:rsidR="004E791A" w:rsidRDefault="004E791A" w:rsidP="00673F9F">
      <w:pPr>
        <w:pStyle w:val="ListParagraph"/>
        <w:numPr>
          <w:ilvl w:val="0"/>
          <w:numId w:val="9"/>
        </w:numPr>
        <w:autoSpaceDE w:val="0"/>
        <w:autoSpaceDN w:val="0"/>
        <w:adjustRightInd w:val="0"/>
      </w:pPr>
      <w:r>
        <w:rPr>
          <w:b/>
          <w:bCs/>
        </w:rPr>
        <w:t xml:space="preserve">Data Collection: </w:t>
      </w:r>
      <w:r>
        <w:t>Gather premium registers</w:t>
      </w:r>
      <w:r w:rsidR="00F50B16">
        <w:t>, management accounts and underwriting data.</w:t>
      </w:r>
    </w:p>
    <w:p w14:paraId="063C13B2" w14:textId="528C9EF6" w:rsidR="00F50B16" w:rsidRDefault="00F50B16" w:rsidP="00673F9F">
      <w:pPr>
        <w:pStyle w:val="ListParagraph"/>
        <w:numPr>
          <w:ilvl w:val="0"/>
          <w:numId w:val="9"/>
        </w:numPr>
        <w:autoSpaceDE w:val="0"/>
        <w:autoSpaceDN w:val="0"/>
        <w:adjustRightInd w:val="0"/>
      </w:pPr>
      <w:r>
        <w:rPr>
          <w:b/>
          <w:bCs/>
        </w:rPr>
        <w:t>Data Validation:</w:t>
      </w:r>
      <w:r>
        <w:t xml:space="preserve"> Check for completeness and accuracy</w:t>
      </w:r>
    </w:p>
    <w:p w14:paraId="38AD8C8A" w14:textId="5970AD4B" w:rsidR="00C8203D" w:rsidRDefault="00C8203D" w:rsidP="00673F9F">
      <w:pPr>
        <w:pStyle w:val="ListParagraph"/>
        <w:numPr>
          <w:ilvl w:val="0"/>
          <w:numId w:val="9"/>
        </w:numPr>
        <w:autoSpaceDE w:val="0"/>
        <w:autoSpaceDN w:val="0"/>
        <w:adjustRightInd w:val="0"/>
      </w:pPr>
      <w:r>
        <w:rPr>
          <w:b/>
          <w:bCs/>
        </w:rPr>
        <w:t>Experience Analysis:</w:t>
      </w:r>
      <w:r>
        <w:t xml:space="preserve"> Calculate key ratios such as insurance service expense ratio, other </w:t>
      </w:r>
      <w:r w:rsidR="002D7811">
        <w:t>operating</w:t>
      </w:r>
      <w:r>
        <w:t xml:space="preserve"> expenses</w:t>
      </w:r>
      <w:r w:rsidR="002D7811">
        <w:t xml:space="preserve"> ratio and loss ratios. Analyze commission payments against allowable limits and review management</w:t>
      </w:r>
      <w:r w:rsidR="00570F05">
        <w:t>s versus regulatory expense caps.</w:t>
      </w:r>
    </w:p>
    <w:p w14:paraId="04FAB02F" w14:textId="4D951B82" w:rsidR="00570F05" w:rsidRDefault="00570F05" w:rsidP="00673F9F">
      <w:pPr>
        <w:pStyle w:val="ListParagraph"/>
        <w:numPr>
          <w:ilvl w:val="0"/>
          <w:numId w:val="9"/>
        </w:numPr>
        <w:autoSpaceDE w:val="0"/>
        <w:autoSpaceDN w:val="0"/>
        <w:adjustRightInd w:val="0"/>
      </w:pPr>
      <w:r>
        <w:rPr>
          <w:b/>
          <w:bCs/>
        </w:rPr>
        <w:t>Capital adequacy review:</w:t>
      </w:r>
      <w:r>
        <w:t xml:space="preserve"> Examine Capital Adequacy Ratio trends to assess solvency margin</w:t>
      </w:r>
    </w:p>
    <w:p w14:paraId="6787252C" w14:textId="016460FC" w:rsidR="00570F05" w:rsidRDefault="00570F05" w:rsidP="00673F9F">
      <w:pPr>
        <w:pStyle w:val="ListParagraph"/>
        <w:numPr>
          <w:ilvl w:val="0"/>
          <w:numId w:val="9"/>
        </w:numPr>
        <w:autoSpaceDE w:val="0"/>
        <w:autoSpaceDN w:val="0"/>
        <w:adjustRightInd w:val="0"/>
      </w:pPr>
      <w:r>
        <w:rPr>
          <w:b/>
          <w:bCs/>
        </w:rPr>
        <w:lastRenderedPageBreak/>
        <w:t>Premium Rate Evaluation:</w:t>
      </w:r>
      <w:r>
        <w:t xml:space="preserve"> </w:t>
      </w:r>
      <w:r w:rsidR="0010758E">
        <w:t xml:space="preserve">compare actual average premium rates charged to proposed minimum </w:t>
      </w:r>
      <w:r w:rsidR="00FD1A94">
        <w:t>rates. Assess</w:t>
      </w:r>
      <w:r w:rsidR="0010758E">
        <w:t xml:space="preserve"> pricing</w:t>
      </w:r>
      <w:r w:rsidR="00FD1A94">
        <w:t xml:space="preserve"> adequacy per class and subclass of business.</w:t>
      </w:r>
    </w:p>
    <w:p w14:paraId="7D78A140" w14:textId="7D5597BD" w:rsidR="0010758E" w:rsidRPr="00FD1A94" w:rsidRDefault="00FD1A94" w:rsidP="00673F9F">
      <w:pPr>
        <w:pStyle w:val="ListParagraph"/>
        <w:numPr>
          <w:ilvl w:val="0"/>
          <w:numId w:val="9"/>
        </w:numPr>
        <w:autoSpaceDE w:val="0"/>
        <w:autoSpaceDN w:val="0"/>
        <w:adjustRightInd w:val="0"/>
        <w:rPr>
          <w:b/>
          <w:bCs/>
        </w:rPr>
      </w:pPr>
      <w:r w:rsidRPr="00FD1A94">
        <w:rPr>
          <w:b/>
          <w:bCs/>
        </w:rPr>
        <w:t>Recommendations</w:t>
      </w:r>
      <w:r>
        <w:rPr>
          <w:b/>
          <w:bCs/>
        </w:rPr>
        <w:t xml:space="preserve">: </w:t>
      </w:r>
      <w:r>
        <w:t>identify c</w:t>
      </w:r>
      <w:r w:rsidR="00457646">
        <w:t>lasses requiring pricing review</w:t>
      </w:r>
      <w:r w:rsidR="0043354B">
        <w:t xml:space="preserve"> and recommend any improvements required by the insurer.</w:t>
      </w:r>
    </w:p>
    <w:p w14:paraId="43311EDB" w14:textId="0BF32994" w:rsidR="004C11CC" w:rsidRPr="004C11CC" w:rsidRDefault="004C11CC" w:rsidP="00E44078">
      <w:pPr>
        <w:autoSpaceDE w:val="0"/>
        <w:autoSpaceDN w:val="0"/>
        <w:adjustRightInd w:val="0"/>
        <w:spacing w:before="240" w:after="240"/>
        <w:ind w:right="0"/>
        <w:jc w:val="both"/>
      </w:pPr>
      <w:r w:rsidRPr="004C11CC">
        <w:br w:type="page"/>
      </w:r>
    </w:p>
    <w:p w14:paraId="1A652714" w14:textId="5F0FDA59" w:rsidR="009442BE" w:rsidRPr="006F03C9" w:rsidRDefault="000A6CFC" w:rsidP="00B01932">
      <w:pPr>
        <w:pStyle w:val="Heading1"/>
        <w:numPr>
          <w:ilvl w:val="0"/>
          <w:numId w:val="6"/>
        </w:numPr>
        <w:tabs>
          <w:tab w:val="num" w:pos="360"/>
        </w:tabs>
        <w:ind w:left="720" w:hanging="540"/>
      </w:pPr>
      <w:bookmarkStart w:id="1" w:name="_Toc216256930"/>
      <w:r>
        <w:lastRenderedPageBreak/>
        <w:t>DATA REQUIREMENTS AND VALIDATION</w:t>
      </w:r>
      <w:bookmarkEnd w:id="1"/>
    </w:p>
    <w:p w14:paraId="386A2AEA" w14:textId="77777777" w:rsidR="00F237E7" w:rsidRPr="00F237E7" w:rsidRDefault="00F237E7" w:rsidP="00F237E7">
      <w:pPr>
        <w:pStyle w:val="ListParagraph"/>
        <w:numPr>
          <w:ilvl w:val="0"/>
          <w:numId w:val="2"/>
        </w:numPr>
        <w:autoSpaceDE w:val="0"/>
        <w:autoSpaceDN w:val="0"/>
        <w:adjustRightInd w:val="0"/>
        <w:spacing w:line="240" w:lineRule="auto"/>
        <w:rPr>
          <w:rFonts w:cstheme="minorBidi"/>
          <w:vanish/>
          <w:szCs w:val="22"/>
        </w:rPr>
      </w:pPr>
    </w:p>
    <w:p w14:paraId="3E51D89A" w14:textId="0EF9AA2F" w:rsidR="002F6921" w:rsidRPr="00FC6A84" w:rsidRDefault="000E0469" w:rsidP="00C62202">
      <w:pPr>
        <w:pStyle w:val="Heading2"/>
      </w:pPr>
      <w:r>
        <w:t>I</w:t>
      </w:r>
      <w:r w:rsidR="00AB4025">
        <w:t>mportance of Data in Premium Certificatio</w:t>
      </w:r>
      <w:r w:rsidR="00E820F9">
        <w:t>n</w:t>
      </w:r>
    </w:p>
    <w:p w14:paraId="70D92228" w14:textId="28CA440A" w:rsidR="004F5EF5" w:rsidRDefault="00A96627" w:rsidP="001347D7">
      <w:pPr>
        <w:numPr>
          <w:ilvl w:val="1"/>
          <w:numId w:val="2"/>
        </w:numPr>
        <w:autoSpaceDE w:val="0"/>
        <w:autoSpaceDN w:val="0"/>
        <w:adjustRightInd w:val="0"/>
        <w:spacing w:before="240" w:after="240"/>
        <w:ind w:left="720" w:right="0" w:hanging="720"/>
        <w:jc w:val="both"/>
      </w:pPr>
      <w:bookmarkStart w:id="2" w:name="_Hlk209555923"/>
      <w:r>
        <w:t>Accurate, complete and credible data forms the foundation of any actuarial analysis</w:t>
      </w:r>
      <w:r w:rsidR="00113CEE">
        <w:t>. The quality of the data directly influences the reliability of conclusions regarding premium adequacy and the insurer’s financial health</w:t>
      </w:r>
      <w:r w:rsidR="009A7BA9">
        <w:t>.</w:t>
      </w:r>
    </w:p>
    <w:p w14:paraId="77AF35B9" w14:textId="1B9667A5" w:rsidR="009A7BA9" w:rsidRDefault="009A7BA9" w:rsidP="00C62202">
      <w:pPr>
        <w:pStyle w:val="Heading2"/>
      </w:pPr>
      <w:r>
        <w:t>Sources of Data</w:t>
      </w:r>
    </w:p>
    <w:p w14:paraId="12C5E9E2" w14:textId="055FA9EE" w:rsidR="009A7BA9" w:rsidRDefault="0069247F" w:rsidP="009A7BA9">
      <w:pPr>
        <w:numPr>
          <w:ilvl w:val="1"/>
          <w:numId w:val="2"/>
        </w:numPr>
        <w:autoSpaceDE w:val="0"/>
        <w:autoSpaceDN w:val="0"/>
        <w:adjustRightInd w:val="0"/>
        <w:spacing w:before="240" w:after="240"/>
        <w:ind w:left="720" w:right="0" w:hanging="720"/>
        <w:jc w:val="both"/>
      </w:pPr>
      <w:r>
        <w:t>The following key data sources are used:</w:t>
      </w:r>
    </w:p>
    <w:p w14:paraId="19FB1125" w14:textId="474BDCEE" w:rsidR="0069247F" w:rsidRDefault="0069247F" w:rsidP="00673F9F">
      <w:pPr>
        <w:pStyle w:val="ListParagraph"/>
        <w:numPr>
          <w:ilvl w:val="0"/>
          <w:numId w:val="10"/>
        </w:numPr>
        <w:autoSpaceDE w:val="0"/>
        <w:autoSpaceDN w:val="0"/>
        <w:adjustRightInd w:val="0"/>
      </w:pPr>
      <w:r>
        <w:t>Management accounts</w:t>
      </w:r>
      <w:r w:rsidR="00FC4B9B">
        <w:t xml:space="preserve"> reflecting the company’s income, expenses and profitability by class of business</w:t>
      </w:r>
    </w:p>
    <w:p w14:paraId="61860EA6" w14:textId="74B13B94" w:rsidR="00610A94" w:rsidRDefault="00610A94" w:rsidP="00673F9F">
      <w:pPr>
        <w:pStyle w:val="ListParagraph"/>
        <w:numPr>
          <w:ilvl w:val="0"/>
          <w:numId w:val="10"/>
        </w:numPr>
        <w:autoSpaceDE w:val="0"/>
        <w:autoSpaceDN w:val="0"/>
        <w:adjustRightInd w:val="0"/>
      </w:pPr>
      <w:r>
        <w:t>Schedule of proposed Minimum Premium Rates: The insure</w:t>
      </w:r>
      <w:r w:rsidR="00F15569">
        <w:t>r’s proposed rates to be certified for regulatory approval.</w:t>
      </w:r>
    </w:p>
    <w:p w14:paraId="6D801D53" w14:textId="3F037158" w:rsidR="00610A94" w:rsidRDefault="00610A94" w:rsidP="00673F9F">
      <w:pPr>
        <w:pStyle w:val="ListParagraph"/>
        <w:numPr>
          <w:ilvl w:val="0"/>
          <w:numId w:val="10"/>
        </w:numPr>
        <w:autoSpaceDE w:val="0"/>
        <w:autoSpaceDN w:val="0"/>
        <w:adjustRightInd w:val="0"/>
      </w:pPr>
      <w:r>
        <w:t>Premium</w:t>
      </w:r>
      <w:r w:rsidR="00F15569">
        <w:t xml:space="preserve"> Registers</w:t>
      </w:r>
      <w:r w:rsidR="00CD7187">
        <w:t xml:space="preserve"> as at the valuation date.</w:t>
      </w:r>
    </w:p>
    <w:p w14:paraId="23BBD903" w14:textId="76BA27FA" w:rsidR="00CD7187" w:rsidRDefault="00CD7187" w:rsidP="00673F9F">
      <w:pPr>
        <w:pStyle w:val="ListParagraph"/>
        <w:numPr>
          <w:ilvl w:val="0"/>
          <w:numId w:val="10"/>
        </w:numPr>
        <w:autoSpaceDE w:val="0"/>
        <w:autoSpaceDN w:val="0"/>
        <w:adjustRightInd w:val="0"/>
      </w:pPr>
      <w:r>
        <w:t>Claims data and Commission records.</w:t>
      </w:r>
    </w:p>
    <w:p w14:paraId="06097097" w14:textId="322CE81A" w:rsidR="00C62202" w:rsidRDefault="00C62202" w:rsidP="00C62202">
      <w:pPr>
        <w:pStyle w:val="Heading2"/>
      </w:pPr>
      <w:r>
        <w:t>Data Completeness and Accuracy</w:t>
      </w:r>
    </w:p>
    <w:p w14:paraId="0590A39D" w14:textId="77777777" w:rsidR="007A5E47" w:rsidRDefault="00C62202" w:rsidP="00C62202">
      <w:pPr>
        <w:numPr>
          <w:ilvl w:val="1"/>
          <w:numId w:val="2"/>
        </w:numPr>
        <w:autoSpaceDE w:val="0"/>
        <w:autoSpaceDN w:val="0"/>
        <w:adjustRightInd w:val="0"/>
        <w:spacing w:before="240" w:after="240"/>
        <w:ind w:left="720" w:right="0" w:hanging="720"/>
        <w:jc w:val="both"/>
      </w:pPr>
      <w:r>
        <w:t>Incomplete or inaccurate data leads to misleading</w:t>
      </w:r>
      <w:r w:rsidR="006161B2">
        <w:t xml:space="preserve"> ratios and faulty premium recommendations</w:t>
      </w:r>
      <w:r w:rsidR="001B6C87">
        <w:t xml:space="preserve">. For example, missing claims data can underestimate </w:t>
      </w:r>
      <w:r w:rsidR="007A5E47">
        <w:t>loss ratios, causing premiums to be set too low.</w:t>
      </w:r>
    </w:p>
    <w:p w14:paraId="0D87D5EF" w14:textId="594DA55D" w:rsidR="00C62202" w:rsidRDefault="007A5E47" w:rsidP="00C62202">
      <w:pPr>
        <w:numPr>
          <w:ilvl w:val="1"/>
          <w:numId w:val="2"/>
        </w:numPr>
        <w:autoSpaceDE w:val="0"/>
        <w:autoSpaceDN w:val="0"/>
        <w:adjustRightInd w:val="0"/>
        <w:spacing w:before="240" w:after="240"/>
        <w:ind w:left="720" w:right="0" w:hanging="720"/>
        <w:jc w:val="both"/>
      </w:pPr>
      <w:r>
        <w:t xml:space="preserve">The appointed actuary must assess data completeness by checking for gaps, anomalies and </w:t>
      </w:r>
      <w:r w:rsidR="007E7FDB">
        <w:t>in</w:t>
      </w:r>
      <w:r w:rsidR="00ED075F">
        <w:t>consistencies</w:t>
      </w:r>
      <w:r w:rsidR="00035F94">
        <w:t>. Comparing data across different sources</w:t>
      </w:r>
      <w:r w:rsidR="00DA0AA5">
        <w:t xml:space="preserve"> e.g. premium registers vs management accounts, helps validate accuracy.</w:t>
      </w:r>
    </w:p>
    <w:p w14:paraId="761D24F6" w14:textId="38FDEE62" w:rsidR="00833E13" w:rsidRDefault="00222399" w:rsidP="00222399">
      <w:pPr>
        <w:pStyle w:val="Heading2"/>
      </w:pPr>
      <w:r>
        <w:t>Data Validation Techniques</w:t>
      </w:r>
    </w:p>
    <w:p w14:paraId="19478A39" w14:textId="59264042" w:rsidR="00222399" w:rsidRDefault="00222399" w:rsidP="00C62202">
      <w:pPr>
        <w:numPr>
          <w:ilvl w:val="1"/>
          <w:numId w:val="2"/>
        </w:numPr>
        <w:autoSpaceDE w:val="0"/>
        <w:autoSpaceDN w:val="0"/>
        <w:adjustRightInd w:val="0"/>
        <w:spacing w:before="240" w:after="240"/>
        <w:ind w:left="720" w:right="0" w:hanging="720"/>
        <w:jc w:val="both"/>
      </w:pPr>
      <w:r>
        <w:t>Verify that premium income reported in the premium register reconciles with management accounts.</w:t>
      </w:r>
    </w:p>
    <w:p w14:paraId="38232779" w14:textId="222182DC" w:rsidR="00441D7C" w:rsidRDefault="00441D7C" w:rsidP="00C62202">
      <w:pPr>
        <w:numPr>
          <w:ilvl w:val="1"/>
          <w:numId w:val="2"/>
        </w:numPr>
        <w:autoSpaceDE w:val="0"/>
        <w:autoSpaceDN w:val="0"/>
        <w:adjustRightInd w:val="0"/>
        <w:spacing w:before="240" w:after="240"/>
        <w:ind w:left="720" w:right="0" w:hanging="720"/>
        <w:jc w:val="both"/>
      </w:pPr>
      <w:r>
        <w:t>Check consistency in claims amounts and expense allocations.</w:t>
      </w:r>
    </w:p>
    <w:p w14:paraId="5F1DFE02" w14:textId="0A900419" w:rsidR="005B7B82" w:rsidRDefault="005B7B82" w:rsidP="00C62202">
      <w:pPr>
        <w:numPr>
          <w:ilvl w:val="1"/>
          <w:numId w:val="2"/>
        </w:numPr>
        <w:autoSpaceDE w:val="0"/>
        <w:autoSpaceDN w:val="0"/>
        <w:adjustRightInd w:val="0"/>
        <w:spacing w:before="240" w:after="240"/>
        <w:ind w:left="720" w:right="0" w:hanging="720"/>
        <w:jc w:val="both"/>
      </w:pPr>
      <w:r>
        <w:t>Compare key metrics over multiple periods (</w:t>
      </w:r>
      <w:r w:rsidR="00534608">
        <w:t>e.g.,</w:t>
      </w:r>
      <w:r>
        <w:t xml:space="preserve"> insurance service expense ratio in 2023, 2024 and 2025)</w:t>
      </w:r>
      <w:r w:rsidR="00FC0B70">
        <w:t>. Significant unexplained variations could indicate data quality issues</w:t>
      </w:r>
      <w:r w:rsidR="001537CB">
        <w:t>.</w:t>
      </w:r>
    </w:p>
    <w:p w14:paraId="0C2F7B86" w14:textId="5328E6BB" w:rsidR="001537CB" w:rsidRDefault="00CF1FA2" w:rsidP="00C62202">
      <w:pPr>
        <w:numPr>
          <w:ilvl w:val="1"/>
          <w:numId w:val="2"/>
        </w:numPr>
        <w:autoSpaceDE w:val="0"/>
        <w:autoSpaceDN w:val="0"/>
        <w:adjustRightInd w:val="0"/>
        <w:spacing w:before="240" w:after="240"/>
        <w:ind w:left="720" w:right="0" w:hanging="720"/>
        <w:jc w:val="both"/>
      </w:pPr>
      <w:r w:rsidRPr="00CF1FA2">
        <w:t>Compare the company’s ratios against market averages or regulatory expectations. A significantly higher or lower insurance service expense ratio relative to industry norms should trigger further investigation</w:t>
      </w:r>
      <w:r w:rsidR="002F0711">
        <w:t>.</w:t>
      </w:r>
    </w:p>
    <w:p w14:paraId="60390CBB" w14:textId="77777777" w:rsidR="007724B2" w:rsidRDefault="007724B2">
      <w:pPr>
        <w:spacing w:after="160" w:line="259" w:lineRule="auto"/>
        <w:ind w:right="0"/>
        <w:rPr>
          <w:rFonts w:eastAsiaTheme="majorEastAsia" w:cstheme="majorBidi"/>
          <w:i/>
          <w:iCs/>
          <w:color w:val="0137A6"/>
          <w:szCs w:val="18"/>
        </w:rPr>
      </w:pPr>
      <w:r>
        <w:br w:type="page"/>
      </w:r>
    </w:p>
    <w:p w14:paraId="33C197C3" w14:textId="4DDFF934" w:rsidR="00D24FBD" w:rsidRDefault="00D24FBD" w:rsidP="00D24FBD">
      <w:pPr>
        <w:pStyle w:val="Heading4"/>
      </w:pPr>
      <w:r>
        <w:lastRenderedPageBreak/>
        <w:t>Practical Example: Data Summary</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2077"/>
        <w:gridCol w:w="4839"/>
        <w:gridCol w:w="2788"/>
      </w:tblGrid>
      <w:tr w:rsidR="005948BB" w:rsidRPr="005948BB" w14:paraId="29B5B75F" w14:textId="77777777" w:rsidTr="00F94683">
        <w:trPr>
          <w:jc w:val="center"/>
        </w:trPr>
        <w:tc>
          <w:tcPr>
            <w:tcW w:w="0" w:type="auto"/>
            <w:shd w:val="clear" w:color="auto" w:fill="F2F2F2" w:themeFill="background1" w:themeFillShade="F2"/>
            <w:hideMark/>
          </w:tcPr>
          <w:p w14:paraId="5703737F" w14:textId="77777777" w:rsidR="005948BB" w:rsidRPr="005948BB" w:rsidRDefault="005948BB" w:rsidP="00F94683">
            <w:pPr>
              <w:ind w:right="0"/>
              <w:rPr>
                <w:rFonts w:ascii="Nunito Sans" w:eastAsia="Times New Roman" w:hAnsi="Nunito Sans"/>
                <w:b/>
                <w:bCs/>
                <w:sz w:val="18"/>
                <w:szCs w:val="18"/>
              </w:rPr>
            </w:pPr>
            <w:bookmarkStart w:id="3" w:name="_Toc189581524"/>
            <w:bookmarkStart w:id="4" w:name="_Toc183438089"/>
            <w:bookmarkEnd w:id="2"/>
            <w:r w:rsidRPr="005948BB">
              <w:rPr>
                <w:rFonts w:ascii="Nunito Sans" w:eastAsia="Times New Roman" w:hAnsi="Nunito Sans"/>
                <w:b/>
                <w:bCs/>
                <w:sz w:val="18"/>
                <w:szCs w:val="18"/>
              </w:rPr>
              <w:t>Data Type</w:t>
            </w:r>
          </w:p>
        </w:tc>
        <w:tc>
          <w:tcPr>
            <w:tcW w:w="0" w:type="auto"/>
            <w:shd w:val="clear" w:color="auto" w:fill="F2F2F2" w:themeFill="background1" w:themeFillShade="F2"/>
            <w:hideMark/>
          </w:tcPr>
          <w:p w14:paraId="3A72ACF3" w14:textId="77777777" w:rsidR="005948BB" w:rsidRPr="005948BB" w:rsidRDefault="005948BB" w:rsidP="00F94683">
            <w:pPr>
              <w:ind w:right="0"/>
              <w:rPr>
                <w:rFonts w:ascii="Nunito Sans" w:eastAsia="Times New Roman" w:hAnsi="Nunito Sans"/>
                <w:b/>
                <w:bCs/>
                <w:sz w:val="18"/>
                <w:szCs w:val="18"/>
              </w:rPr>
            </w:pPr>
            <w:r w:rsidRPr="005948BB">
              <w:rPr>
                <w:rFonts w:ascii="Nunito Sans" w:eastAsia="Times New Roman" w:hAnsi="Nunito Sans"/>
                <w:b/>
                <w:bCs/>
                <w:sz w:val="18"/>
                <w:szCs w:val="18"/>
              </w:rPr>
              <w:t>Details</w:t>
            </w:r>
          </w:p>
        </w:tc>
        <w:tc>
          <w:tcPr>
            <w:tcW w:w="0" w:type="auto"/>
            <w:shd w:val="clear" w:color="auto" w:fill="F2F2F2" w:themeFill="background1" w:themeFillShade="F2"/>
            <w:hideMark/>
          </w:tcPr>
          <w:p w14:paraId="5C61A9A3" w14:textId="77777777" w:rsidR="005948BB" w:rsidRPr="005948BB" w:rsidRDefault="005948BB" w:rsidP="00F94683">
            <w:pPr>
              <w:ind w:right="0"/>
              <w:rPr>
                <w:rFonts w:ascii="Nunito Sans" w:eastAsia="Times New Roman" w:hAnsi="Nunito Sans"/>
                <w:b/>
                <w:bCs/>
                <w:sz w:val="18"/>
                <w:szCs w:val="18"/>
              </w:rPr>
            </w:pPr>
            <w:r w:rsidRPr="005948BB">
              <w:rPr>
                <w:rFonts w:ascii="Nunito Sans" w:eastAsia="Times New Roman" w:hAnsi="Nunito Sans"/>
                <w:b/>
                <w:bCs/>
                <w:sz w:val="18"/>
                <w:szCs w:val="18"/>
              </w:rPr>
              <w:t>Period Reviewed</w:t>
            </w:r>
          </w:p>
        </w:tc>
      </w:tr>
      <w:tr w:rsidR="005948BB" w:rsidRPr="005948BB" w14:paraId="077E70DA" w14:textId="77777777" w:rsidTr="00F94683">
        <w:trPr>
          <w:jc w:val="center"/>
        </w:trPr>
        <w:tc>
          <w:tcPr>
            <w:tcW w:w="0" w:type="auto"/>
            <w:shd w:val="clear" w:color="auto" w:fill="D9E1F2"/>
            <w:hideMark/>
          </w:tcPr>
          <w:p w14:paraId="3B48733B" w14:textId="77777777" w:rsidR="005948BB" w:rsidRPr="005948BB" w:rsidRDefault="005948BB" w:rsidP="00F94683">
            <w:pPr>
              <w:ind w:right="0"/>
              <w:rPr>
                <w:rFonts w:ascii="Nunito Sans" w:eastAsia="Times New Roman" w:hAnsi="Nunito Sans"/>
                <w:color w:val="0137A6"/>
                <w:sz w:val="18"/>
                <w:szCs w:val="18"/>
              </w:rPr>
            </w:pPr>
            <w:r w:rsidRPr="005948BB">
              <w:rPr>
                <w:rFonts w:ascii="Nunito Sans" w:eastAsia="Times New Roman" w:hAnsi="Nunito Sans"/>
                <w:color w:val="0137A6"/>
                <w:sz w:val="18"/>
                <w:szCs w:val="18"/>
              </w:rPr>
              <w:t>Management Accounts</w:t>
            </w:r>
          </w:p>
        </w:tc>
        <w:tc>
          <w:tcPr>
            <w:tcW w:w="0" w:type="auto"/>
            <w:hideMark/>
          </w:tcPr>
          <w:p w14:paraId="65796F5B"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Financial results by class of business</w:t>
            </w:r>
          </w:p>
        </w:tc>
        <w:tc>
          <w:tcPr>
            <w:tcW w:w="0" w:type="auto"/>
            <w:hideMark/>
          </w:tcPr>
          <w:p w14:paraId="7EB1D67D"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FY 2023, FY 2024, H1 2025</w:t>
            </w:r>
          </w:p>
        </w:tc>
      </w:tr>
      <w:tr w:rsidR="005948BB" w:rsidRPr="005948BB" w14:paraId="5AB9F52E" w14:textId="77777777" w:rsidTr="00F94683">
        <w:trPr>
          <w:jc w:val="center"/>
        </w:trPr>
        <w:tc>
          <w:tcPr>
            <w:tcW w:w="0" w:type="auto"/>
            <w:shd w:val="clear" w:color="auto" w:fill="D9E1F2"/>
            <w:hideMark/>
          </w:tcPr>
          <w:p w14:paraId="18BBFCFE" w14:textId="77777777" w:rsidR="005948BB" w:rsidRPr="005948BB" w:rsidRDefault="005948BB" w:rsidP="00F94683">
            <w:pPr>
              <w:ind w:right="0"/>
              <w:rPr>
                <w:rFonts w:ascii="Nunito Sans" w:eastAsia="Times New Roman" w:hAnsi="Nunito Sans"/>
                <w:color w:val="0137A6"/>
                <w:sz w:val="18"/>
                <w:szCs w:val="18"/>
              </w:rPr>
            </w:pPr>
            <w:r w:rsidRPr="005948BB">
              <w:rPr>
                <w:rFonts w:ascii="Nunito Sans" w:eastAsia="Times New Roman" w:hAnsi="Nunito Sans"/>
                <w:color w:val="0137A6"/>
                <w:sz w:val="18"/>
                <w:szCs w:val="18"/>
              </w:rPr>
              <w:t>Premium Rates</w:t>
            </w:r>
          </w:p>
        </w:tc>
        <w:tc>
          <w:tcPr>
            <w:tcW w:w="0" w:type="auto"/>
            <w:hideMark/>
          </w:tcPr>
          <w:p w14:paraId="7EE54CAC"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Proposed minimum premium rates for pricing certification</w:t>
            </w:r>
          </w:p>
        </w:tc>
        <w:tc>
          <w:tcPr>
            <w:tcW w:w="0" w:type="auto"/>
            <w:hideMark/>
          </w:tcPr>
          <w:p w14:paraId="3DBB6FBA"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FY 2025 and proposed FY 2026</w:t>
            </w:r>
          </w:p>
        </w:tc>
      </w:tr>
      <w:tr w:rsidR="005948BB" w:rsidRPr="005948BB" w14:paraId="2011E309" w14:textId="77777777" w:rsidTr="00F94683">
        <w:trPr>
          <w:jc w:val="center"/>
        </w:trPr>
        <w:tc>
          <w:tcPr>
            <w:tcW w:w="0" w:type="auto"/>
            <w:shd w:val="clear" w:color="auto" w:fill="D9E1F2"/>
            <w:hideMark/>
          </w:tcPr>
          <w:p w14:paraId="2AFFD1E9" w14:textId="77777777" w:rsidR="005948BB" w:rsidRPr="005948BB" w:rsidRDefault="005948BB" w:rsidP="00F94683">
            <w:pPr>
              <w:ind w:right="0"/>
              <w:rPr>
                <w:rFonts w:ascii="Nunito Sans" w:eastAsia="Times New Roman" w:hAnsi="Nunito Sans"/>
                <w:color w:val="0137A6"/>
                <w:sz w:val="18"/>
                <w:szCs w:val="18"/>
              </w:rPr>
            </w:pPr>
            <w:r w:rsidRPr="005948BB">
              <w:rPr>
                <w:rFonts w:ascii="Nunito Sans" w:eastAsia="Times New Roman" w:hAnsi="Nunito Sans"/>
                <w:color w:val="0137A6"/>
                <w:sz w:val="18"/>
                <w:szCs w:val="18"/>
              </w:rPr>
              <w:t>Premium Registers</w:t>
            </w:r>
          </w:p>
        </w:tc>
        <w:tc>
          <w:tcPr>
            <w:tcW w:w="0" w:type="auto"/>
            <w:hideMark/>
          </w:tcPr>
          <w:p w14:paraId="33249636"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Actual premiums written by class/subclass</w:t>
            </w:r>
          </w:p>
        </w:tc>
        <w:tc>
          <w:tcPr>
            <w:tcW w:w="0" w:type="auto"/>
            <w:hideMark/>
          </w:tcPr>
          <w:p w14:paraId="1DA362CC"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As at 30 June 2025</w:t>
            </w:r>
          </w:p>
        </w:tc>
      </w:tr>
      <w:tr w:rsidR="005948BB" w:rsidRPr="005948BB" w14:paraId="7E87E521" w14:textId="77777777" w:rsidTr="00F94683">
        <w:trPr>
          <w:jc w:val="center"/>
        </w:trPr>
        <w:tc>
          <w:tcPr>
            <w:tcW w:w="0" w:type="auto"/>
            <w:shd w:val="clear" w:color="auto" w:fill="D9E1F2"/>
            <w:hideMark/>
          </w:tcPr>
          <w:p w14:paraId="693F8936" w14:textId="77777777" w:rsidR="005948BB" w:rsidRPr="005948BB" w:rsidRDefault="005948BB" w:rsidP="00F94683">
            <w:pPr>
              <w:ind w:right="0"/>
              <w:rPr>
                <w:rFonts w:ascii="Nunito Sans" w:eastAsia="Times New Roman" w:hAnsi="Nunito Sans"/>
                <w:color w:val="0137A6"/>
                <w:sz w:val="18"/>
                <w:szCs w:val="18"/>
              </w:rPr>
            </w:pPr>
            <w:r w:rsidRPr="005948BB">
              <w:rPr>
                <w:rFonts w:ascii="Nunito Sans" w:eastAsia="Times New Roman" w:hAnsi="Nunito Sans"/>
                <w:color w:val="0137A6"/>
                <w:sz w:val="18"/>
                <w:szCs w:val="18"/>
              </w:rPr>
              <w:t>Commission Records</w:t>
            </w:r>
          </w:p>
        </w:tc>
        <w:tc>
          <w:tcPr>
            <w:tcW w:w="0" w:type="auto"/>
            <w:hideMark/>
          </w:tcPr>
          <w:p w14:paraId="457FDE9E"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Actual commissions vs allowable limits</w:t>
            </w:r>
          </w:p>
        </w:tc>
        <w:tc>
          <w:tcPr>
            <w:tcW w:w="0" w:type="auto"/>
            <w:hideMark/>
          </w:tcPr>
          <w:p w14:paraId="558C32DB" w14:textId="77777777" w:rsidR="005948BB" w:rsidRPr="005948BB" w:rsidRDefault="005948BB" w:rsidP="00F94683">
            <w:pPr>
              <w:ind w:right="0"/>
              <w:rPr>
                <w:rFonts w:ascii="Nunito Sans" w:eastAsia="Times New Roman" w:hAnsi="Nunito Sans"/>
                <w:sz w:val="18"/>
                <w:szCs w:val="18"/>
              </w:rPr>
            </w:pPr>
            <w:r w:rsidRPr="005948BB">
              <w:rPr>
                <w:rFonts w:ascii="Nunito Sans" w:eastAsia="Times New Roman" w:hAnsi="Nunito Sans"/>
                <w:sz w:val="18"/>
                <w:szCs w:val="18"/>
              </w:rPr>
              <w:t>FY 2023–FY 2025 (H1)</w:t>
            </w:r>
          </w:p>
        </w:tc>
      </w:tr>
    </w:tbl>
    <w:p w14:paraId="6CE78311" w14:textId="5C123491" w:rsidR="008C2C4C" w:rsidRDefault="006D5F39" w:rsidP="008C2C4C">
      <w:pPr>
        <w:pStyle w:val="Heading2"/>
      </w:pPr>
      <w:r w:rsidRPr="006D5F39">
        <w:t>Actuarial Data Acceptance Criteria</w:t>
      </w:r>
    </w:p>
    <w:p w14:paraId="675F84EB" w14:textId="49126109" w:rsidR="008C2C4C" w:rsidRDefault="006D5F39" w:rsidP="006D5F39">
      <w:pPr>
        <w:numPr>
          <w:ilvl w:val="1"/>
          <w:numId w:val="2"/>
        </w:numPr>
        <w:autoSpaceDE w:val="0"/>
        <w:autoSpaceDN w:val="0"/>
        <w:adjustRightInd w:val="0"/>
        <w:spacing w:before="240" w:after="240"/>
        <w:ind w:left="720" w:right="0" w:hanging="720"/>
        <w:jc w:val="both"/>
      </w:pPr>
      <w:r w:rsidRPr="006D5F39">
        <w:t>Data shall not be used for certification until all conditions below are met:</w:t>
      </w:r>
    </w:p>
    <w:p w14:paraId="26132080" w14:textId="77777777" w:rsidR="006C53D0" w:rsidRDefault="006C53D0" w:rsidP="00673F9F">
      <w:pPr>
        <w:pStyle w:val="ListParagraph"/>
        <w:numPr>
          <w:ilvl w:val="0"/>
          <w:numId w:val="29"/>
        </w:numPr>
        <w:autoSpaceDE w:val="0"/>
        <w:autoSpaceDN w:val="0"/>
        <w:adjustRightInd w:val="0"/>
      </w:pPr>
      <w:r>
        <w:t>Premium totals reconcile to audited management accounts</w:t>
      </w:r>
    </w:p>
    <w:p w14:paraId="46D28D37" w14:textId="77777777" w:rsidR="006C53D0" w:rsidRDefault="006C53D0" w:rsidP="00673F9F">
      <w:pPr>
        <w:pStyle w:val="ListParagraph"/>
        <w:numPr>
          <w:ilvl w:val="0"/>
          <w:numId w:val="29"/>
        </w:numPr>
        <w:autoSpaceDE w:val="0"/>
        <w:autoSpaceDN w:val="0"/>
        <w:adjustRightInd w:val="0"/>
      </w:pPr>
      <w:r>
        <w:t>Variance tolerance: ±1.5% unless justified and documented</w:t>
      </w:r>
    </w:p>
    <w:p w14:paraId="53DA37C3" w14:textId="77777777" w:rsidR="006C53D0" w:rsidRDefault="006C53D0" w:rsidP="00673F9F">
      <w:pPr>
        <w:pStyle w:val="ListParagraph"/>
        <w:numPr>
          <w:ilvl w:val="0"/>
          <w:numId w:val="29"/>
        </w:numPr>
        <w:autoSpaceDE w:val="0"/>
        <w:autoSpaceDN w:val="0"/>
        <w:adjustRightInd w:val="0"/>
      </w:pPr>
      <w:r>
        <w:t>Claims listings must include status, reserve &amp; payment history</w:t>
      </w:r>
    </w:p>
    <w:p w14:paraId="7D0A50B2" w14:textId="77777777" w:rsidR="006C53D0" w:rsidRDefault="006C53D0" w:rsidP="00673F9F">
      <w:pPr>
        <w:pStyle w:val="ListParagraph"/>
        <w:numPr>
          <w:ilvl w:val="0"/>
          <w:numId w:val="29"/>
        </w:numPr>
        <w:autoSpaceDE w:val="0"/>
        <w:autoSpaceDN w:val="0"/>
        <w:adjustRightInd w:val="0"/>
      </w:pPr>
      <w:r>
        <w:t>Exposure data must align with policy counts &amp; earned profile</w:t>
      </w:r>
    </w:p>
    <w:p w14:paraId="2F2140DD" w14:textId="257A5F9C" w:rsidR="009C44FC" w:rsidRPr="0008595A" w:rsidRDefault="0008595A" w:rsidP="009C44FC">
      <w:pPr>
        <w:numPr>
          <w:ilvl w:val="1"/>
          <w:numId w:val="2"/>
        </w:numPr>
        <w:autoSpaceDE w:val="0"/>
        <w:autoSpaceDN w:val="0"/>
        <w:adjustRightInd w:val="0"/>
        <w:spacing w:before="240" w:after="240"/>
        <w:ind w:left="720" w:right="0" w:hanging="720"/>
        <w:jc w:val="both"/>
      </w:pPr>
      <w:r w:rsidRPr="0008595A">
        <w:t>Where data quality issues exist</w:t>
      </w:r>
      <w:r w:rsidR="00422B69">
        <w:t xml:space="preserve">, </w:t>
      </w:r>
      <w:r w:rsidRPr="0008595A">
        <w:t>KAFS must issue a Data Query Tracker before analysis proceeds.</w:t>
      </w:r>
    </w:p>
    <w:p w14:paraId="6C48C3F9" w14:textId="7BE81E6F" w:rsidR="0002617A" w:rsidRDefault="006C53D0" w:rsidP="0002617A">
      <w:pPr>
        <w:autoSpaceDE w:val="0"/>
        <w:autoSpaceDN w:val="0"/>
        <w:adjustRightInd w:val="0"/>
        <w:spacing w:before="240" w:after="240"/>
        <w:ind w:left="720" w:right="0"/>
        <w:jc w:val="both"/>
        <w:rPr>
          <w:color w:val="0137A6"/>
        </w:rPr>
      </w:pPr>
      <w:r>
        <w:rPr>
          <w:noProof/>
        </w:rPr>
        <mc:AlternateContent>
          <mc:Choice Requires="wpg">
            <w:drawing>
              <wp:anchor distT="0" distB="0" distL="114300" distR="114300" simplePos="0" relativeHeight="251658245" behindDoc="0" locked="0" layoutInCell="1" allowOverlap="1" wp14:anchorId="61C189DB" wp14:editId="62652B3C">
                <wp:simplePos x="0" y="0"/>
                <wp:positionH relativeFrom="column">
                  <wp:posOffset>-45720</wp:posOffset>
                </wp:positionH>
                <wp:positionV relativeFrom="paragraph">
                  <wp:posOffset>30480</wp:posOffset>
                </wp:positionV>
                <wp:extent cx="5958840" cy="1386840"/>
                <wp:effectExtent l="0" t="0" r="22860" b="22860"/>
                <wp:wrapNone/>
                <wp:docPr id="1564378648" name="Group 16"/>
                <wp:cNvGraphicFramePr/>
                <a:graphic xmlns:a="http://schemas.openxmlformats.org/drawingml/2006/main">
                  <a:graphicData uri="http://schemas.microsoft.com/office/word/2010/wordprocessingGroup">
                    <wpg:wgp>
                      <wpg:cNvGrpSpPr/>
                      <wpg:grpSpPr>
                        <a:xfrm>
                          <a:off x="0" y="0"/>
                          <a:ext cx="5958840" cy="1386840"/>
                          <a:chOff x="0" y="94893"/>
                          <a:chExt cx="6964680" cy="974869"/>
                        </a:xfrm>
                      </wpg:grpSpPr>
                      <wps:wsp>
                        <wps:cNvPr id="1240687763" name="Rectangle 1240687763"/>
                        <wps:cNvSpPr/>
                        <wps:spPr>
                          <a:xfrm>
                            <a:off x="0" y="243840"/>
                            <a:ext cx="6964680" cy="825922"/>
                          </a:xfrm>
                          <a:prstGeom prst="rect">
                            <a:avLst/>
                          </a:prstGeom>
                          <a:noFill/>
                          <a:ln w="12700" cap="flat" cmpd="sng" algn="ctr">
                            <a:solidFill>
                              <a:srgbClr val="0137A6"/>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429127" name="Rectangle 202429127"/>
                        <wps:cNvSpPr/>
                        <wps:spPr>
                          <a:xfrm>
                            <a:off x="0" y="94893"/>
                            <a:ext cx="2248855" cy="148951"/>
                          </a:xfrm>
                          <a:prstGeom prst="rect">
                            <a:avLst/>
                          </a:prstGeom>
                          <a:solidFill>
                            <a:srgbClr val="0137A6"/>
                          </a:solidFill>
                          <a:ln w="12700" cap="flat" cmpd="sng" algn="ctr">
                            <a:solidFill>
                              <a:srgbClr val="0137A6"/>
                            </a:solidFill>
                            <a:prstDash val="solid"/>
                            <a:miter lim="800000"/>
                          </a:ln>
                          <a:effectLst/>
                        </wps:spPr>
                        <wps:txbx>
                          <w:txbxContent>
                            <w:p w14:paraId="366E3EE8" w14:textId="78C6C2D0" w:rsidR="00656ED1" w:rsidRPr="000F3CB0" w:rsidRDefault="007324BA" w:rsidP="00656ED1">
                              <w:pPr>
                                <w:shd w:val="clear" w:color="auto" w:fill="0137A6"/>
                                <w:rPr>
                                  <w:b/>
                                  <w:color w:val="FFFFFF" w:themeColor="background1"/>
                                  <w:szCs w:val="18"/>
                                </w:rPr>
                              </w:pPr>
                              <w:r>
                                <w:rPr>
                                  <w:b/>
                                  <w:color w:val="FFFFFF" w:themeColor="background1"/>
                                  <w:szCs w:val="18"/>
                                </w:rPr>
                                <w:t>Data Documentation Best Practices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C189DB" id="Group 16" o:spid="_x0000_s1029" style="position:absolute;left:0;text-align:left;margin-left:-3.6pt;margin-top:2.4pt;width:469.2pt;height:109.2pt;z-index:251658245;mso-width-relative:margin;mso-height-relative:margin" coordorigin=",948" coordsize="69646,9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">
                <v:rect id="Rectangle 1240687763" o:spid="_x0000_s1030" style="position:absolute;top:2438;width:69646;height:8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" filled="f" strokecolor="#0137a6" strokeweight="1pt"/>
                <v:rect id="Rectangle 202429127" o:spid="_x0000_s1031" style="position:absolute;top:948;width:22488;height:1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" fillcolor="#0137a6" strokecolor="#0137a6" strokeweight="1pt">
                  <v:textbox>
                    <w:txbxContent>
                      <w:p w14:paraId="366E3EE8" w14:textId="78C6C2D0" w:rsidR="00656ED1" w:rsidRPr="000F3CB0" w:rsidRDefault="007324BA" w:rsidP="00656ED1">
                        <w:pPr>
                          <w:shd w:val="clear" w:color="auto" w:fill="0137A6"/>
                          <w:rPr>
                            <w:b/>
                            <w:color w:val="FFFFFF" w:themeColor="background1"/>
                            <w:szCs w:val="18"/>
                          </w:rPr>
                        </w:pPr>
                        <w:r>
                          <w:rPr>
                            <w:b/>
                            <w:color w:val="FFFFFF" w:themeColor="background1"/>
                            <w:szCs w:val="18"/>
                          </w:rPr>
                          <w:t>Data Documentation Best Practices</w:t>
                        </w:r>
                      </w:p>
                    </w:txbxContent>
                  </v:textbox>
                </v:rect>
              </v:group>
            </w:pict>
          </mc:Fallback>
        </mc:AlternateContent>
      </w:r>
    </w:p>
    <w:p w14:paraId="1F7D7BCF" w14:textId="51D17A2C" w:rsidR="008E7242" w:rsidRPr="007324BA" w:rsidRDefault="00803F73" w:rsidP="00803F73">
      <w:pPr>
        <w:numPr>
          <w:ilvl w:val="1"/>
          <w:numId w:val="2"/>
        </w:numPr>
        <w:autoSpaceDE w:val="0"/>
        <w:autoSpaceDN w:val="0"/>
        <w:adjustRightInd w:val="0"/>
        <w:spacing w:before="240" w:after="240"/>
        <w:ind w:left="720" w:right="0" w:hanging="720"/>
        <w:jc w:val="both"/>
        <w:rPr>
          <w:color w:val="0137A6"/>
        </w:rPr>
      </w:pPr>
      <w:r w:rsidRPr="007324BA">
        <w:rPr>
          <w:color w:val="0137A6"/>
        </w:rPr>
        <w:t>Maintain clear records of all data sources and assumptions</w:t>
      </w:r>
    </w:p>
    <w:p w14:paraId="1E715C55" w14:textId="1880EC92" w:rsidR="00803F73" w:rsidRDefault="00803F73" w:rsidP="00803F73">
      <w:pPr>
        <w:numPr>
          <w:ilvl w:val="1"/>
          <w:numId w:val="2"/>
        </w:numPr>
        <w:autoSpaceDE w:val="0"/>
        <w:autoSpaceDN w:val="0"/>
        <w:adjustRightInd w:val="0"/>
        <w:spacing w:before="240" w:after="240"/>
        <w:ind w:left="720" w:right="0" w:hanging="720"/>
        <w:jc w:val="both"/>
        <w:rPr>
          <w:color w:val="0137A6"/>
        </w:rPr>
      </w:pPr>
      <w:r w:rsidRPr="007324BA">
        <w:rPr>
          <w:color w:val="0137A6"/>
        </w:rPr>
        <w:t>Document any adjus</w:t>
      </w:r>
      <w:r w:rsidR="007324BA">
        <w:rPr>
          <w:color w:val="0137A6"/>
        </w:rPr>
        <w:t>tments or corrections made during validation</w:t>
      </w:r>
    </w:p>
    <w:p w14:paraId="1AAD0C24" w14:textId="0730E175" w:rsidR="007324BA" w:rsidRDefault="007324BA" w:rsidP="00803F73">
      <w:pPr>
        <w:numPr>
          <w:ilvl w:val="1"/>
          <w:numId w:val="2"/>
        </w:numPr>
        <w:autoSpaceDE w:val="0"/>
        <w:autoSpaceDN w:val="0"/>
        <w:adjustRightInd w:val="0"/>
        <w:spacing w:before="240" w:after="240"/>
        <w:ind w:left="720" w:right="0" w:hanging="720"/>
        <w:jc w:val="both"/>
        <w:rPr>
          <w:color w:val="0137A6"/>
        </w:rPr>
      </w:pPr>
      <w:r>
        <w:rPr>
          <w:color w:val="0137A6"/>
        </w:rPr>
        <w:t>Keep version control for datasets used in analysis</w:t>
      </w:r>
    </w:p>
    <w:p w14:paraId="0E47D185" w14:textId="3398329B" w:rsidR="007324BA" w:rsidRPr="007324BA" w:rsidRDefault="007324BA" w:rsidP="00803F73">
      <w:pPr>
        <w:numPr>
          <w:ilvl w:val="1"/>
          <w:numId w:val="2"/>
        </w:numPr>
        <w:autoSpaceDE w:val="0"/>
        <w:autoSpaceDN w:val="0"/>
        <w:adjustRightInd w:val="0"/>
        <w:spacing w:before="240" w:after="240"/>
        <w:ind w:left="720" w:right="0" w:hanging="720"/>
        <w:jc w:val="both"/>
        <w:rPr>
          <w:color w:val="0137A6"/>
        </w:rPr>
      </w:pPr>
      <w:r>
        <w:rPr>
          <w:color w:val="0137A6"/>
        </w:rPr>
        <w:t>Ensure transparency for auditors and regulatory review</w:t>
      </w:r>
    </w:p>
    <w:p w14:paraId="66939154" w14:textId="08238AF4" w:rsidR="00110768" w:rsidRDefault="00110768" w:rsidP="00D24FBD">
      <w:pPr>
        <w:autoSpaceDE w:val="0"/>
        <w:autoSpaceDN w:val="0"/>
        <w:adjustRightInd w:val="0"/>
        <w:spacing w:before="240" w:after="240"/>
        <w:ind w:right="0"/>
        <w:jc w:val="both"/>
        <w:rPr>
          <w:rFonts w:ascii="Nunito Sans Black" w:hAnsi="Nunito Sans Black"/>
          <w:color w:val="0137A6"/>
          <w:sz w:val="36"/>
          <w:szCs w:val="36"/>
        </w:rPr>
      </w:pPr>
      <w:r>
        <w:br w:type="page"/>
      </w:r>
    </w:p>
    <w:p w14:paraId="5A1A59FB" w14:textId="27E1AB1B" w:rsidR="007F6F08" w:rsidRDefault="007F6F08" w:rsidP="00E71706">
      <w:pPr>
        <w:pStyle w:val="Heading1"/>
        <w:numPr>
          <w:ilvl w:val="0"/>
          <w:numId w:val="6"/>
        </w:numPr>
        <w:tabs>
          <w:tab w:val="num" w:pos="360"/>
        </w:tabs>
        <w:ind w:left="720" w:hanging="540"/>
      </w:pPr>
      <w:bookmarkStart w:id="5" w:name="_Toc216256931"/>
      <w:r>
        <w:lastRenderedPageBreak/>
        <w:t>EXPERIENCE ANALYSIS AND KEY RATIOS</w:t>
      </w:r>
      <w:bookmarkEnd w:id="5"/>
    </w:p>
    <w:p w14:paraId="72C94512" w14:textId="77777777" w:rsidR="007F6F08" w:rsidRPr="007F6F08" w:rsidRDefault="007F6F08" w:rsidP="007F6F08">
      <w:pPr>
        <w:pStyle w:val="ListParagraph"/>
        <w:numPr>
          <w:ilvl w:val="0"/>
          <w:numId w:val="2"/>
        </w:numPr>
        <w:autoSpaceDE w:val="0"/>
        <w:autoSpaceDN w:val="0"/>
        <w:adjustRightInd w:val="0"/>
        <w:spacing w:line="240" w:lineRule="auto"/>
        <w:rPr>
          <w:rFonts w:cstheme="minorBidi"/>
          <w:vanish/>
          <w:szCs w:val="22"/>
        </w:rPr>
      </w:pPr>
    </w:p>
    <w:p w14:paraId="1DBE4E5A" w14:textId="4C75EE39" w:rsidR="00672021" w:rsidRPr="00672021" w:rsidRDefault="00672021">
      <w:pPr>
        <w:spacing w:after="160" w:line="259" w:lineRule="auto"/>
        <w:ind w:right="0"/>
        <w:rPr>
          <w:rFonts w:cs="Times New Roman"/>
          <w:b/>
          <w:color w:val="0137A6"/>
          <w:szCs w:val="18"/>
        </w:rPr>
      </w:pPr>
      <w:r>
        <w:rPr>
          <w:rFonts w:cs="Times New Roman"/>
          <w:b/>
          <w:color w:val="0137A6"/>
          <w:szCs w:val="18"/>
        </w:rPr>
        <w:t xml:space="preserve">Overview </w:t>
      </w:r>
    </w:p>
    <w:p w14:paraId="62CC36C0" w14:textId="32447A09" w:rsidR="00672021" w:rsidRDefault="0029066A" w:rsidP="00672021">
      <w:pPr>
        <w:numPr>
          <w:ilvl w:val="1"/>
          <w:numId w:val="2"/>
        </w:numPr>
        <w:autoSpaceDE w:val="0"/>
        <w:autoSpaceDN w:val="0"/>
        <w:adjustRightInd w:val="0"/>
        <w:spacing w:before="240" w:after="240"/>
        <w:ind w:left="720" w:right="0" w:hanging="720"/>
        <w:jc w:val="both"/>
      </w:pPr>
      <w:r w:rsidRPr="0029066A">
        <w:t xml:space="preserve">Experience analysis examines historical underwriting, claims and expense </w:t>
      </w:r>
      <w:r w:rsidRPr="0029066A">
        <w:t>behavior</w:t>
      </w:r>
      <w:r w:rsidRPr="0029066A">
        <w:t xml:space="preserve"> to determine the financial strength, pricing adequacy and sustainability of each class of business.</w:t>
      </w:r>
      <w:r w:rsidR="00381073" w:rsidRPr="00381073">
        <w:t xml:space="preserve"> </w:t>
      </w:r>
      <w:r w:rsidR="00381073" w:rsidRPr="00381073">
        <w:t>The output is used to justify whether existing or proposed premiums are adequate, equitable and compliant with regulatory expectations.</w:t>
      </w:r>
    </w:p>
    <w:p w14:paraId="412E219C" w14:textId="760A7B4C" w:rsidR="0029066A" w:rsidRDefault="00A066B5" w:rsidP="00672021">
      <w:pPr>
        <w:numPr>
          <w:ilvl w:val="1"/>
          <w:numId w:val="2"/>
        </w:numPr>
        <w:autoSpaceDE w:val="0"/>
        <w:autoSpaceDN w:val="0"/>
        <w:adjustRightInd w:val="0"/>
        <w:spacing w:before="240" w:after="240"/>
        <w:ind w:left="720" w:right="0" w:hanging="720"/>
        <w:jc w:val="both"/>
      </w:pPr>
      <w:r w:rsidRPr="00A066B5">
        <w:t>In premium certification, experience analysis is not a reporting formality</w:t>
      </w:r>
      <w:r>
        <w:t>,</w:t>
      </w:r>
      <w:r w:rsidRPr="00A066B5">
        <w:t xml:space="preserve"> it is an actuarial decision-making tool. The insights generated must directly influence whether a class is certified, certified with conditions, or declined pending rate revision.</w:t>
      </w:r>
    </w:p>
    <w:p w14:paraId="0AB6C679" w14:textId="51DFC6B5" w:rsidR="005D40BD" w:rsidRDefault="005D40BD" w:rsidP="005D40BD">
      <w:pPr>
        <w:pStyle w:val="Heading2"/>
      </w:pPr>
      <w:r>
        <w:t>Key Metrics and Ratios Used</w:t>
      </w:r>
    </w:p>
    <w:p w14:paraId="7B65B578" w14:textId="6DC3E8BF" w:rsidR="005D40BD" w:rsidRDefault="002C0B0A" w:rsidP="00672021">
      <w:pPr>
        <w:numPr>
          <w:ilvl w:val="1"/>
          <w:numId w:val="2"/>
        </w:numPr>
        <w:autoSpaceDE w:val="0"/>
        <w:autoSpaceDN w:val="0"/>
        <w:adjustRightInd w:val="0"/>
        <w:spacing w:before="240" w:after="240"/>
        <w:ind w:left="720" w:right="0" w:hanging="720"/>
        <w:jc w:val="both"/>
      </w:pPr>
      <w:r w:rsidRPr="002C0B0A">
        <w:t>Actuaries rely on several critical ratios when assessing underwriting performance. Each ratio answers a different question about portfolio health:</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2349"/>
        <w:gridCol w:w="3670"/>
        <w:gridCol w:w="4447"/>
      </w:tblGrid>
      <w:tr w:rsidR="00C93141" w:rsidRPr="00C93141" w14:paraId="4665A606" w14:textId="77777777" w:rsidTr="00C93141">
        <w:trPr>
          <w:trHeight w:val="71"/>
          <w:jc w:val="center"/>
        </w:trPr>
        <w:tc>
          <w:tcPr>
            <w:tcW w:w="0" w:type="auto"/>
            <w:shd w:val="clear" w:color="auto" w:fill="F2F2F2" w:themeFill="background1" w:themeFillShade="F2"/>
            <w:hideMark/>
          </w:tcPr>
          <w:p w14:paraId="19AA306D" w14:textId="77777777" w:rsidR="00C93141" w:rsidRPr="00C93141" w:rsidRDefault="00C93141" w:rsidP="00C93141">
            <w:pPr>
              <w:ind w:right="0"/>
              <w:rPr>
                <w:rFonts w:ascii="Nunito Sans" w:eastAsia="Times New Roman" w:hAnsi="Nunito Sans"/>
                <w:b/>
                <w:bCs/>
                <w:sz w:val="18"/>
                <w:szCs w:val="18"/>
              </w:rPr>
            </w:pPr>
            <w:r w:rsidRPr="00C93141">
              <w:rPr>
                <w:rFonts w:ascii="Nunito Sans" w:eastAsia="Times New Roman" w:hAnsi="Nunito Sans"/>
                <w:b/>
                <w:bCs/>
                <w:sz w:val="18"/>
                <w:szCs w:val="18"/>
              </w:rPr>
              <w:t>Ratio</w:t>
            </w:r>
          </w:p>
        </w:tc>
        <w:tc>
          <w:tcPr>
            <w:tcW w:w="0" w:type="auto"/>
            <w:shd w:val="clear" w:color="auto" w:fill="F2F2F2" w:themeFill="background1" w:themeFillShade="F2"/>
            <w:hideMark/>
          </w:tcPr>
          <w:p w14:paraId="311095B2" w14:textId="77777777" w:rsidR="00C93141" w:rsidRPr="00C93141" w:rsidRDefault="00C93141" w:rsidP="00C93141">
            <w:pPr>
              <w:ind w:right="0"/>
              <w:rPr>
                <w:rFonts w:ascii="Nunito Sans" w:eastAsia="Times New Roman" w:hAnsi="Nunito Sans"/>
                <w:b/>
                <w:bCs/>
                <w:sz w:val="18"/>
                <w:szCs w:val="18"/>
              </w:rPr>
            </w:pPr>
            <w:r w:rsidRPr="00C93141">
              <w:rPr>
                <w:rFonts w:ascii="Nunito Sans" w:eastAsia="Times New Roman" w:hAnsi="Nunito Sans"/>
                <w:b/>
                <w:bCs/>
                <w:sz w:val="18"/>
                <w:szCs w:val="18"/>
              </w:rPr>
              <w:t>Definition</w:t>
            </w:r>
          </w:p>
        </w:tc>
        <w:tc>
          <w:tcPr>
            <w:tcW w:w="0" w:type="auto"/>
            <w:shd w:val="clear" w:color="auto" w:fill="F2F2F2" w:themeFill="background1" w:themeFillShade="F2"/>
            <w:hideMark/>
          </w:tcPr>
          <w:p w14:paraId="644BAE2B" w14:textId="77777777" w:rsidR="00C93141" w:rsidRPr="00C93141" w:rsidRDefault="00C93141" w:rsidP="00C93141">
            <w:pPr>
              <w:ind w:right="0"/>
              <w:rPr>
                <w:rFonts w:ascii="Nunito Sans" w:eastAsia="Times New Roman" w:hAnsi="Nunito Sans"/>
                <w:b/>
                <w:bCs/>
                <w:sz w:val="18"/>
                <w:szCs w:val="18"/>
              </w:rPr>
            </w:pPr>
            <w:r w:rsidRPr="00C93141">
              <w:rPr>
                <w:rFonts w:ascii="Nunito Sans" w:eastAsia="Times New Roman" w:hAnsi="Nunito Sans"/>
                <w:b/>
                <w:bCs/>
                <w:sz w:val="18"/>
                <w:szCs w:val="18"/>
              </w:rPr>
              <w:t>Purpose</w:t>
            </w:r>
          </w:p>
        </w:tc>
      </w:tr>
      <w:tr w:rsidR="00C93141" w:rsidRPr="00C93141" w14:paraId="0CA4061B" w14:textId="77777777" w:rsidTr="00C93141">
        <w:trPr>
          <w:trHeight w:val="147"/>
          <w:jc w:val="center"/>
        </w:trPr>
        <w:tc>
          <w:tcPr>
            <w:tcW w:w="0" w:type="auto"/>
            <w:shd w:val="clear" w:color="auto" w:fill="D9E1F2"/>
            <w:hideMark/>
          </w:tcPr>
          <w:p w14:paraId="449F1E6E"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Insurance Service Expense Ratio</w:t>
            </w:r>
          </w:p>
        </w:tc>
        <w:tc>
          <w:tcPr>
            <w:tcW w:w="0" w:type="auto"/>
            <w:hideMark/>
          </w:tcPr>
          <w:p w14:paraId="275F2B2B"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Claims + loss adjustment expenses / Insurance Revenue</w:t>
            </w:r>
          </w:p>
        </w:tc>
        <w:tc>
          <w:tcPr>
            <w:tcW w:w="0" w:type="auto"/>
            <w:hideMark/>
          </w:tcPr>
          <w:p w14:paraId="0907D5DC"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Measures claims cost pressure and loss experience</w:t>
            </w:r>
          </w:p>
        </w:tc>
      </w:tr>
      <w:tr w:rsidR="00C93141" w:rsidRPr="00C93141" w14:paraId="1638CCFA" w14:textId="77777777" w:rsidTr="00C93141">
        <w:trPr>
          <w:trHeight w:val="147"/>
          <w:jc w:val="center"/>
        </w:trPr>
        <w:tc>
          <w:tcPr>
            <w:tcW w:w="0" w:type="auto"/>
            <w:shd w:val="clear" w:color="auto" w:fill="D9E1F2"/>
            <w:hideMark/>
          </w:tcPr>
          <w:p w14:paraId="0B8B0198"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Other Operating Expense Ratio</w:t>
            </w:r>
          </w:p>
        </w:tc>
        <w:tc>
          <w:tcPr>
            <w:tcW w:w="0" w:type="auto"/>
            <w:hideMark/>
          </w:tcPr>
          <w:p w14:paraId="6EC8D824"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Operating expenses (ex-claims) / Insurance Revenue</w:t>
            </w:r>
          </w:p>
        </w:tc>
        <w:tc>
          <w:tcPr>
            <w:tcW w:w="0" w:type="auto"/>
            <w:hideMark/>
          </w:tcPr>
          <w:p w14:paraId="2A18D890"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Indicates cost efficiency and operational discipline</w:t>
            </w:r>
          </w:p>
        </w:tc>
      </w:tr>
      <w:tr w:rsidR="00C93141" w:rsidRPr="00C93141" w14:paraId="76A7398D" w14:textId="77777777" w:rsidTr="00C93141">
        <w:trPr>
          <w:trHeight w:val="147"/>
          <w:jc w:val="center"/>
        </w:trPr>
        <w:tc>
          <w:tcPr>
            <w:tcW w:w="0" w:type="auto"/>
            <w:shd w:val="clear" w:color="auto" w:fill="D9E1F2"/>
            <w:hideMark/>
          </w:tcPr>
          <w:p w14:paraId="1C1C634C"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Commission Ratio</w:t>
            </w:r>
          </w:p>
        </w:tc>
        <w:tc>
          <w:tcPr>
            <w:tcW w:w="0" w:type="auto"/>
            <w:hideMark/>
          </w:tcPr>
          <w:p w14:paraId="081A113C"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Commission paid / GWP</w:t>
            </w:r>
          </w:p>
        </w:tc>
        <w:tc>
          <w:tcPr>
            <w:tcW w:w="0" w:type="auto"/>
            <w:hideMark/>
          </w:tcPr>
          <w:p w14:paraId="6B13EE3B"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Tests acquisition cost competitiveness vs allowable regulatory limits</w:t>
            </w:r>
          </w:p>
        </w:tc>
      </w:tr>
      <w:tr w:rsidR="00C93141" w:rsidRPr="00C93141" w14:paraId="1E3888FA" w14:textId="77777777" w:rsidTr="00C93141">
        <w:trPr>
          <w:trHeight w:val="144"/>
          <w:jc w:val="center"/>
        </w:trPr>
        <w:tc>
          <w:tcPr>
            <w:tcW w:w="0" w:type="auto"/>
            <w:shd w:val="clear" w:color="auto" w:fill="D9E1F2"/>
            <w:hideMark/>
          </w:tcPr>
          <w:p w14:paraId="0857DAA0"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Management Expense Ratio</w:t>
            </w:r>
          </w:p>
        </w:tc>
        <w:tc>
          <w:tcPr>
            <w:tcW w:w="0" w:type="auto"/>
            <w:hideMark/>
          </w:tcPr>
          <w:p w14:paraId="2D6ADE1B"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Management expenses / GWP</w:t>
            </w:r>
          </w:p>
        </w:tc>
        <w:tc>
          <w:tcPr>
            <w:tcW w:w="0" w:type="auto"/>
            <w:hideMark/>
          </w:tcPr>
          <w:p w14:paraId="77D76B33"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Indicates overhead cost sustainability and scale efficiency</w:t>
            </w:r>
          </w:p>
        </w:tc>
      </w:tr>
      <w:tr w:rsidR="00C93141" w:rsidRPr="00C93141" w14:paraId="399F4B66" w14:textId="77777777" w:rsidTr="00C93141">
        <w:trPr>
          <w:trHeight w:val="147"/>
          <w:jc w:val="center"/>
        </w:trPr>
        <w:tc>
          <w:tcPr>
            <w:tcW w:w="0" w:type="auto"/>
            <w:shd w:val="clear" w:color="auto" w:fill="D9E1F2"/>
            <w:hideMark/>
          </w:tcPr>
          <w:p w14:paraId="79EBA5A0"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Combined Ratio</w:t>
            </w:r>
          </w:p>
        </w:tc>
        <w:tc>
          <w:tcPr>
            <w:tcW w:w="0" w:type="auto"/>
            <w:hideMark/>
          </w:tcPr>
          <w:p w14:paraId="603DDDEA"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Service Expense + Operating Expense + Commission</w:t>
            </w:r>
          </w:p>
        </w:tc>
        <w:tc>
          <w:tcPr>
            <w:tcW w:w="0" w:type="auto"/>
            <w:hideMark/>
          </w:tcPr>
          <w:p w14:paraId="40773E56"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Core adequacy indicator. &gt;100% = underwriting loss</w:t>
            </w:r>
          </w:p>
        </w:tc>
      </w:tr>
      <w:tr w:rsidR="00C93141" w:rsidRPr="00C93141" w14:paraId="0434E7E1" w14:textId="77777777" w:rsidTr="00C93141">
        <w:trPr>
          <w:trHeight w:val="147"/>
          <w:jc w:val="center"/>
        </w:trPr>
        <w:tc>
          <w:tcPr>
            <w:tcW w:w="0" w:type="auto"/>
            <w:shd w:val="clear" w:color="auto" w:fill="D9E1F2"/>
            <w:hideMark/>
          </w:tcPr>
          <w:p w14:paraId="2F1C5FF2"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Profit Before Tax Margin (%)</w:t>
            </w:r>
          </w:p>
        </w:tc>
        <w:tc>
          <w:tcPr>
            <w:tcW w:w="0" w:type="auto"/>
            <w:hideMark/>
          </w:tcPr>
          <w:p w14:paraId="6E99A339"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Profit after claims + expenses / Insurance Revenue</w:t>
            </w:r>
          </w:p>
        </w:tc>
        <w:tc>
          <w:tcPr>
            <w:tcW w:w="0" w:type="auto"/>
            <w:hideMark/>
          </w:tcPr>
          <w:p w14:paraId="1717B985"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Measures residual profitability</w:t>
            </w:r>
          </w:p>
        </w:tc>
      </w:tr>
      <w:tr w:rsidR="00C93141" w:rsidRPr="00C93141" w14:paraId="0006076F" w14:textId="77777777" w:rsidTr="00C93141">
        <w:trPr>
          <w:trHeight w:val="144"/>
          <w:jc w:val="center"/>
        </w:trPr>
        <w:tc>
          <w:tcPr>
            <w:tcW w:w="0" w:type="auto"/>
            <w:shd w:val="clear" w:color="auto" w:fill="D9E1F2"/>
            <w:hideMark/>
          </w:tcPr>
          <w:p w14:paraId="7CB05DEE" w14:textId="77777777" w:rsidR="00C93141" w:rsidRPr="00C93141" w:rsidRDefault="00C93141" w:rsidP="00C93141">
            <w:pPr>
              <w:ind w:right="0"/>
              <w:rPr>
                <w:rFonts w:ascii="Nunito Sans" w:eastAsia="Times New Roman" w:hAnsi="Nunito Sans"/>
                <w:color w:val="0137A6"/>
                <w:sz w:val="18"/>
                <w:szCs w:val="18"/>
              </w:rPr>
            </w:pPr>
            <w:r w:rsidRPr="00C93141">
              <w:rPr>
                <w:rFonts w:ascii="Nunito Sans" w:eastAsia="Times New Roman" w:hAnsi="Nunito Sans"/>
                <w:color w:val="0137A6"/>
                <w:sz w:val="18"/>
                <w:szCs w:val="18"/>
              </w:rPr>
              <w:t>Capital Adequacy Ratio (CAR)</w:t>
            </w:r>
          </w:p>
        </w:tc>
        <w:tc>
          <w:tcPr>
            <w:tcW w:w="0" w:type="auto"/>
            <w:hideMark/>
          </w:tcPr>
          <w:p w14:paraId="15106056"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Available capital / Required capital</w:t>
            </w:r>
          </w:p>
        </w:tc>
        <w:tc>
          <w:tcPr>
            <w:tcW w:w="0" w:type="auto"/>
            <w:hideMark/>
          </w:tcPr>
          <w:p w14:paraId="304C73DF" w14:textId="77777777" w:rsidR="00C93141" w:rsidRPr="00C93141" w:rsidRDefault="00C93141" w:rsidP="00C93141">
            <w:pPr>
              <w:ind w:right="0"/>
              <w:rPr>
                <w:rFonts w:ascii="Nunito Sans" w:eastAsia="Times New Roman" w:hAnsi="Nunito Sans"/>
                <w:sz w:val="18"/>
                <w:szCs w:val="18"/>
              </w:rPr>
            </w:pPr>
            <w:r w:rsidRPr="00C93141">
              <w:rPr>
                <w:rFonts w:ascii="Nunito Sans" w:eastAsia="Times New Roman" w:hAnsi="Nunito Sans"/>
                <w:sz w:val="18"/>
                <w:szCs w:val="18"/>
              </w:rPr>
              <w:t>Solvency &amp; resilience test when pricing is weak</w:t>
            </w:r>
          </w:p>
        </w:tc>
      </w:tr>
    </w:tbl>
    <w:p w14:paraId="703DA74B" w14:textId="44DE1C64" w:rsidR="00FD2DDB" w:rsidRDefault="00AB6D4C" w:rsidP="00C93141">
      <w:pPr>
        <w:numPr>
          <w:ilvl w:val="1"/>
          <w:numId w:val="2"/>
        </w:numPr>
        <w:autoSpaceDE w:val="0"/>
        <w:autoSpaceDN w:val="0"/>
        <w:adjustRightInd w:val="0"/>
        <w:spacing w:before="240" w:after="240"/>
        <w:ind w:left="720" w:right="0" w:hanging="720"/>
        <w:jc w:val="both"/>
      </w:pPr>
      <w:r w:rsidRPr="00AB6D4C">
        <w:t>These ratios, when interpreted together, determine whether pricing is self-funding or eroding capital.</w:t>
      </w:r>
    </w:p>
    <w:p w14:paraId="37EEE968" w14:textId="01C1CE4B" w:rsidR="00E342B2" w:rsidRPr="00E342B2" w:rsidRDefault="00E342B2" w:rsidP="00E342B2">
      <w:pPr>
        <w:pStyle w:val="Heading4"/>
      </w:pPr>
      <w:r>
        <w:t>Example: Expense</w:t>
      </w:r>
      <w:r w:rsidR="005173AF">
        <w:t xml:space="preserve"> Ratios and Profitability by Class</w:t>
      </w:r>
    </w:p>
    <w:tbl>
      <w:tblPr>
        <w:tblStyle w:val="TableGrid2"/>
        <w:tblW w:w="10783" w:type="dxa"/>
        <w:jc w:val="center"/>
        <w:tblBorders>
          <w:left w:val="none" w:sz="0" w:space="0" w:color="auto"/>
          <w:right w:val="none" w:sz="0" w:space="0" w:color="auto"/>
        </w:tblBorders>
        <w:tblLook w:val="04A0" w:firstRow="1" w:lastRow="0" w:firstColumn="1" w:lastColumn="0" w:noHBand="0" w:noVBand="1"/>
      </w:tblPr>
      <w:tblGrid>
        <w:gridCol w:w="1218"/>
        <w:gridCol w:w="1181"/>
        <w:gridCol w:w="1181"/>
        <w:gridCol w:w="1527"/>
        <w:gridCol w:w="1527"/>
        <w:gridCol w:w="1195"/>
        <w:gridCol w:w="1195"/>
        <w:gridCol w:w="1759"/>
      </w:tblGrid>
      <w:tr w:rsidR="00274A30" w:rsidRPr="00274A30" w14:paraId="0739B2EA" w14:textId="77777777" w:rsidTr="00274A30">
        <w:trPr>
          <w:trHeight w:val="489"/>
          <w:jc w:val="center"/>
        </w:trPr>
        <w:tc>
          <w:tcPr>
            <w:tcW w:w="0" w:type="auto"/>
            <w:shd w:val="clear" w:color="auto" w:fill="F2F2F2" w:themeFill="background1" w:themeFillShade="F2"/>
            <w:vAlign w:val="center"/>
            <w:hideMark/>
          </w:tcPr>
          <w:p w14:paraId="1AF70FBE"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Class</w:t>
            </w:r>
          </w:p>
        </w:tc>
        <w:tc>
          <w:tcPr>
            <w:tcW w:w="0" w:type="auto"/>
            <w:shd w:val="clear" w:color="auto" w:fill="F2F2F2" w:themeFill="background1" w:themeFillShade="F2"/>
            <w:vAlign w:val="center"/>
            <w:hideMark/>
          </w:tcPr>
          <w:p w14:paraId="1323AD24"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Expense Ratio 2023</w:t>
            </w:r>
          </w:p>
        </w:tc>
        <w:tc>
          <w:tcPr>
            <w:tcW w:w="0" w:type="auto"/>
            <w:shd w:val="clear" w:color="auto" w:fill="F2F2F2" w:themeFill="background1" w:themeFillShade="F2"/>
            <w:vAlign w:val="center"/>
            <w:hideMark/>
          </w:tcPr>
          <w:p w14:paraId="5AB5EBA2"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Expense Ratio 2024</w:t>
            </w:r>
          </w:p>
        </w:tc>
        <w:tc>
          <w:tcPr>
            <w:tcW w:w="0" w:type="auto"/>
            <w:shd w:val="clear" w:color="auto" w:fill="F2F2F2" w:themeFill="background1" w:themeFillShade="F2"/>
            <w:vAlign w:val="center"/>
            <w:hideMark/>
          </w:tcPr>
          <w:p w14:paraId="101D907A"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Operating Expense Ratio 2023</w:t>
            </w:r>
          </w:p>
        </w:tc>
        <w:tc>
          <w:tcPr>
            <w:tcW w:w="0" w:type="auto"/>
            <w:shd w:val="clear" w:color="auto" w:fill="F2F2F2" w:themeFill="background1" w:themeFillShade="F2"/>
            <w:vAlign w:val="center"/>
            <w:hideMark/>
          </w:tcPr>
          <w:p w14:paraId="593C5E01"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Operating Expense Ratio 2024</w:t>
            </w:r>
          </w:p>
        </w:tc>
        <w:tc>
          <w:tcPr>
            <w:tcW w:w="0" w:type="auto"/>
            <w:shd w:val="clear" w:color="auto" w:fill="F2F2F2" w:themeFill="background1" w:themeFillShade="F2"/>
            <w:vAlign w:val="center"/>
            <w:hideMark/>
          </w:tcPr>
          <w:p w14:paraId="7BEF235A"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Combined 2023</w:t>
            </w:r>
          </w:p>
        </w:tc>
        <w:tc>
          <w:tcPr>
            <w:tcW w:w="0" w:type="auto"/>
            <w:shd w:val="clear" w:color="auto" w:fill="F2F2F2" w:themeFill="background1" w:themeFillShade="F2"/>
            <w:vAlign w:val="center"/>
            <w:hideMark/>
          </w:tcPr>
          <w:p w14:paraId="202C2F7B"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Combined 2024</w:t>
            </w:r>
          </w:p>
        </w:tc>
        <w:tc>
          <w:tcPr>
            <w:tcW w:w="0" w:type="auto"/>
            <w:shd w:val="clear" w:color="auto" w:fill="F2F2F2" w:themeFill="background1" w:themeFillShade="F2"/>
            <w:vAlign w:val="center"/>
            <w:hideMark/>
          </w:tcPr>
          <w:p w14:paraId="5A2637DB" w14:textId="77777777" w:rsidR="00274A30" w:rsidRPr="00274A30" w:rsidRDefault="00274A30" w:rsidP="00274A30">
            <w:pPr>
              <w:ind w:right="0"/>
              <w:jc w:val="right"/>
              <w:rPr>
                <w:rFonts w:ascii="Nunito Sans" w:eastAsia="Times New Roman" w:hAnsi="Nunito Sans"/>
                <w:b/>
                <w:bCs/>
                <w:sz w:val="18"/>
                <w:szCs w:val="18"/>
              </w:rPr>
            </w:pPr>
            <w:r w:rsidRPr="00274A30">
              <w:rPr>
                <w:rFonts w:ascii="Nunito Sans" w:eastAsia="Times New Roman" w:hAnsi="Nunito Sans"/>
                <w:b/>
                <w:bCs/>
                <w:sz w:val="18"/>
                <w:szCs w:val="18"/>
              </w:rPr>
              <w:t>Profitability View</w:t>
            </w:r>
          </w:p>
        </w:tc>
      </w:tr>
      <w:tr w:rsidR="00274A30" w:rsidRPr="00274A30" w14:paraId="7D5587DF" w14:textId="77777777" w:rsidTr="00274A30">
        <w:trPr>
          <w:trHeight w:val="328"/>
          <w:jc w:val="center"/>
        </w:trPr>
        <w:tc>
          <w:tcPr>
            <w:tcW w:w="0" w:type="auto"/>
            <w:shd w:val="clear" w:color="auto" w:fill="D9E1F2"/>
            <w:hideMark/>
          </w:tcPr>
          <w:p w14:paraId="4B917321" w14:textId="77777777" w:rsidR="00274A30" w:rsidRPr="00274A30" w:rsidRDefault="00274A30" w:rsidP="00274A30">
            <w:pPr>
              <w:ind w:right="0"/>
              <w:jc w:val="right"/>
              <w:rPr>
                <w:rFonts w:ascii="Nunito Sans" w:eastAsia="Times New Roman" w:hAnsi="Nunito Sans"/>
                <w:color w:val="0137A6"/>
                <w:sz w:val="18"/>
                <w:szCs w:val="18"/>
              </w:rPr>
            </w:pPr>
            <w:r w:rsidRPr="00274A30">
              <w:rPr>
                <w:rFonts w:ascii="Nunito Sans" w:eastAsia="Times New Roman" w:hAnsi="Nunito Sans"/>
                <w:color w:val="0137A6"/>
                <w:sz w:val="18"/>
                <w:szCs w:val="18"/>
              </w:rPr>
              <w:t>Motor Private</w:t>
            </w:r>
          </w:p>
        </w:tc>
        <w:tc>
          <w:tcPr>
            <w:tcW w:w="0" w:type="auto"/>
            <w:hideMark/>
          </w:tcPr>
          <w:p w14:paraId="25FA94B4"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70%</w:t>
            </w:r>
          </w:p>
        </w:tc>
        <w:tc>
          <w:tcPr>
            <w:tcW w:w="0" w:type="auto"/>
            <w:hideMark/>
          </w:tcPr>
          <w:p w14:paraId="19277D75"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65%</w:t>
            </w:r>
          </w:p>
        </w:tc>
        <w:tc>
          <w:tcPr>
            <w:tcW w:w="0" w:type="auto"/>
            <w:hideMark/>
          </w:tcPr>
          <w:p w14:paraId="1B04B099"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30%</w:t>
            </w:r>
          </w:p>
        </w:tc>
        <w:tc>
          <w:tcPr>
            <w:tcW w:w="0" w:type="auto"/>
            <w:hideMark/>
          </w:tcPr>
          <w:p w14:paraId="1DF78ED0"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25%</w:t>
            </w:r>
          </w:p>
        </w:tc>
        <w:tc>
          <w:tcPr>
            <w:tcW w:w="0" w:type="auto"/>
            <w:hideMark/>
          </w:tcPr>
          <w:p w14:paraId="3D2E8200"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100%</w:t>
            </w:r>
          </w:p>
        </w:tc>
        <w:tc>
          <w:tcPr>
            <w:tcW w:w="0" w:type="auto"/>
            <w:hideMark/>
          </w:tcPr>
          <w:p w14:paraId="3C3E1BEF"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90%</w:t>
            </w:r>
          </w:p>
        </w:tc>
        <w:tc>
          <w:tcPr>
            <w:tcW w:w="0" w:type="auto"/>
            <w:hideMark/>
          </w:tcPr>
          <w:p w14:paraId="35C262D0"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Shift from break-even to profitable</w:t>
            </w:r>
          </w:p>
        </w:tc>
      </w:tr>
      <w:tr w:rsidR="00274A30" w:rsidRPr="00274A30" w14:paraId="7FECEE94" w14:textId="77777777" w:rsidTr="00274A30">
        <w:trPr>
          <w:trHeight w:val="489"/>
          <w:jc w:val="center"/>
        </w:trPr>
        <w:tc>
          <w:tcPr>
            <w:tcW w:w="0" w:type="auto"/>
            <w:shd w:val="clear" w:color="auto" w:fill="D9E1F2"/>
            <w:hideMark/>
          </w:tcPr>
          <w:p w14:paraId="554A6CB2" w14:textId="77777777" w:rsidR="00274A30" w:rsidRPr="00274A30" w:rsidRDefault="00274A30" w:rsidP="00274A30">
            <w:pPr>
              <w:ind w:right="0"/>
              <w:jc w:val="right"/>
              <w:rPr>
                <w:rFonts w:ascii="Nunito Sans" w:eastAsia="Times New Roman" w:hAnsi="Nunito Sans"/>
                <w:color w:val="0137A6"/>
                <w:sz w:val="18"/>
                <w:szCs w:val="18"/>
              </w:rPr>
            </w:pPr>
            <w:r w:rsidRPr="00274A30">
              <w:rPr>
                <w:rFonts w:ascii="Nunito Sans" w:eastAsia="Times New Roman" w:hAnsi="Nunito Sans"/>
                <w:color w:val="0137A6"/>
                <w:sz w:val="18"/>
                <w:szCs w:val="18"/>
              </w:rPr>
              <w:t>Fire Domestic</w:t>
            </w:r>
          </w:p>
        </w:tc>
        <w:tc>
          <w:tcPr>
            <w:tcW w:w="0" w:type="auto"/>
            <w:hideMark/>
          </w:tcPr>
          <w:p w14:paraId="2338DE14"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80%</w:t>
            </w:r>
          </w:p>
        </w:tc>
        <w:tc>
          <w:tcPr>
            <w:tcW w:w="0" w:type="auto"/>
            <w:hideMark/>
          </w:tcPr>
          <w:p w14:paraId="57AC70F1"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90%</w:t>
            </w:r>
          </w:p>
        </w:tc>
        <w:tc>
          <w:tcPr>
            <w:tcW w:w="0" w:type="auto"/>
            <w:hideMark/>
          </w:tcPr>
          <w:p w14:paraId="0D75B8ED"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35%</w:t>
            </w:r>
          </w:p>
        </w:tc>
        <w:tc>
          <w:tcPr>
            <w:tcW w:w="0" w:type="auto"/>
            <w:hideMark/>
          </w:tcPr>
          <w:p w14:paraId="78441ABC"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40%</w:t>
            </w:r>
          </w:p>
        </w:tc>
        <w:tc>
          <w:tcPr>
            <w:tcW w:w="0" w:type="auto"/>
            <w:hideMark/>
          </w:tcPr>
          <w:p w14:paraId="67C298CD"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115%</w:t>
            </w:r>
          </w:p>
        </w:tc>
        <w:tc>
          <w:tcPr>
            <w:tcW w:w="0" w:type="auto"/>
            <w:hideMark/>
          </w:tcPr>
          <w:p w14:paraId="2F6CF014"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130%</w:t>
            </w:r>
          </w:p>
        </w:tc>
        <w:tc>
          <w:tcPr>
            <w:tcW w:w="0" w:type="auto"/>
            <w:hideMark/>
          </w:tcPr>
          <w:p w14:paraId="0142EF8F" w14:textId="191D6A3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Worsening</w:t>
            </w:r>
            <w:r w:rsidR="00AB13FD">
              <w:rPr>
                <w:rFonts w:ascii="Nunito Sans" w:eastAsia="Times New Roman" w:hAnsi="Nunito Sans"/>
                <w:sz w:val="18"/>
                <w:szCs w:val="18"/>
              </w:rPr>
              <w:t xml:space="preserve">, </w:t>
            </w:r>
            <w:r w:rsidRPr="00274A30">
              <w:rPr>
                <w:rFonts w:ascii="Nunito Sans" w:eastAsia="Times New Roman" w:hAnsi="Nunito Sans"/>
                <w:sz w:val="18"/>
                <w:szCs w:val="18"/>
              </w:rPr>
              <w:t>pricing likely inadequate</w:t>
            </w:r>
          </w:p>
        </w:tc>
      </w:tr>
      <w:tr w:rsidR="00274A30" w:rsidRPr="00274A30" w14:paraId="27D71EFA" w14:textId="77777777" w:rsidTr="00274A30">
        <w:trPr>
          <w:trHeight w:val="328"/>
          <w:jc w:val="center"/>
        </w:trPr>
        <w:tc>
          <w:tcPr>
            <w:tcW w:w="0" w:type="auto"/>
            <w:shd w:val="clear" w:color="auto" w:fill="D9E1F2"/>
            <w:hideMark/>
          </w:tcPr>
          <w:p w14:paraId="3F89955C" w14:textId="77777777" w:rsidR="00274A30" w:rsidRPr="00274A30" w:rsidRDefault="00274A30" w:rsidP="00274A30">
            <w:pPr>
              <w:ind w:right="0"/>
              <w:jc w:val="right"/>
              <w:rPr>
                <w:rFonts w:ascii="Nunito Sans" w:eastAsia="Times New Roman" w:hAnsi="Nunito Sans"/>
                <w:color w:val="0137A6"/>
                <w:sz w:val="18"/>
                <w:szCs w:val="18"/>
              </w:rPr>
            </w:pPr>
            <w:r w:rsidRPr="00274A30">
              <w:rPr>
                <w:rFonts w:ascii="Nunito Sans" w:eastAsia="Times New Roman" w:hAnsi="Nunito Sans"/>
                <w:color w:val="0137A6"/>
                <w:sz w:val="18"/>
                <w:szCs w:val="18"/>
              </w:rPr>
              <w:t>Engineering</w:t>
            </w:r>
          </w:p>
        </w:tc>
        <w:tc>
          <w:tcPr>
            <w:tcW w:w="0" w:type="auto"/>
            <w:hideMark/>
          </w:tcPr>
          <w:p w14:paraId="1C33B787"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40%</w:t>
            </w:r>
          </w:p>
        </w:tc>
        <w:tc>
          <w:tcPr>
            <w:tcW w:w="0" w:type="auto"/>
            <w:hideMark/>
          </w:tcPr>
          <w:p w14:paraId="07146600"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45%</w:t>
            </w:r>
          </w:p>
        </w:tc>
        <w:tc>
          <w:tcPr>
            <w:tcW w:w="0" w:type="auto"/>
            <w:hideMark/>
          </w:tcPr>
          <w:p w14:paraId="3499CB11"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20%</w:t>
            </w:r>
          </w:p>
        </w:tc>
        <w:tc>
          <w:tcPr>
            <w:tcW w:w="0" w:type="auto"/>
            <w:hideMark/>
          </w:tcPr>
          <w:p w14:paraId="0B102671"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20%</w:t>
            </w:r>
          </w:p>
        </w:tc>
        <w:tc>
          <w:tcPr>
            <w:tcW w:w="0" w:type="auto"/>
            <w:hideMark/>
          </w:tcPr>
          <w:p w14:paraId="059F79AC"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60%</w:t>
            </w:r>
          </w:p>
        </w:tc>
        <w:tc>
          <w:tcPr>
            <w:tcW w:w="0" w:type="auto"/>
            <w:hideMark/>
          </w:tcPr>
          <w:p w14:paraId="520B6CF0"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65%</w:t>
            </w:r>
          </w:p>
        </w:tc>
        <w:tc>
          <w:tcPr>
            <w:tcW w:w="0" w:type="auto"/>
            <w:hideMark/>
          </w:tcPr>
          <w:p w14:paraId="1B5F0889" w14:textId="77777777" w:rsidR="00274A30" w:rsidRPr="00274A30" w:rsidRDefault="00274A30" w:rsidP="00274A30">
            <w:pPr>
              <w:ind w:right="0"/>
              <w:jc w:val="right"/>
              <w:rPr>
                <w:rFonts w:ascii="Nunito Sans" w:eastAsia="Times New Roman" w:hAnsi="Nunito Sans"/>
                <w:sz w:val="18"/>
                <w:szCs w:val="18"/>
              </w:rPr>
            </w:pPr>
            <w:r w:rsidRPr="00274A30">
              <w:rPr>
                <w:rFonts w:ascii="Nunito Sans" w:eastAsia="Times New Roman" w:hAnsi="Nunito Sans"/>
                <w:sz w:val="18"/>
                <w:szCs w:val="18"/>
              </w:rPr>
              <w:t>Strong profitable performance</w:t>
            </w:r>
          </w:p>
        </w:tc>
      </w:tr>
    </w:tbl>
    <w:p w14:paraId="076CC388" w14:textId="2573B8F8" w:rsidR="000E141B" w:rsidRDefault="000E141B">
      <w:pPr>
        <w:spacing w:after="160" w:line="259" w:lineRule="auto"/>
        <w:ind w:right="0"/>
      </w:pPr>
    </w:p>
    <w:p w14:paraId="638BD257" w14:textId="77777777" w:rsidR="000E141B" w:rsidRDefault="000E141B">
      <w:pPr>
        <w:spacing w:after="160" w:line="259" w:lineRule="auto"/>
        <w:ind w:right="0"/>
      </w:pPr>
      <w:r>
        <w:br w:type="page"/>
      </w:r>
    </w:p>
    <w:p w14:paraId="3477789C" w14:textId="7482E1AC" w:rsidR="0073702E" w:rsidRDefault="0056652D" w:rsidP="0056652D">
      <w:pPr>
        <w:pStyle w:val="Heading4"/>
      </w:pPr>
      <w:r>
        <w:lastRenderedPageBreak/>
        <w:t>Interpretation</w:t>
      </w:r>
    </w:p>
    <w:p w14:paraId="33754934" w14:textId="64ED3FD2" w:rsidR="0056652D" w:rsidRDefault="00F40B29" w:rsidP="00EF055D">
      <w:pPr>
        <w:numPr>
          <w:ilvl w:val="1"/>
          <w:numId w:val="2"/>
        </w:numPr>
        <w:autoSpaceDE w:val="0"/>
        <w:autoSpaceDN w:val="0"/>
        <w:adjustRightInd w:val="0"/>
        <w:spacing w:before="240" w:after="240"/>
        <w:ind w:left="720" w:right="0" w:hanging="720"/>
        <w:jc w:val="both"/>
      </w:pPr>
      <w:r w:rsidRPr="00F40B29">
        <w:t>Motor Private improved from a 100% combined ratio in 2023 to 90% in 2024, reflecting profitability gains driven by improved loss experience or better expense management.</w:t>
      </w:r>
    </w:p>
    <w:p w14:paraId="3E07712B" w14:textId="195CA94C" w:rsidR="00BF64C3" w:rsidRDefault="00432BB2" w:rsidP="00EF055D">
      <w:pPr>
        <w:numPr>
          <w:ilvl w:val="1"/>
          <w:numId w:val="2"/>
        </w:numPr>
        <w:autoSpaceDE w:val="0"/>
        <w:autoSpaceDN w:val="0"/>
        <w:adjustRightInd w:val="0"/>
        <w:spacing w:before="240" w:after="240"/>
        <w:ind w:left="720" w:right="0" w:hanging="720"/>
        <w:jc w:val="both"/>
      </w:pPr>
      <w:r w:rsidRPr="00432BB2">
        <w:t>Fire Domestic deteriorated significantly, rising from 115% to 130%. This is a clear indicator of inadequate rating, calling for premium review, stricter underwriting or reinsurance strengthening</w:t>
      </w:r>
      <w:r w:rsidR="00E725F4">
        <w:t>.</w:t>
      </w:r>
    </w:p>
    <w:p w14:paraId="5045013D" w14:textId="44E52F01" w:rsidR="000E3723" w:rsidRDefault="00432BB2" w:rsidP="00EF055D">
      <w:pPr>
        <w:numPr>
          <w:ilvl w:val="1"/>
          <w:numId w:val="2"/>
        </w:numPr>
        <w:autoSpaceDE w:val="0"/>
        <w:autoSpaceDN w:val="0"/>
        <w:adjustRightInd w:val="0"/>
        <w:spacing w:before="240" w:after="240"/>
        <w:ind w:left="720" w:right="0" w:hanging="720"/>
        <w:jc w:val="both"/>
      </w:pPr>
      <w:r w:rsidRPr="00432BB2">
        <w:t>Engineering remains sustainably profitable at 60–65% combined ratio, implying adequate pricing and controlled claims frequency and severity.</w:t>
      </w:r>
    </w:p>
    <w:p w14:paraId="734517B1" w14:textId="1843710F" w:rsidR="0039247F" w:rsidRDefault="00BA0446" w:rsidP="00A31076">
      <w:pPr>
        <w:pStyle w:val="Heading2"/>
      </w:pPr>
      <w:r w:rsidRPr="00BA0446">
        <w:t>How Ratio Analysis Drives Certification</w:t>
      </w:r>
    </w:p>
    <w:p w14:paraId="65AC79AE" w14:textId="57D6850C" w:rsidR="00BA0446" w:rsidRPr="00B377E6" w:rsidRDefault="00B377E6" w:rsidP="00BA0446">
      <w:pPr>
        <w:numPr>
          <w:ilvl w:val="1"/>
          <w:numId w:val="2"/>
        </w:numPr>
        <w:autoSpaceDE w:val="0"/>
        <w:autoSpaceDN w:val="0"/>
        <w:adjustRightInd w:val="0"/>
        <w:spacing w:before="240" w:after="240"/>
        <w:ind w:left="720" w:right="0" w:hanging="720"/>
        <w:jc w:val="both"/>
      </w:pPr>
      <w:r w:rsidRPr="00B377E6">
        <w:t>Ratios do not simply inform</w:t>
      </w:r>
      <w:r w:rsidRPr="00B377E6">
        <w:t xml:space="preserve">, </w:t>
      </w:r>
      <w:r w:rsidRPr="00B377E6">
        <w:t>they determine pricing outcomes.</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2092"/>
        <w:gridCol w:w="1918"/>
        <w:gridCol w:w="4163"/>
      </w:tblGrid>
      <w:tr w:rsidR="00B377E6" w:rsidRPr="00B377E6" w14:paraId="7940E480" w14:textId="77777777" w:rsidTr="00B377E6">
        <w:trPr>
          <w:jc w:val="center"/>
        </w:trPr>
        <w:tc>
          <w:tcPr>
            <w:tcW w:w="0" w:type="auto"/>
            <w:shd w:val="clear" w:color="auto" w:fill="F2F2F2" w:themeFill="background1" w:themeFillShade="F2"/>
            <w:hideMark/>
          </w:tcPr>
          <w:p w14:paraId="3EC8F00A" w14:textId="77777777" w:rsidR="00B377E6" w:rsidRPr="00B377E6" w:rsidRDefault="00B377E6" w:rsidP="00B377E6">
            <w:pPr>
              <w:ind w:right="0"/>
              <w:jc w:val="center"/>
              <w:rPr>
                <w:rFonts w:ascii="Nunito Sans" w:eastAsia="Times New Roman" w:hAnsi="Nunito Sans"/>
                <w:b/>
                <w:bCs/>
                <w:sz w:val="18"/>
                <w:szCs w:val="18"/>
              </w:rPr>
            </w:pPr>
            <w:r w:rsidRPr="00B377E6">
              <w:rPr>
                <w:rFonts w:ascii="Nunito Sans" w:eastAsia="Times New Roman" w:hAnsi="Nunito Sans"/>
                <w:b/>
                <w:bCs/>
                <w:sz w:val="18"/>
                <w:szCs w:val="18"/>
              </w:rPr>
              <w:t>Result Outcome</w:t>
            </w:r>
          </w:p>
        </w:tc>
        <w:tc>
          <w:tcPr>
            <w:tcW w:w="0" w:type="auto"/>
            <w:shd w:val="clear" w:color="auto" w:fill="F2F2F2" w:themeFill="background1" w:themeFillShade="F2"/>
            <w:hideMark/>
          </w:tcPr>
          <w:p w14:paraId="3DAD87AD" w14:textId="77777777" w:rsidR="00B377E6" w:rsidRPr="00B377E6" w:rsidRDefault="00B377E6" w:rsidP="00B377E6">
            <w:pPr>
              <w:ind w:right="0"/>
              <w:jc w:val="center"/>
              <w:rPr>
                <w:rFonts w:ascii="Nunito Sans" w:eastAsia="Times New Roman" w:hAnsi="Nunito Sans"/>
                <w:b/>
                <w:bCs/>
                <w:sz w:val="18"/>
                <w:szCs w:val="18"/>
              </w:rPr>
            </w:pPr>
            <w:r w:rsidRPr="00B377E6">
              <w:rPr>
                <w:rFonts w:ascii="Nunito Sans" w:eastAsia="Times New Roman" w:hAnsi="Nunito Sans"/>
                <w:b/>
                <w:bCs/>
                <w:sz w:val="18"/>
                <w:szCs w:val="18"/>
              </w:rPr>
              <w:t>Interpretation</w:t>
            </w:r>
          </w:p>
        </w:tc>
        <w:tc>
          <w:tcPr>
            <w:tcW w:w="0" w:type="auto"/>
            <w:shd w:val="clear" w:color="auto" w:fill="F2F2F2" w:themeFill="background1" w:themeFillShade="F2"/>
            <w:hideMark/>
          </w:tcPr>
          <w:p w14:paraId="453ABBBC" w14:textId="77777777" w:rsidR="00B377E6" w:rsidRPr="00B377E6" w:rsidRDefault="00B377E6" w:rsidP="00B377E6">
            <w:pPr>
              <w:ind w:right="0"/>
              <w:jc w:val="center"/>
              <w:rPr>
                <w:rFonts w:ascii="Nunito Sans" w:eastAsia="Times New Roman" w:hAnsi="Nunito Sans"/>
                <w:b/>
                <w:bCs/>
                <w:sz w:val="18"/>
                <w:szCs w:val="18"/>
              </w:rPr>
            </w:pPr>
            <w:r w:rsidRPr="00B377E6">
              <w:rPr>
                <w:rFonts w:ascii="Nunito Sans" w:eastAsia="Times New Roman" w:hAnsi="Nunito Sans"/>
                <w:b/>
                <w:bCs/>
                <w:sz w:val="18"/>
                <w:szCs w:val="18"/>
              </w:rPr>
              <w:t>Certification Instruction</w:t>
            </w:r>
          </w:p>
        </w:tc>
      </w:tr>
      <w:tr w:rsidR="00B377E6" w:rsidRPr="00B377E6" w14:paraId="7F62C180" w14:textId="77777777" w:rsidTr="00B377E6">
        <w:trPr>
          <w:jc w:val="center"/>
        </w:trPr>
        <w:tc>
          <w:tcPr>
            <w:tcW w:w="0" w:type="auto"/>
            <w:shd w:val="clear" w:color="auto" w:fill="D9E1F2"/>
            <w:hideMark/>
          </w:tcPr>
          <w:p w14:paraId="498AEE19" w14:textId="77777777" w:rsidR="00B377E6" w:rsidRPr="00B377E6" w:rsidRDefault="00B377E6" w:rsidP="00B377E6">
            <w:pPr>
              <w:ind w:right="0"/>
              <w:rPr>
                <w:rFonts w:ascii="Nunito Sans" w:eastAsia="Times New Roman" w:hAnsi="Nunito Sans"/>
                <w:color w:val="0137A6"/>
                <w:sz w:val="18"/>
                <w:szCs w:val="18"/>
              </w:rPr>
            </w:pPr>
            <w:r w:rsidRPr="00B377E6">
              <w:rPr>
                <w:rFonts w:ascii="Nunito Sans" w:eastAsia="Times New Roman" w:hAnsi="Nunito Sans"/>
                <w:color w:val="0137A6"/>
                <w:sz w:val="18"/>
                <w:szCs w:val="18"/>
              </w:rPr>
              <w:t>Combined Ratio &lt; 95%</w:t>
            </w:r>
          </w:p>
        </w:tc>
        <w:tc>
          <w:tcPr>
            <w:tcW w:w="0" w:type="auto"/>
            <w:hideMark/>
          </w:tcPr>
          <w:p w14:paraId="71DD08A0"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Strong profitability</w:t>
            </w:r>
          </w:p>
        </w:tc>
        <w:tc>
          <w:tcPr>
            <w:tcW w:w="0" w:type="auto"/>
            <w:hideMark/>
          </w:tcPr>
          <w:p w14:paraId="47A0D045" w14:textId="791F6DCF"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 xml:space="preserve">Rates </w:t>
            </w:r>
            <w:r w:rsidR="00CD6B36" w:rsidRPr="00B377E6">
              <w:rPr>
                <w:rFonts w:ascii="Nunito Sans" w:eastAsia="Times New Roman" w:hAnsi="Nunito Sans"/>
                <w:sz w:val="18"/>
                <w:szCs w:val="18"/>
              </w:rPr>
              <w:t>acceptable</w:t>
            </w:r>
            <w:r w:rsidR="00CD6B36">
              <w:rPr>
                <w:rFonts w:eastAsia="Times New Roman"/>
                <w:szCs w:val="18"/>
              </w:rPr>
              <w:t xml:space="preserve">, </w:t>
            </w:r>
            <w:r w:rsidR="00CD6B36" w:rsidRPr="00B377E6">
              <w:rPr>
                <w:rFonts w:eastAsia="Times New Roman"/>
                <w:szCs w:val="18"/>
              </w:rPr>
              <w:t>certification</w:t>
            </w:r>
            <w:r w:rsidRPr="00B377E6">
              <w:rPr>
                <w:rFonts w:ascii="Nunito Sans" w:eastAsia="Times New Roman" w:hAnsi="Nunito Sans"/>
                <w:sz w:val="18"/>
                <w:szCs w:val="18"/>
              </w:rPr>
              <w:t xml:space="preserve"> approvable</w:t>
            </w:r>
          </w:p>
        </w:tc>
      </w:tr>
      <w:tr w:rsidR="00B377E6" w:rsidRPr="00B377E6" w14:paraId="3E24B2D6" w14:textId="77777777" w:rsidTr="00B377E6">
        <w:trPr>
          <w:jc w:val="center"/>
        </w:trPr>
        <w:tc>
          <w:tcPr>
            <w:tcW w:w="0" w:type="auto"/>
            <w:shd w:val="clear" w:color="auto" w:fill="D9E1F2"/>
            <w:hideMark/>
          </w:tcPr>
          <w:p w14:paraId="0AA654EC" w14:textId="77777777" w:rsidR="00B377E6" w:rsidRPr="00B377E6" w:rsidRDefault="00B377E6" w:rsidP="00B377E6">
            <w:pPr>
              <w:ind w:right="0"/>
              <w:rPr>
                <w:rFonts w:ascii="Nunito Sans" w:eastAsia="Times New Roman" w:hAnsi="Nunito Sans"/>
                <w:color w:val="0137A6"/>
                <w:sz w:val="18"/>
                <w:szCs w:val="18"/>
              </w:rPr>
            </w:pPr>
            <w:r w:rsidRPr="00B377E6">
              <w:rPr>
                <w:rFonts w:ascii="Nunito Sans" w:eastAsia="Times New Roman" w:hAnsi="Nunito Sans"/>
                <w:color w:val="0137A6"/>
                <w:sz w:val="18"/>
                <w:szCs w:val="18"/>
              </w:rPr>
              <w:t>95–105%</w:t>
            </w:r>
          </w:p>
        </w:tc>
        <w:tc>
          <w:tcPr>
            <w:tcW w:w="0" w:type="auto"/>
            <w:hideMark/>
          </w:tcPr>
          <w:p w14:paraId="2A149A4F"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Near-adequacy</w:t>
            </w:r>
          </w:p>
        </w:tc>
        <w:tc>
          <w:tcPr>
            <w:tcW w:w="0" w:type="auto"/>
            <w:hideMark/>
          </w:tcPr>
          <w:p w14:paraId="7370817E"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Monitor, apply sensitivity testing before approval</w:t>
            </w:r>
          </w:p>
        </w:tc>
      </w:tr>
      <w:tr w:rsidR="00B377E6" w:rsidRPr="00B377E6" w14:paraId="42EED53A" w14:textId="77777777" w:rsidTr="00B377E6">
        <w:trPr>
          <w:jc w:val="center"/>
        </w:trPr>
        <w:tc>
          <w:tcPr>
            <w:tcW w:w="0" w:type="auto"/>
            <w:shd w:val="clear" w:color="auto" w:fill="D9E1F2"/>
            <w:hideMark/>
          </w:tcPr>
          <w:p w14:paraId="20EDA385" w14:textId="77777777" w:rsidR="00B377E6" w:rsidRPr="00B377E6" w:rsidRDefault="00B377E6" w:rsidP="00B377E6">
            <w:pPr>
              <w:ind w:right="0"/>
              <w:rPr>
                <w:rFonts w:ascii="Nunito Sans" w:eastAsia="Times New Roman" w:hAnsi="Nunito Sans"/>
                <w:color w:val="0137A6"/>
                <w:sz w:val="18"/>
                <w:szCs w:val="18"/>
              </w:rPr>
            </w:pPr>
            <w:r w:rsidRPr="00B377E6">
              <w:rPr>
                <w:rFonts w:ascii="Nunito Sans" w:eastAsia="Times New Roman" w:hAnsi="Nunito Sans"/>
                <w:color w:val="0137A6"/>
                <w:sz w:val="18"/>
                <w:szCs w:val="18"/>
              </w:rPr>
              <w:t>105–120%</w:t>
            </w:r>
          </w:p>
        </w:tc>
        <w:tc>
          <w:tcPr>
            <w:tcW w:w="0" w:type="auto"/>
            <w:hideMark/>
          </w:tcPr>
          <w:p w14:paraId="57A6EEBF"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Underpricing present</w:t>
            </w:r>
          </w:p>
        </w:tc>
        <w:tc>
          <w:tcPr>
            <w:tcW w:w="0" w:type="auto"/>
            <w:hideMark/>
          </w:tcPr>
          <w:p w14:paraId="3A21EF87"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Actuarial rate increase recommended</w:t>
            </w:r>
          </w:p>
        </w:tc>
      </w:tr>
      <w:tr w:rsidR="00B377E6" w:rsidRPr="00B377E6" w14:paraId="0F7A1167" w14:textId="77777777" w:rsidTr="00B377E6">
        <w:trPr>
          <w:jc w:val="center"/>
        </w:trPr>
        <w:tc>
          <w:tcPr>
            <w:tcW w:w="0" w:type="auto"/>
            <w:shd w:val="clear" w:color="auto" w:fill="D9E1F2"/>
            <w:hideMark/>
          </w:tcPr>
          <w:p w14:paraId="5F76DAF9" w14:textId="77777777" w:rsidR="00B377E6" w:rsidRPr="00B377E6" w:rsidRDefault="00B377E6" w:rsidP="00B377E6">
            <w:pPr>
              <w:ind w:right="0"/>
              <w:rPr>
                <w:rFonts w:ascii="Nunito Sans" w:eastAsia="Times New Roman" w:hAnsi="Nunito Sans"/>
                <w:color w:val="0137A6"/>
                <w:sz w:val="18"/>
                <w:szCs w:val="18"/>
              </w:rPr>
            </w:pPr>
            <w:r w:rsidRPr="00B377E6">
              <w:rPr>
                <w:rFonts w:ascii="Nunito Sans" w:eastAsia="Times New Roman" w:hAnsi="Nunito Sans"/>
                <w:color w:val="0137A6"/>
                <w:sz w:val="18"/>
                <w:szCs w:val="18"/>
              </w:rPr>
              <w:t>&gt;120%</w:t>
            </w:r>
          </w:p>
        </w:tc>
        <w:tc>
          <w:tcPr>
            <w:tcW w:w="0" w:type="auto"/>
            <w:hideMark/>
          </w:tcPr>
          <w:p w14:paraId="6DBB788B"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Severe deficit</w:t>
            </w:r>
          </w:p>
        </w:tc>
        <w:tc>
          <w:tcPr>
            <w:tcW w:w="0" w:type="auto"/>
            <w:hideMark/>
          </w:tcPr>
          <w:p w14:paraId="4C0C5086" w14:textId="77777777" w:rsidR="00B377E6" w:rsidRPr="00B377E6" w:rsidRDefault="00B377E6" w:rsidP="00B377E6">
            <w:pPr>
              <w:ind w:right="0"/>
              <w:rPr>
                <w:rFonts w:ascii="Nunito Sans" w:eastAsia="Times New Roman" w:hAnsi="Nunito Sans"/>
                <w:sz w:val="18"/>
                <w:szCs w:val="18"/>
              </w:rPr>
            </w:pPr>
            <w:r w:rsidRPr="00B377E6">
              <w:rPr>
                <w:rFonts w:ascii="Nunito Sans" w:eastAsia="Times New Roman" w:hAnsi="Nunito Sans"/>
                <w:sz w:val="18"/>
                <w:szCs w:val="18"/>
              </w:rPr>
              <w:t>Mandatory premium uplift or certification denial</w:t>
            </w:r>
          </w:p>
        </w:tc>
      </w:tr>
    </w:tbl>
    <w:p w14:paraId="68EBE5E1" w14:textId="45C4A7FE" w:rsidR="00A31076" w:rsidRDefault="00A31076" w:rsidP="00A31076">
      <w:pPr>
        <w:pStyle w:val="Heading2"/>
      </w:pPr>
      <w:r>
        <w:t xml:space="preserve">Purpose of Expense and Commission Analysis </w:t>
      </w:r>
    </w:p>
    <w:p w14:paraId="0795638C" w14:textId="52DDEA05" w:rsidR="00504784" w:rsidRDefault="000A704E" w:rsidP="00504784">
      <w:pPr>
        <w:numPr>
          <w:ilvl w:val="1"/>
          <w:numId w:val="2"/>
        </w:numPr>
        <w:autoSpaceDE w:val="0"/>
        <w:autoSpaceDN w:val="0"/>
        <w:adjustRightInd w:val="0"/>
        <w:spacing w:before="240" w:after="240"/>
        <w:ind w:left="720" w:right="0" w:hanging="720"/>
        <w:jc w:val="both"/>
      </w:pPr>
      <w:r w:rsidRPr="000A704E">
        <w:t xml:space="preserve">Expense and commission evaluation tests whether premiums adequately </w:t>
      </w:r>
      <w:proofErr w:type="gramStart"/>
      <w:r w:rsidRPr="000A704E">
        <w:t>support:</w:t>
      </w:r>
      <w:r w:rsidR="004C584D" w:rsidRPr="004C584D">
        <w:t>:</w:t>
      </w:r>
      <w:proofErr w:type="gramEnd"/>
    </w:p>
    <w:p w14:paraId="347A25C3" w14:textId="29EF9763" w:rsidR="000A704E" w:rsidRDefault="000A704E" w:rsidP="000A704E">
      <w:pPr>
        <w:pStyle w:val="ListParagraph"/>
        <w:numPr>
          <w:ilvl w:val="0"/>
          <w:numId w:val="12"/>
        </w:numPr>
        <w:autoSpaceDE w:val="0"/>
        <w:autoSpaceDN w:val="0"/>
        <w:adjustRightInd w:val="0"/>
      </w:pPr>
      <w:r>
        <w:t>Acquisition and intermediary commission costs</w:t>
      </w:r>
    </w:p>
    <w:p w14:paraId="4D07864D" w14:textId="4EC4739F" w:rsidR="000A704E" w:rsidRDefault="000A704E" w:rsidP="000A704E">
      <w:pPr>
        <w:pStyle w:val="ListParagraph"/>
        <w:numPr>
          <w:ilvl w:val="0"/>
          <w:numId w:val="12"/>
        </w:numPr>
        <w:autoSpaceDE w:val="0"/>
        <w:autoSpaceDN w:val="0"/>
        <w:adjustRightInd w:val="0"/>
      </w:pPr>
      <w:r>
        <w:t>Claims handling and policy servicing expenditure</w:t>
      </w:r>
    </w:p>
    <w:p w14:paraId="34B8175B" w14:textId="72882FD2" w:rsidR="000A704E" w:rsidRDefault="000A704E" w:rsidP="000A704E">
      <w:pPr>
        <w:pStyle w:val="ListParagraph"/>
        <w:numPr>
          <w:ilvl w:val="0"/>
          <w:numId w:val="12"/>
        </w:numPr>
        <w:autoSpaceDE w:val="0"/>
        <w:autoSpaceDN w:val="0"/>
        <w:adjustRightInd w:val="0"/>
      </w:pPr>
      <w:r>
        <w:t>Operational overheads and regulatory compliance overhead</w:t>
      </w:r>
    </w:p>
    <w:p w14:paraId="71D2F7FB" w14:textId="5E70E7BB" w:rsidR="004C584D" w:rsidRDefault="000A704E" w:rsidP="000A704E">
      <w:pPr>
        <w:pStyle w:val="ListParagraph"/>
        <w:numPr>
          <w:ilvl w:val="0"/>
          <w:numId w:val="12"/>
        </w:numPr>
        <w:autoSpaceDE w:val="0"/>
        <w:autoSpaceDN w:val="0"/>
        <w:adjustRightInd w:val="0"/>
      </w:pPr>
      <w:r>
        <w:t>Underwriting margin sufficient for sustainability</w:t>
      </w:r>
      <w:r>
        <w:t>.</w:t>
      </w:r>
    </w:p>
    <w:p w14:paraId="27A670C3" w14:textId="42C74DCD" w:rsidR="00627CD7" w:rsidRPr="00504784" w:rsidRDefault="00821CF7" w:rsidP="00627CD7">
      <w:pPr>
        <w:numPr>
          <w:ilvl w:val="1"/>
          <w:numId w:val="2"/>
        </w:numPr>
        <w:autoSpaceDE w:val="0"/>
        <w:autoSpaceDN w:val="0"/>
        <w:adjustRightInd w:val="0"/>
        <w:spacing w:before="240" w:after="240"/>
        <w:ind w:left="720" w:right="0" w:hanging="720"/>
        <w:jc w:val="both"/>
      </w:pPr>
      <w:r w:rsidRPr="00821CF7">
        <w:t>The goal is to ensure each class is self-funding and contributes positively to capital strength</w:t>
      </w:r>
      <w:r w:rsidR="00627CD7" w:rsidRPr="00627CD7">
        <w:t>.</w:t>
      </w:r>
    </w:p>
    <w:p w14:paraId="34658C4F" w14:textId="20038687" w:rsidR="00504784" w:rsidRDefault="00EB512D" w:rsidP="000E3723">
      <w:pPr>
        <w:pStyle w:val="Heading2"/>
      </w:pPr>
      <w:r>
        <w:t>Commission Structures and Behavior</w:t>
      </w:r>
    </w:p>
    <w:p w14:paraId="2C50EA4B" w14:textId="430AAF5A" w:rsidR="00EB512D" w:rsidRDefault="00410281" w:rsidP="00EB512D">
      <w:pPr>
        <w:numPr>
          <w:ilvl w:val="1"/>
          <w:numId w:val="2"/>
        </w:numPr>
        <w:autoSpaceDE w:val="0"/>
        <w:autoSpaceDN w:val="0"/>
        <w:adjustRightInd w:val="0"/>
        <w:spacing w:before="240" w:after="240"/>
        <w:ind w:left="720" w:right="0" w:hanging="720"/>
        <w:jc w:val="both"/>
      </w:pPr>
      <w:r w:rsidRPr="00410281">
        <w:t>Commission rates vary by product, distribution channel, and competitiveness of the market.</w:t>
      </w:r>
    </w:p>
    <w:tbl>
      <w:tblPr>
        <w:tblStyle w:val="TableGrid2"/>
        <w:tblW w:w="0" w:type="auto"/>
        <w:tblBorders>
          <w:left w:val="none" w:sz="0" w:space="0" w:color="auto"/>
          <w:right w:val="none" w:sz="0" w:space="0" w:color="auto"/>
        </w:tblBorders>
        <w:tblLook w:val="04A0" w:firstRow="1" w:lastRow="0" w:firstColumn="1" w:lastColumn="0" w:noHBand="0" w:noVBand="1"/>
      </w:tblPr>
      <w:tblGrid>
        <w:gridCol w:w="1765"/>
        <w:gridCol w:w="1672"/>
        <w:gridCol w:w="2012"/>
        <w:gridCol w:w="4255"/>
      </w:tblGrid>
      <w:tr w:rsidR="00975CC8" w:rsidRPr="00975CC8" w14:paraId="2C896E5C" w14:textId="77777777" w:rsidTr="00975CC8">
        <w:tc>
          <w:tcPr>
            <w:tcW w:w="0" w:type="auto"/>
            <w:shd w:val="clear" w:color="auto" w:fill="F2F2F2" w:themeFill="background1" w:themeFillShade="F2"/>
            <w:hideMark/>
          </w:tcPr>
          <w:p w14:paraId="7FE6412A" w14:textId="77777777" w:rsidR="00975CC8" w:rsidRPr="00975CC8" w:rsidRDefault="00975CC8" w:rsidP="00975CC8">
            <w:pPr>
              <w:ind w:right="0"/>
              <w:jc w:val="center"/>
              <w:rPr>
                <w:rFonts w:ascii="Nunito Sans" w:eastAsia="Times New Roman" w:hAnsi="Nunito Sans"/>
                <w:b/>
                <w:bCs/>
                <w:sz w:val="18"/>
                <w:szCs w:val="18"/>
              </w:rPr>
            </w:pPr>
            <w:r w:rsidRPr="00975CC8">
              <w:rPr>
                <w:rFonts w:ascii="Nunito Sans" w:eastAsia="Times New Roman" w:hAnsi="Nunito Sans"/>
                <w:b/>
                <w:bCs/>
                <w:sz w:val="18"/>
                <w:szCs w:val="18"/>
              </w:rPr>
              <w:t>Class of Business</w:t>
            </w:r>
          </w:p>
        </w:tc>
        <w:tc>
          <w:tcPr>
            <w:tcW w:w="0" w:type="auto"/>
            <w:shd w:val="clear" w:color="auto" w:fill="F2F2F2" w:themeFill="background1" w:themeFillShade="F2"/>
            <w:hideMark/>
          </w:tcPr>
          <w:p w14:paraId="3F5EE204" w14:textId="1ACE303D" w:rsidR="00975CC8" w:rsidRPr="00975CC8" w:rsidRDefault="00975CC8" w:rsidP="00975CC8">
            <w:pPr>
              <w:ind w:right="0"/>
              <w:jc w:val="center"/>
              <w:rPr>
                <w:rFonts w:ascii="Nunito Sans" w:eastAsia="Times New Roman" w:hAnsi="Nunito Sans"/>
                <w:b/>
                <w:bCs/>
                <w:sz w:val="18"/>
                <w:szCs w:val="18"/>
              </w:rPr>
            </w:pPr>
            <w:r w:rsidRPr="00975CC8">
              <w:rPr>
                <w:rFonts w:ascii="Nunito Sans" w:eastAsia="Times New Roman" w:hAnsi="Nunito Sans"/>
                <w:b/>
                <w:bCs/>
                <w:sz w:val="18"/>
                <w:szCs w:val="18"/>
              </w:rPr>
              <w:t>Commission Rate</w:t>
            </w:r>
          </w:p>
        </w:tc>
        <w:tc>
          <w:tcPr>
            <w:tcW w:w="0" w:type="auto"/>
            <w:shd w:val="clear" w:color="auto" w:fill="F2F2F2" w:themeFill="background1" w:themeFillShade="F2"/>
            <w:hideMark/>
          </w:tcPr>
          <w:p w14:paraId="361193BD" w14:textId="77777777" w:rsidR="00975CC8" w:rsidRPr="00975CC8" w:rsidRDefault="00975CC8" w:rsidP="00975CC8">
            <w:pPr>
              <w:ind w:right="0"/>
              <w:jc w:val="center"/>
              <w:rPr>
                <w:rFonts w:ascii="Nunito Sans" w:eastAsia="Times New Roman" w:hAnsi="Nunito Sans"/>
                <w:b/>
                <w:bCs/>
                <w:sz w:val="18"/>
                <w:szCs w:val="18"/>
              </w:rPr>
            </w:pPr>
            <w:r w:rsidRPr="00975CC8">
              <w:rPr>
                <w:rFonts w:ascii="Nunito Sans" w:eastAsia="Times New Roman" w:hAnsi="Nunito Sans"/>
                <w:b/>
                <w:bCs/>
                <w:sz w:val="18"/>
                <w:szCs w:val="18"/>
              </w:rPr>
              <w:t>Regulatory Maximum</w:t>
            </w:r>
          </w:p>
        </w:tc>
        <w:tc>
          <w:tcPr>
            <w:tcW w:w="0" w:type="auto"/>
            <w:shd w:val="clear" w:color="auto" w:fill="F2F2F2" w:themeFill="background1" w:themeFillShade="F2"/>
            <w:hideMark/>
          </w:tcPr>
          <w:p w14:paraId="5B5D7CCB" w14:textId="77777777" w:rsidR="00975CC8" w:rsidRPr="00975CC8" w:rsidRDefault="00975CC8" w:rsidP="0092144C">
            <w:pPr>
              <w:ind w:right="0"/>
              <w:rPr>
                <w:rFonts w:ascii="Nunito Sans" w:eastAsia="Times New Roman" w:hAnsi="Nunito Sans"/>
                <w:b/>
                <w:bCs/>
                <w:sz w:val="18"/>
                <w:szCs w:val="18"/>
              </w:rPr>
            </w:pPr>
            <w:r w:rsidRPr="00975CC8">
              <w:rPr>
                <w:rFonts w:ascii="Nunito Sans" w:eastAsia="Times New Roman" w:hAnsi="Nunito Sans"/>
                <w:b/>
                <w:bCs/>
                <w:sz w:val="18"/>
                <w:szCs w:val="18"/>
              </w:rPr>
              <w:t>Notes</w:t>
            </w:r>
          </w:p>
        </w:tc>
      </w:tr>
      <w:tr w:rsidR="00975CC8" w:rsidRPr="00975CC8" w14:paraId="13BF00F3" w14:textId="77777777" w:rsidTr="00975CC8">
        <w:tc>
          <w:tcPr>
            <w:tcW w:w="0" w:type="auto"/>
            <w:shd w:val="clear" w:color="auto" w:fill="D9E1F2"/>
            <w:hideMark/>
          </w:tcPr>
          <w:p w14:paraId="2F5B8781" w14:textId="77777777" w:rsidR="00975CC8" w:rsidRPr="00975CC8" w:rsidRDefault="00975CC8" w:rsidP="00975CC8">
            <w:pPr>
              <w:ind w:right="0"/>
              <w:rPr>
                <w:rFonts w:ascii="Nunito Sans" w:eastAsia="Times New Roman" w:hAnsi="Nunito Sans"/>
                <w:b/>
                <w:bCs/>
                <w:color w:val="0137A6"/>
                <w:sz w:val="18"/>
                <w:szCs w:val="18"/>
              </w:rPr>
            </w:pPr>
            <w:r w:rsidRPr="00975CC8">
              <w:rPr>
                <w:rFonts w:ascii="Nunito Sans" w:eastAsia="Times New Roman" w:hAnsi="Nunito Sans"/>
                <w:b/>
                <w:bCs/>
                <w:color w:val="0137A6"/>
                <w:sz w:val="18"/>
                <w:szCs w:val="18"/>
              </w:rPr>
              <w:t>Motor Private</w:t>
            </w:r>
          </w:p>
        </w:tc>
        <w:tc>
          <w:tcPr>
            <w:tcW w:w="0" w:type="auto"/>
            <w:hideMark/>
          </w:tcPr>
          <w:p w14:paraId="656A2FA9"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10%</w:t>
            </w:r>
          </w:p>
        </w:tc>
        <w:tc>
          <w:tcPr>
            <w:tcW w:w="0" w:type="auto"/>
            <w:hideMark/>
          </w:tcPr>
          <w:p w14:paraId="35B35165"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10%</w:t>
            </w:r>
          </w:p>
        </w:tc>
        <w:tc>
          <w:tcPr>
            <w:tcW w:w="0" w:type="auto"/>
            <w:hideMark/>
          </w:tcPr>
          <w:p w14:paraId="3B4651DB" w14:textId="57779E21" w:rsidR="00975CC8" w:rsidRPr="00975CC8" w:rsidRDefault="003A4DE9" w:rsidP="0092144C">
            <w:pPr>
              <w:ind w:right="0"/>
              <w:rPr>
                <w:rFonts w:ascii="Nunito Sans" w:eastAsia="Times New Roman" w:hAnsi="Nunito Sans"/>
                <w:sz w:val="18"/>
                <w:szCs w:val="18"/>
              </w:rPr>
            </w:pPr>
            <w:r w:rsidRPr="003A4DE9">
              <w:rPr>
                <w:rFonts w:ascii="Nunito Sans" w:eastAsia="Times New Roman" w:hAnsi="Nunito Sans"/>
                <w:sz w:val="18"/>
                <w:szCs w:val="18"/>
                <w:lang w:val="en-US"/>
              </w:rPr>
              <w:t>Stable personal line structure</w:t>
            </w:r>
          </w:p>
        </w:tc>
      </w:tr>
      <w:tr w:rsidR="00975CC8" w:rsidRPr="00975CC8" w14:paraId="717CA5B7" w14:textId="77777777" w:rsidTr="00975CC8">
        <w:tc>
          <w:tcPr>
            <w:tcW w:w="0" w:type="auto"/>
            <w:shd w:val="clear" w:color="auto" w:fill="D9E1F2"/>
            <w:hideMark/>
          </w:tcPr>
          <w:p w14:paraId="21941B35" w14:textId="77777777" w:rsidR="00975CC8" w:rsidRPr="00975CC8" w:rsidRDefault="00975CC8" w:rsidP="00975CC8">
            <w:pPr>
              <w:ind w:right="0"/>
              <w:rPr>
                <w:rFonts w:ascii="Nunito Sans" w:eastAsia="Times New Roman" w:hAnsi="Nunito Sans"/>
                <w:b/>
                <w:bCs/>
                <w:color w:val="0137A6"/>
                <w:sz w:val="18"/>
                <w:szCs w:val="18"/>
              </w:rPr>
            </w:pPr>
            <w:r w:rsidRPr="00975CC8">
              <w:rPr>
                <w:rFonts w:ascii="Nunito Sans" w:eastAsia="Times New Roman" w:hAnsi="Nunito Sans"/>
                <w:b/>
                <w:bCs/>
                <w:color w:val="0137A6"/>
                <w:sz w:val="18"/>
                <w:szCs w:val="18"/>
              </w:rPr>
              <w:t>Motor Commercial</w:t>
            </w:r>
          </w:p>
        </w:tc>
        <w:tc>
          <w:tcPr>
            <w:tcW w:w="0" w:type="auto"/>
            <w:hideMark/>
          </w:tcPr>
          <w:p w14:paraId="49E48B2F"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15%</w:t>
            </w:r>
          </w:p>
        </w:tc>
        <w:tc>
          <w:tcPr>
            <w:tcW w:w="0" w:type="auto"/>
            <w:hideMark/>
          </w:tcPr>
          <w:p w14:paraId="5FBC5620"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15%</w:t>
            </w:r>
          </w:p>
        </w:tc>
        <w:tc>
          <w:tcPr>
            <w:tcW w:w="0" w:type="auto"/>
            <w:hideMark/>
          </w:tcPr>
          <w:p w14:paraId="5740F179" w14:textId="6A34732E" w:rsidR="00975CC8" w:rsidRPr="00975CC8" w:rsidRDefault="003A4DE9" w:rsidP="0092144C">
            <w:pPr>
              <w:ind w:right="0"/>
              <w:rPr>
                <w:rFonts w:ascii="Nunito Sans" w:eastAsia="Times New Roman" w:hAnsi="Nunito Sans"/>
                <w:sz w:val="18"/>
                <w:szCs w:val="18"/>
              </w:rPr>
            </w:pPr>
            <w:r w:rsidRPr="003A4DE9">
              <w:rPr>
                <w:rFonts w:ascii="Nunito Sans" w:eastAsia="Times New Roman" w:hAnsi="Nunito Sans"/>
                <w:sz w:val="18"/>
                <w:szCs w:val="18"/>
                <w:lang w:val="en-US"/>
              </w:rPr>
              <w:t>Competitive, market-driven</w:t>
            </w:r>
          </w:p>
        </w:tc>
      </w:tr>
      <w:tr w:rsidR="00975CC8" w:rsidRPr="00975CC8" w14:paraId="52F54BC0" w14:textId="77777777" w:rsidTr="00975CC8">
        <w:tc>
          <w:tcPr>
            <w:tcW w:w="0" w:type="auto"/>
            <w:shd w:val="clear" w:color="auto" w:fill="D9E1F2"/>
            <w:hideMark/>
          </w:tcPr>
          <w:p w14:paraId="55EE59DC" w14:textId="77777777" w:rsidR="00975CC8" w:rsidRPr="00975CC8" w:rsidRDefault="00975CC8" w:rsidP="00975CC8">
            <w:pPr>
              <w:ind w:right="0"/>
              <w:rPr>
                <w:rFonts w:ascii="Nunito Sans" w:eastAsia="Times New Roman" w:hAnsi="Nunito Sans"/>
                <w:b/>
                <w:bCs/>
                <w:color w:val="0137A6"/>
                <w:sz w:val="18"/>
                <w:szCs w:val="18"/>
              </w:rPr>
            </w:pPr>
            <w:r w:rsidRPr="00975CC8">
              <w:rPr>
                <w:rFonts w:ascii="Nunito Sans" w:eastAsia="Times New Roman" w:hAnsi="Nunito Sans"/>
                <w:b/>
                <w:bCs/>
                <w:color w:val="0137A6"/>
                <w:sz w:val="18"/>
                <w:szCs w:val="18"/>
              </w:rPr>
              <w:t>Fire Domestic</w:t>
            </w:r>
          </w:p>
        </w:tc>
        <w:tc>
          <w:tcPr>
            <w:tcW w:w="0" w:type="auto"/>
            <w:hideMark/>
          </w:tcPr>
          <w:p w14:paraId="33FA3AD8"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20%</w:t>
            </w:r>
          </w:p>
        </w:tc>
        <w:tc>
          <w:tcPr>
            <w:tcW w:w="0" w:type="auto"/>
            <w:hideMark/>
          </w:tcPr>
          <w:p w14:paraId="21B035DB"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20%</w:t>
            </w:r>
          </w:p>
        </w:tc>
        <w:tc>
          <w:tcPr>
            <w:tcW w:w="0" w:type="auto"/>
            <w:hideMark/>
          </w:tcPr>
          <w:p w14:paraId="000ECDAE" w14:textId="23B334E8" w:rsidR="00975CC8" w:rsidRPr="00975CC8" w:rsidRDefault="00F35612" w:rsidP="0092144C">
            <w:pPr>
              <w:ind w:right="0"/>
              <w:rPr>
                <w:rFonts w:ascii="Nunito Sans" w:eastAsia="Times New Roman" w:hAnsi="Nunito Sans"/>
                <w:sz w:val="18"/>
                <w:szCs w:val="18"/>
              </w:rPr>
            </w:pPr>
            <w:r w:rsidRPr="00F35612">
              <w:rPr>
                <w:rFonts w:ascii="Nunito Sans" w:eastAsia="Times New Roman" w:hAnsi="Nunito Sans"/>
                <w:sz w:val="18"/>
                <w:szCs w:val="18"/>
                <w:lang w:val="en-US"/>
              </w:rPr>
              <w:t>High acquisition pressure typical of retail business</w:t>
            </w:r>
          </w:p>
        </w:tc>
      </w:tr>
      <w:tr w:rsidR="00975CC8" w:rsidRPr="00975CC8" w14:paraId="1F5E43C9" w14:textId="77777777" w:rsidTr="00975CC8">
        <w:tc>
          <w:tcPr>
            <w:tcW w:w="0" w:type="auto"/>
            <w:shd w:val="clear" w:color="auto" w:fill="D9E1F2"/>
            <w:hideMark/>
          </w:tcPr>
          <w:p w14:paraId="2767DFCB" w14:textId="77777777" w:rsidR="00975CC8" w:rsidRPr="00975CC8" w:rsidRDefault="00975CC8" w:rsidP="00975CC8">
            <w:pPr>
              <w:ind w:right="0"/>
              <w:rPr>
                <w:rFonts w:ascii="Nunito Sans" w:eastAsia="Times New Roman" w:hAnsi="Nunito Sans"/>
                <w:b/>
                <w:bCs/>
                <w:color w:val="0137A6"/>
                <w:sz w:val="18"/>
                <w:szCs w:val="18"/>
              </w:rPr>
            </w:pPr>
            <w:r w:rsidRPr="00975CC8">
              <w:rPr>
                <w:rFonts w:ascii="Nunito Sans" w:eastAsia="Times New Roman" w:hAnsi="Nunito Sans"/>
                <w:b/>
                <w:bCs/>
                <w:color w:val="0137A6"/>
                <w:sz w:val="18"/>
                <w:szCs w:val="18"/>
              </w:rPr>
              <w:t>Engineering</w:t>
            </w:r>
          </w:p>
        </w:tc>
        <w:tc>
          <w:tcPr>
            <w:tcW w:w="0" w:type="auto"/>
            <w:hideMark/>
          </w:tcPr>
          <w:p w14:paraId="57012418"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7.5%</w:t>
            </w:r>
          </w:p>
        </w:tc>
        <w:tc>
          <w:tcPr>
            <w:tcW w:w="0" w:type="auto"/>
            <w:hideMark/>
          </w:tcPr>
          <w:p w14:paraId="61D29325" w14:textId="77777777" w:rsidR="00975CC8" w:rsidRPr="00975CC8" w:rsidRDefault="00975CC8" w:rsidP="00975CC8">
            <w:pPr>
              <w:ind w:right="0"/>
              <w:rPr>
                <w:rFonts w:ascii="Nunito Sans" w:eastAsia="Times New Roman" w:hAnsi="Nunito Sans"/>
                <w:sz w:val="18"/>
                <w:szCs w:val="18"/>
              </w:rPr>
            </w:pPr>
            <w:r w:rsidRPr="00975CC8">
              <w:rPr>
                <w:rFonts w:ascii="Nunito Sans" w:eastAsia="Times New Roman" w:hAnsi="Nunito Sans"/>
                <w:sz w:val="18"/>
                <w:szCs w:val="18"/>
              </w:rPr>
              <w:t>10%</w:t>
            </w:r>
          </w:p>
        </w:tc>
        <w:tc>
          <w:tcPr>
            <w:tcW w:w="0" w:type="auto"/>
            <w:hideMark/>
          </w:tcPr>
          <w:p w14:paraId="6663D7E4" w14:textId="4BF60C99" w:rsidR="00975CC8" w:rsidRPr="00975CC8" w:rsidRDefault="00975CC8" w:rsidP="0092144C">
            <w:pPr>
              <w:ind w:right="0"/>
              <w:rPr>
                <w:rFonts w:ascii="Nunito Sans" w:eastAsia="Times New Roman" w:hAnsi="Nunito Sans"/>
                <w:sz w:val="18"/>
                <w:szCs w:val="18"/>
              </w:rPr>
            </w:pPr>
            <w:r w:rsidRPr="00975CC8">
              <w:rPr>
                <w:rFonts w:ascii="Nunito Sans" w:eastAsia="Times New Roman" w:hAnsi="Nunito Sans"/>
                <w:sz w:val="18"/>
                <w:szCs w:val="18"/>
              </w:rPr>
              <w:t xml:space="preserve">Technical class; </w:t>
            </w:r>
            <w:r w:rsidR="00F35612" w:rsidRPr="00F35612">
              <w:rPr>
                <w:rFonts w:ascii="Nunito Sans" w:eastAsia="Times New Roman" w:hAnsi="Nunito Sans"/>
                <w:sz w:val="18"/>
                <w:szCs w:val="18"/>
                <w:lang w:val="en-US"/>
              </w:rPr>
              <w:t>low incentivization required</w:t>
            </w:r>
          </w:p>
        </w:tc>
      </w:tr>
    </w:tbl>
    <w:p w14:paraId="29E3F3FC" w14:textId="77777777" w:rsidR="00975CC8" w:rsidRDefault="00975CC8" w:rsidP="00BE75FC"/>
    <w:p w14:paraId="4F977346" w14:textId="133AA335" w:rsidR="00BE75FC" w:rsidRDefault="00BE75FC" w:rsidP="00BE75FC">
      <w:pPr>
        <w:pStyle w:val="Heading4"/>
      </w:pPr>
      <w:r>
        <w:t>Interpretation</w:t>
      </w:r>
    </w:p>
    <w:p w14:paraId="01F14BA7" w14:textId="0DF92F2D" w:rsidR="00BE75FC" w:rsidRDefault="00D16F32" w:rsidP="00BE75FC">
      <w:pPr>
        <w:numPr>
          <w:ilvl w:val="1"/>
          <w:numId w:val="2"/>
        </w:numPr>
        <w:autoSpaceDE w:val="0"/>
        <w:autoSpaceDN w:val="0"/>
        <w:adjustRightInd w:val="0"/>
        <w:spacing w:before="240" w:after="240"/>
        <w:ind w:left="720" w:right="0" w:hanging="720"/>
        <w:jc w:val="both"/>
      </w:pPr>
      <w:r w:rsidRPr="00D16F32">
        <w:t>Engineering commissions remain low due to specialist underwriting</w:t>
      </w:r>
      <w:r w:rsidR="00BB3853">
        <w:t>.</w:t>
      </w:r>
    </w:p>
    <w:p w14:paraId="3749A744" w14:textId="7140743F" w:rsidR="00BB3853" w:rsidRDefault="00F950EC" w:rsidP="00BE75FC">
      <w:pPr>
        <w:numPr>
          <w:ilvl w:val="1"/>
          <w:numId w:val="2"/>
        </w:numPr>
        <w:autoSpaceDE w:val="0"/>
        <w:autoSpaceDN w:val="0"/>
        <w:adjustRightInd w:val="0"/>
        <w:spacing w:before="240" w:after="240"/>
        <w:ind w:left="720" w:right="0" w:hanging="720"/>
        <w:jc w:val="both"/>
      </w:pPr>
      <w:r w:rsidRPr="00F950EC">
        <w:t>Fire Domestic sits at regulatory maximum</w:t>
      </w:r>
      <w:r>
        <w:t>,</w:t>
      </w:r>
      <w:r w:rsidRPr="00F950EC">
        <w:t xml:space="preserve"> indicating high acquisition pressure</w:t>
      </w:r>
      <w:r w:rsidR="00BB3853">
        <w:t>.</w:t>
      </w:r>
    </w:p>
    <w:p w14:paraId="0538DA76" w14:textId="1D5A1ABA" w:rsidR="00BB3853" w:rsidRPr="00BE75FC" w:rsidRDefault="001933EE" w:rsidP="00BE75FC">
      <w:pPr>
        <w:numPr>
          <w:ilvl w:val="1"/>
          <w:numId w:val="2"/>
        </w:numPr>
        <w:autoSpaceDE w:val="0"/>
        <w:autoSpaceDN w:val="0"/>
        <w:adjustRightInd w:val="0"/>
        <w:spacing w:before="240" w:after="240"/>
        <w:ind w:left="720" w:right="0" w:hanging="720"/>
        <w:jc w:val="both"/>
      </w:pPr>
      <w:r w:rsidRPr="001933EE">
        <w:t xml:space="preserve">These commission </w:t>
      </w:r>
      <w:r w:rsidRPr="001933EE">
        <w:t>behaviors</w:t>
      </w:r>
      <w:r w:rsidRPr="001933EE">
        <w:t xml:space="preserve"> directly feed pricing expense loadings</w:t>
      </w:r>
      <w:r w:rsidR="00891D74">
        <w:t>.</w:t>
      </w:r>
    </w:p>
    <w:p w14:paraId="757D2FCE" w14:textId="77777777" w:rsidR="001933EE" w:rsidRDefault="001933EE">
      <w:pPr>
        <w:spacing w:after="160" w:line="259" w:lineRule="auto"/>
        <w:ind w:right="0"/>
        <w:rPr>
          <w:rFonts w:cs="Times New Roman"/>
          <w:b/>
          <w:color w:val="0137A6"/>
          <w:szCs w:val="18"/>
        </w:rPr>
      </w:pPr>
      <w:r>
        <w:br w:type="page"/>
      </w:r>
    </w:p>
    <w:p w14:paraId="6AED3D88" w14:textId="290C17D0" w:rsidR="00A7001B" w:rsidRDefault="00A7001B" w:rsidP="00820479">
      <w:pPr>
        <w:pStyle w:val="Heading2"/>
      </w:pPr>
      <w:r w:rsidRPr="00A7001B">
        <w:lastRenderedPageBreak/>
        <w:t>Red-Flags That Trigger Pricing Review</w:t>
      </w:r>
    </w:p>
    <w:p w14:paraId="334C5173" w14:textId="411A718E" w:rsidR="00A7001B" w:rsidRDefault="008075B0" w:rsidP="00A7001B">
      <w:pPr>
        <w:numPr>
          <w:ilvl w:val="1"/>
          <w:numId w:val="2"/>
        </w:numPr>
        <w:autoSpaceDE w:val="0"/>
        <w:autoSpaceDN w:val="0"/>
        <w:adjustRightInd w:val="0"/>
        <w:spacing w:before="240" w:after="240"/>
        <w:ind w:left="720" w:right="0" w:hanging="720"/>
        <w:jc w:val="both"/>
      </w:pPr>
      <w:r w:rsidRPr="008075B0">
        <w:t>A class is flagged for potential inadequacy when:</w:t>
      </w:r>
    </w:p>
    <w:p w14:paraId="2E30A30B" w14:textId="66350F2A" w:rsidR="008075B0" w:rsidRDefault="008075B0" w:rsidP="008075B0">
      <w:pPr>
        <w:pStyle w:val="ListParagraph"/>
        <w:numPr>
          <w:ilvl w:val="0"/>
          <w:numId w:val="39"/>
        </w:numPr>
        <w:autoSpaceDE w:val="0"/>
        <w:autoSpaceDN w:val="0"/>
        <w:adjustRightInd w:val="0"/>
      </w:pPr>
      <w:r>
        <w:t>Combined Ratio trending upward &gt;10% YoY</w:t>
      </w:r>
    </w:p>
    <w:p w14:paraId="1AEB9711" w14:textId="66A8F875" w:rsidR="008075B0" w:rsidRDefault="008075B0" w:rsidP="008075B0">
      <w:pPr>
        <w:pStyle w:val="ListParagraph"/>
        <w:numPr>
          <w:ilvl w:val="0"/>
          <w:numId w:val="39"/>
        </w:numPr>
        <w:autoSpaceDE w:val="0"/>
        <w:autoSpaceDN w:val="0"/>
        <w:adjustRightInd w:val="0"/>
      </w:pPr>
      <w:r>
        <w:t>Service Expense Ratio persistently &gt;75–85%</w:t>
      </w:r>
    </w:p>
    <w:p w14:paraId="5B0F383F" w14:textId="5C0D35A3" w:rsidR="008075B0" w:rsidRDefault="008075B0" w:rsidP="008075B0">
      <w:pPr>
        <w:pStyle w:val="ListParagraph"/>
        <w:numPr>
          <w:ilvl w:val="0"/>
          <w:numId w:val="39"/>
        </w:numPr>
        <w:autoSpaceDE w:val="0"/>
        <w:autoSpaceDN w:val="0"/>
        <w:adjustRightInd w:val="0"/>
      </w:pPr>
      <w:r>
        <w:t>Commission + expense loading consumes &gt;40% of GWP</w:t>
      </w:r>
    </w:p>
    <w:p w14:paraId="71EDB741" w14:textId="120ACE1B" w:rsidR="008075B0" w:rsidRDefault="008075B0" w:rsidP="008075B0">
      <w:pPr>
        <w:pStyle w:val="ListParagraph"/>
        <w:numPr>
          <w:ilvl w:val="0"/>
          <w:numId w:val="39"/>
        </w:numPr>
        <w:autoSpaceDE w:val="0"/>
        <w:autoSpaceDN w:val="0"/>
        <w:adjustRightInd w:val="0"/>
      </w:pPr>
      <w:r>
        <w:t>Loss severity inflation &gt;10% without parallel rate increases</w:t>
      </w:r>
    </w:p>
    <w:p w14:paraId="180BC185" w14:textId="43CB322D" w:rsidR="008075B0" w:rsidRDefault="008075B0" w:rsidP="008075B0">
      <w:pPr>
        <w:pStyle w:val="ListParagraph"/>
        <w:numPr>
          <w:ilvl w:val="0"/>
          <w:numId w:val="39"/>
        </w:numPr>
        <w:autoSpaceDE w:val="0"/>
        <w:autoSpaceDN w:val="0"/>
        <w:adjustRightInd w:val="0"/>
      </w:pPr>
      <w:r>
        <w:t>CAR decline correlates with exposure growth in same class</w:t>
      </w:r>
    </w:p>
    <w:p w14:paraId="7DC4C74F" w14:textId="2C56339D" w:rsidR="00E549D8" w:rsidRPr="00A7001B" w:rsidRDefault="005D2481" w:rsidP="00E549D8">
      <w:pPr>
        <w:numPr>
          <w:ilvl w:val="1"/>
          <w:numId w:val="2"/>
        </w:numPr>
        <w:autoSpaceDE w:val="0"/>
        <w:autoSpaceDN w:val="0"/>
        <w:adjustRightInd w:val="0"/>
        <w:spacing w:before="240" w:after="240"/>
        <w:ind w:left="720" w:right="0" w:hanging="720"/>
        <w:jc w:val="both"/>
      </w:pPr>
      <w:r w:rsidRPr="005D2481">
        <w:t>Any one of these signals warrants a rate review recommendation in the certification report.</w:t>
      </w:r>
    </w:p>
    <w:p w14:paraId="51818A4C" w14:textId="1BD47CC2" w:rsidR="00820479" w:rsidRDefault="003B1A6B" w:rsidP="00820479">
      <w:pPr>
        <w:pStyle w:val="Heading2"/>
      </w:pPr>
      <w:r w:rsidRPr="003B1A6B">
        <w:t>Importance of Continuous Experience Monitoring</w:t>
      </w:r>
    </w:p>
    <w:p w14:paraId="71A35B8D" w14:textId="3C0C9793" w:rsidR="00820479" w:rsidRDefault="003B1A6B" w:rsidP="00820479">
      <w:pPr>
        <w:numPr>
          <w:ilvl w:val="1"/>
          <w:numId w:val="2"/>
        </w:numPr>
        <w:autoSpaceDE w:val="0"/>
        <w:autoSpaceDN w:val="0"/>
        <w:adjustRightInd w:val="0"/>
        <w:spacing w:before="240" w:after="240"/>
        <w:ind w:left="720" w:right="0" w:hanging="720"/>
        <w:jc w:val="both"/>
      </w:pPr>
      <w:r w:rsidRPr="003B1A6B">
        <w:t>Ratio analysis supports long-term portfolio sustainability through:</w:t>
      </w:r>
    </w:p>
    <w:p w14:paraId="37C0F1B5" w14:textId="3EEC051D" w:rsidR="00CF664C" w:rsidRPr="00CF664C" w:rsidRDefault="00CF664C" w:rsidP="00CF664C">
      <w:pPr>
        <w:pStyle w:val="ListParagraph"/>
        <w:numPr>
          <w:ilvl w:val="0"/>
          <w:numId w:val="11"/>
        </w:numPr>
        <w:autoSpaceDE w:val="0"/>
        <w:autoSpaceDN w:val="0"/>
        <w:adjustRightInd w:val="0"/>
      </w:pPr>
      <w:r w:rsidRPr="00CF664C">
        <w:rPr>
          <w:b/>
          <w:bCs/>
        </w:rPr>
        <w:t xml:space="preserve">Pricing adequacy </w:t>
      </w:r>
      <w:r w:rsidRPr="00CF664C">
        <w:rPr>
          <w:b/>
          <w:bCs/>
        </w:rPr>
        <w:t>review</w:t>
      </w:r>
      <w:r>
        <w:t>:</w:t>
      </w:r>
      <w:r w:rsidRPr="00CF664C">
        <w:t xml:space="preserve"> Prevents</w:t>
      </w:r>
      <w:r w:rsidRPr="00CF664C">
        <w:t xml:space="preserve"> hidden underwriting losses</w:t>
      </w:r>
    </w:p>
    <w:p w14:paraId="00059056" w14:textId="7EC60604" w:rsidR="00CF664C" w:rsidRPr="00CF664C" w:rsidRDefault="00CF664C" w:rsidP="00CF664C">
      <w:pPr>
        <w:pStyle w:val="ListParagraph"/>
        <w:numPr>
          <w:ilvl w:val="0"/>
          <w:numId w:val="11"/>
        </w:numPr>
        <w:autoSpaceDE w:val="0"/>
        <w:autoSpaceDN w:val="0"/>
        <w:adjustRightInd w:val="0"/>
      </w:pPr>
      <w:r w:rsidRPr="00CF664C">
        <w:rPr>
          <w:b/>
          <w:bCs/>
        </w:rPr>
        <w:t>Underwriting adjustments</w:t>
      </w:r>
      <w:r>
        <w:t xml:space="preserve">: </w:t>
      </w:r>
      <w:r w:rsidRPr="00CF664C">
        <w:t>Stricter risk selection for weak classes</w:t>
      </w:r>
    </w:p>
    <w:p w14:paraId="707EF613" w14:textId="3C2CCE5A" w:rsidR="00CF664C" w:rsidRPr="00CF664C" w:rsidRDefault="00CF664C" w:rsidP="00CF664C">
      <w:pPr>
        <w:pStyle w:val="ListParagraph"/>
        <w:numPr>
          <w:ilvl w:val="0"/>
          <w:numId w:val="11"/>
        </w:numPr>
        <w:autoSpaceDE w:val="0"/>
        <w:autoSpaceDN w:val="0"/>
        <w:adjustRightInd w:val="0"/>
      </w:pPr>
      <w:r w:rsidRPr="00CF664C">
        <w:rPr>
          <w:b/>
          <w:bCs/>
        </w:rPr>
        <w:t>Expense optimization</w:t>
      </w:r>
      <w:r>
        <w:t xml:space="preserve">: </w:t>
      </w:r>
      <w:r w:rsidRPr="00CF664C">
        <w:t>Detect inefficiencies in servicing or operations</w:t>
      </w:r>
    </w:p>
    <w:p w14:paraId="51B33801" w14:textId="164179CD" w:rsidR="00CF664C" w:rsidRPr="00CF664C" w:rsidRDefault="00CF664C" w:rsidP="00CF664C">
      <w:pPr>
        <w:pStyle w:val="ListParagraph"/>
        <w:numPr>
          <w:ilvl w:val="0"/>
          <w:numId w:val="11"/>
        </w:numPr>
        <w:autoSpaceDE w:val="0"/>
        <w:autoSpaceDN w:val="0"/>
        <w:adjustRightInd w:val="0"/>
      </w:pPr>
      <w:r w:rsidRPr="00CF664C">
        <w:rPr>
          <w:b/>
          <w:bCs/>
        </w:rPr>
        <w:t>Regulatory assurance</w:t>
      </w:r>
      <w:r>
        <w:t xml:space="preserve">: </w:t>
      </w:r>
      <w:r w:rsidRPr="00CF664C">
        <w:t xml:space="preserve"> Supports capital stability and solvency compliance</w:t>
      </w:r>
    </w:p>
    <w:p w14:paraId="14EA62EA" w14:textId="6187C38A" w:rsidR="007F6F08" w:rsidRPr="004B0F39" w:rsidRDefault="00CF664C" w:rsidP="00CF664C">
      <w:pPr>
        <w:pStyle w:val="ListParagraph"/>
        <w:numPr>
          <w:ilvl w:val="0"/>
          <w:numId w:val="11"/>
        </w:numPr>
        <w:autoSpaceDE w:val="0"/>
        <w:autoSpaceDN w:val="0"/>
        <w:adjustRightInd w:val="0"/>
      </w:pPr>
      <w:r w:rsidRPr="00CF664C">
        <w:rPr>
          <w:b/>
          <w:bCs/>
        </w:rPr>
        <w:t>Certification confidence</w:t>
      </w:r>
      <w:r>
        <w:t>:</w:t>
      </w:r>
      <w:r w:rsidRPr="00CF664C">
        <w:t xml:space="preserve"> Ensures decisions are evidence-based</w:t>
      </w:r>
      <w:r w:rsidR="007F6F08">
        <w:br w:type="page"/>
      </w:r>
    </w:p>
    <w:p w14:paraId="0372C4C2" w14:textId="12390B05" w:rsidR="003B4FDD" w:rsidRDefault="003B4FDD" w:rsidP="00E71706">
      <w:pPr>
        <w:pStyle w:val="Heading1"/>
        <w:numPr>
          <w:ilvl w:val="0"/>
          <w:numId w:val="6"/>
        </w:numPr>
        <w:tabs>
          <w:tab w:val="num" w:pos="360"/>
        </w:tabs>
        <w:ind w:left="720" w:hanging="540"/>
      </w:pPr>
      <w:bookmarkStart w:id="6" w:name="_Toc216256932"/>
      <w:r>
        <w:lastRenderedPageBreak/>
        <w:t>CLAIMS &amp; LOSS RATIO ANALYSIS</w:t>
      </w:r>
      <w:bookmarkEnd w:id="6"/>
    </w:p>
    <w:p w14:paraId="0EC49B1F" w14:textId="77777777" w:rsidR="003B4FDD" w:rsidRPr="003B4FDD" w:rsidRDefault="003B4FDD" w:rsidP="003B4FDD">
      <w:pPr>
        <w:pStyle w:val="ListParagraph"/>
        <w:numPr>
          <w:ilvl w:val="0"/>
          <w:numId w:val="2"/>
        </w:numPr>
        <w:autoSpaceDE w:val="0"/>
        <w:autoSpaceDN w:val="0"/>
        <w:adjustRightInd w:val="0"/>
        <w:spacing w:line="240" w:lineRule="auto"/>
      </w:pPr>
    </w:p>
    <w:p w14:paraId="715E753A" w14:textId="166CDF47" w:rsidR="003B4FDD" w:rsidRDefault="003B4FDD" w:rsidP="003B4FDD">
      <w:pPr>
        <w:pStyle w:val="Heading2"/>
      </w:pPr>
      <w:r>
        <w:t>Purpose</w:t>
      </w:r>
    </w:p>
    <w:p w14:paraId="2E05337C" w14:textId="77777777" w:rsidR="000315E3" w:rsidRDefault="000315E3" w:rsidP="00E7492A">
      <w:pPr>
        <w:numPr>
          <w:ilvl w:val="1"/>
          <w:numId w:val="2"/>
        </w:numPr>
        <w:autoSpaceDE w:val="0"/>
        <w:autoSpaceDN w:val="0"/>
        <w:adjustRightInd w:val="0"/>
        <w:spacing w:before="240" w:after="240"/>
        <w:ind w:left="720" w:right="0" w:hanging="720"/>
        <w:jc w:val="both"/>
      </w:pPr>
      <w:r w:rsidRPr="000315E3">
        <w:t>Claims analysis is one of the core foundations of premium certification. The objective is to determine whether premiums charged are sufficient to cover expected losses and whether claim trends indicate a sustainable or deteriorating risk profile</w:t>
      </w:r>
    </w:p>
    <w:p w14:paraId="58A14FAD" w14:textId="59E799A6" w:rsidR="00E7492A" w:rsidRDefault="00AC588E" w:rsidP="00E7492A">
      <w:pPr>
        <w:numPr>
          <w:ilvl w:val="1"/>
          <w:numId w:val="2"/>
        </w:numPr>
        <w:autoSpaceDE w:val="0"/>
        <w:autoSpaceDN w:val="0"/>
        <w:adjustRightInd w:val="0"/>
        <w:spacing w:before="240" w:after="240"/>
        <w:ind w:left="720" w:right="0" w:hanging="720"/>
        <w:jc w:val="both"/>
      </w:pPr>
      <w:r w:rsidRPr="00AC588E">
        <w:t xml:space="preserve">Actuaries </w:t>
      </w:r>
      <w:r w:rsidRPr="00AC588E">
        <w:t>analyze</w:t>
      </w:r>
      <w:r w:rsidRPr="00AC588E">
        <w:t xml:space="preserve"> claims data to:</w:t>
      </w:r>
    </w:p>
    <w:p w14:paraId="6077FC9A" w14:textId="3FF17CD8" w:rsidR="007F3EBA" w:rsidRDefault="007F3EBA" w:rsidP="007F3EBA">
      <w:pPr>
        <w:pStyle w:val="ListParagraph"/>
        <w:numPr>
          <w:ilvl w:val="0"/>
          <w:numId w:val="13"/>
        </w:numPr>
        <w:autoSpaceDE w:val="0"/>
        <w:autoSpaceDN w:val="0"/>
        <w:adjustRightInd w:val="0"/>
      </w:pPr>
      <w:r>
        <w:t xml:space="preserve">Understand underlying risk exposure and class </w:t>
      </w:r>
      <w:r>
        <w:t>behavior</w:t>
      </w:r>
    </w:p>
    <w:p w14:paraId="762297D4" w14:textId="3304D079" w:rsidR="007F3EBA" w:rsidRDefault="007F3EBA" w:rsidP="007F3EBA">
      <w:pPr>
        <w:pStyle w:val="ListParagraph"/>
        <w:numPr>
          <w:ilvl w:val="0"/>
          <w:numId w:val="13"/>
        </w:numPr>
        <w:autoSpaceDE w:val="0"/>
        <w:autoSpaceDN w:val="0"/>
        <w:adjustRightInd w:val="0"/>
      </w:pPr>
      <w:r>
        <w:t>Assess historical premium adequacy relative to loss experience</w:t>
      </w:r>
    </w:p>
    <w:p w14:paraId="282791D5" w14:textId="5BA11BCC" w:rsidR="007F3EBA" w:rsidRDefault="007F3EBA" w:rsidP="007F3EBA">
      <w:pPr>
        <w:pStyle w:val="ListParagraph"/>
        <w:numPr>
          <w:ilvl w:val="0"/>
          <w:numId w:val="13"/>
        </w:numPr>
        <w:autoSpaceDE w:val="0"/>
        <w:autoSpaceDN w:val="0"/>
        <w:adjustRightInd w:val="0"/>
      </w:pPr>
      <w:r>
        <w:t>Detect emerging deterioration in frequency or severity</w:t>
      </w:r>
    </w:p>
    <w:p w14:paraId="11126EED" w14:textId="745A4188" w:rsidR="007F3EBA" w:rsidRDefault="007F3EBA" w:rsidP="007F3EBA">
      <w:pPr>
        <w:pStyle w:val="ListParagraph"/>
        <w:numPr>
          <w:ilvl w:val="0"/>
          <w:numId w:val="13"/>
        </w:numPr>
        <w:autoSpaceDE w:val="0"/>
        <w:autoSpaceDN w:val="0"/>
        <w:adjustRightInd w:val="0"/>
      </w:pPr>
      <w:r>
        <w:t>Identify operational inefficiencies (slow settlement, fraud exposure, leakage)</w:t>
      </w:r>
    </w:p>
    <w:p w14:paraId="1F256736" w14:textId="64A74DE3" w:rsidR="00E7492A" w:rsidRDefault="007F3EBA" w:rsidP="007F3EBA">
      <w:pPr>
        <w:pStyle w:val="ListParagraph"/>
        <w:numPr>
          <w:ilvl w:val="0"/>
          <w:numId w:val="13"/>
        </w:numPr>
        <w:autoSpaceDE w:val="0"/>
        <w:autoSpaceDN w:val="0"/>
        <w:adjustRightInd w:val="0"/>
      </w:pPr>
      <w:r>
        <w:t>Produce and interpret loss ratios that directly influence pricing and certification decisions</w:t>
      </w:r>
    </w:p>
    <w:p w14:paraId="4E49E915" w14:textId="0D2633BF" w:rsidR="00175A73" w:rsidRDefault="004D2C42" w:rsidP="00175A73">
      <w:pPr>
        <w:numPr>
          <w:ilvl w:val="1"/>
          <w:numId w:val="2"/>
        </w:numPr>
        <w:autoSpaceDE w:val="0"/>
        <w:autoSpaceDN w:val="0"/>
        <w:adjustRightInd w:val="0"/>
        <w:spacing w:before="240" w:after="240"/>
        <w:ind w:left="720" w:right="0" w:hanging="720"/>
        <w:jc w:val="both"/>
      </w:pPr>
      <w:r w:rsidRPr="004D2C42">
        <w:t>Loss ratio outcomes feed into rate reviews, pricing adjustments, underwriting strategy, and portfolio remediation.</w:t>
      </w:r>
    </w:p>
    <w:p w14:paraId="67434CB8" w14:textId="480E01F4" w:rsidR="007A333F" w:rsidRPr="00E7492A" w:rsidRDefault="007A333F" w:rsidP="007A333F">
      <w:pPr>
        <w:pStyle w:val="Heading2"/>
      </w:pPr>
      <w:r>
        <w:t>Key Definitions and Actuarial Concepts</w:t>
      </w:r>
    </w:p>
    <w:p w14:paraId="783D45DD" w14:textId="5B1B26BB" w:rsidR="007A333F" w:rsidRDefault="007A333F" w:rsidP="007A333F">
      <w:pPr>
        <w:pStyle w:val="Heading4"/>
      </w:pPr>
      <w:r>
        <w:t>Claim Frequency</w:t>
      </w:r>
    </w:p>
    <w:p w14:paraId="7C2DE08A" w14:textId="4AFCDC25" w:rsidR="007A333F" w:rsidRDefault="007A333F" w:rsidP="007A333F">
      <w:pPr>
        <w:numPr>
          <w:ilvl w:val="1"/>
          <w:numId w:val="2"/>
        </w:numPr>
        <w:autoSpaceDE w:val="0"/>
        <w:autoSpaceDN w:val="0"/>
        <w:adjustRightInd w:val="0"/>
        <w:spacing w:before="240" w:after="240"/>
        <w:ind w:left="720" w:right="0" w:hanging="720"/>
        <w:jc w:val="both"/>
      </w:pPr>
      <w:r>
        <w:t xml:space="preserve">Measures how </w:t>
      </w:r>
      <w:r w:rsidR="00D263EE">
        <w:t>often</w:t>
      </w:r>
      <w:r>
        <w:t xml:space="preserve"> claims occur</w:t>
      </w:r>
      <w:r w:rsidR="00D263EE">
        <w:t>.</w:t>
      </w:r>
    </w:p>
    <w:p w14:paraId="5FA79E18" w14:textId="01703B96" w:rsidR="00D263EE" w:rsidRPr="007A333F" w:rsidRDefault="00D263EE" w:rsidP="00D263EE">
      <w:pPr>
        <w:autoSpaceDE w:val="0"/>
        <w:autoSpaceDN w:val="0"/>
        <w:adjustRightInd w:val="0"/>
        <w:spacing w:before="240" w:after="240"/>
        <w:ind w:left="720" w:right="0"/>
        <w:jc w:val="both"/>
      </w:pPr>
      <m:oMathPara>
        <m:oMath>
          <m:r>
            <m:rPr>
              <m:sty m:val="bi"/>
            </m:rPr>
            <w:rPr>
              <w:rFonts w:ascii="Cambria Math" w:hAnsi="Cambria Math"/>
              <w:sz w:val="20"/>
              <w:szCs w:val="20"/>
            </w:rPr>
            <m:t>Frequency=</m:t>
          </m:r>
          <m:f>
            <m:fPr>
              <m:ctrlPr>
                <w:rPr>
                  <w:rFonts w:ascii="Cambria Math" w:hAnsi="Cambria Math"/>
                  <w:b/>
                  <w:bCs/>
                  <w:i/>
                  <w:sz w:val="20"/>
                  <w:szCs w:val="20"/>
                </w:rPr>
              </m:ctrlPr>
            </m:fPr>
            <m:num>
              <m:r>
                <m:rPr>
                  <m:sty m:val="bi"/>
                </m:rPr>
                <w:rPr>
                  <w:rFonts w:ascii="Cambria Math" w:hAnsi="Cambria Math"/>
                  <w:sz w:val="20"/>
                  <w:szCs w:val="20"/>
                </w:rPr>
                <m:t>Number of Claims</m:t>
              </m:r>
            </m:num>
            <m:den>
              <m:r>
                <m:rPr>
                  <m:sty m:val="bi"/>
                </m:rPr>
                <w:rPr>
                  <w:rFonts w:ascii="Cambria Math" w:hAnsi="Cambria Math"/>
                  <w:sz w:val="20"/>
                  <w:szCs w:val="20"/>
                </w:rPr>
                <m:t>Number of Policies</m:t>
              </m:r>
            </m:den>
          </m:f>
        </m:oMath>
      </m:oMathPara>
    </w:p>
    <w:p w14:paraId="5E5D0D47" w14:textId="11C2CF3C" w:rsidR="00416381" w:rsidRDefault="00416381" w:rsidP="00416381">
      <w:pPr>
        <w:pStyle w:val="Heading4"/>
      </w:pPr>
      <w:r>
        <w:t>Claims Severity</w:t>
      </w:r>
    </w:p>
    <w:p w14:paraId="6150B43A" w14:textId="32335168" w:rsidR="00416381" w:rsidRDefault="00416381" w:rsidP="00416381">
      <w:pPr>
        <w:numPr>
          <w:ilvl w:val="1"/>
          <w:numId w:val="2"/>
        </w:numPr>
        <w:autoSpaceDE w:val="0"/>
        <w:autoSpaceDN w:val="0"/>
        <w:adjustRightInd w:val="0"/>
        <w:spacing w:before="240" w:after="240"/>
        <w:ind w:left="720" w:right="0" w:hanging="720"/>
        <w:jc w:val="both"/>
      </w:pPr>
      <w:r>
        <w:t xml:space="preserve">Measures the </w:t>
      </w:r>
      <w:r w:rsidR="00B47F0C">
        <w:t>average cost of each claim.</w:t>
      </w:r>
    </w:p>
    <w:p w14:paraId="0950CF19" w14:textId="5EC0AA26" w:rsidR="00B47F0C" w:rsidRPr="00416381" w:rsidRDefault="00B47F0C" w:rsidP="00B47F0C">
      <w:pPr>
        <w:autoSpaceDE w:val="0"/>
        <w:autoSpaceDN w:val="0"/>
        <w:adjustRightInd w:val="0"/>
        <w:spacing w:before="240" w:after="240"/>
        <w:ind w:left="720" w:right="0"/>
        <w:jc w:val="both"/>
      </w:pPr>
      <m:oMathPara>
        <m:oMath>
          <m:r>
            <m:rPr>
              <m:sty m:val="bi"/>
            </m:rPr>
            <w:rPr>
              <w:rFonts w:ascii="Cambria Math" w:hAnsi="Cambria Math"/>
              <w:sz w:val="20"/>
              <w:szCs w:val="20"/>
            </w:rPr>
            <m:t>Severity=</m:t>
          </m:r>
          <m:f>
            <m:fPr>
              <m:ctrlPr>
                <w:rPr>
                  <w:rFonts w:ascii="Cambria Math" w:hAnsi="Cambria Math"/>
                  <w:b/>
                  <w:bCs/>
                  <w:i/>
                  <w:sz w:val="20"/>
                  <w:szCs w:val="20"/>
                </w:rPr>
              </m:ctrlPr>
            </m:fPr>
            <m:num>
              <m:r>
                <m:rPr>
                  <m:sty m:val="bi"/>
                </m:rPr>
                <w:rPr>
                  <w:rFonts w:ascii="Cambria Math" w:hAnsi="Cambria Math"/>
                  <w:sz w:val="20"/>
                  <w:szCs w:val="20"/>
                </w:rPr>
                <m:t>Total Claims Cost</m:t>
              </m:r>
            </m:num>
            <m:den>
              <m:r>
                <m:rPr>
                  <m:sty m:val="bi"/>
                </m:rPr>
                <w:rPr>
                  <w:rFonts w:ascii="Cambria Math" w:hAnsi="Cambria Math"/>
                  <w:sz w:val="20"/>
                  <w:szCs w:val="20"/>
                </w:rPr>
                <m:t>Number of Claims</m:t>
              </m:r>
            </m:den>
          </m:f>
        </m:oMath>
      </m:oMathPara>
    </w:p>
    <w:p w14:paraId="2A5CC3D7" w14:textId="389BD688" w:rsidR="00346E74" w:rsidRDefault="00157900" w:rsidP="00346E74">
      <w:pPr>
        <w:pStyle w:val="Heading4"/>
      </w:pPr>
      <w:r>
        <w:t>Pure Risk Premium</w:t>
      </w:r>
    </w:p>
    <w:p w14:paraId="0FB3A702" w14:textId="0D827567" w:rsidR="00157900" w:rsidRDefault="00157900" w:rsidP="00157900">
      <w:pPr>
        <w:numPr>
          <w:ilvl w:val="1"/>
          <w:numId w:val="2"/>
        </w:numPr>
        <w:autoSpaceDE w:val="0"/>
        <w:autoSpaceDN w:val="0"/>
        <w:adjustRightInd w:val="0"/>
        <w:spacing w:before="240" w:after="240"/>
        <w:ind w:left="720" w:right="0" w:hanging="720"/>
        <w:jc w:val="both"/>
      </w:pPr>
      <w:r>
        <w:t xml:space="preserve">The cost </w:t>
      </w:r>
      <w:proofErr w:type="gramStart"/>
      <w:r>
        <w:t>expected</w:t>
      </w:r>
      <w:proofErr w:type="gramEnd"/>
      <w:r>
        <w:t xml:space="preserve"> </w:t>
      </w:r>
      <w:r w:rsidR="00D2520E">
        <w:t>purely from claims.</w:t>
      </w:r>
    </w:p>
    <w:p w14:paraId="58EBF23B" w14:textId="33A7481C" w:rsidR="00D2520E" w:rsidRPr="00157900" w:rsidRDefault="00D2520E" w:rsidP="00D2520E">
      <w:pPr>
        <w:autoSpaceDE w:val="0"/>
        <w:autoSpaceDN w:val="0"/>
        <w:adjustRightInd w:val="0"/>
        <w:spacing w:before="240" w:after="240"/>
        <w:ind w:left="720" w:right="0"/>
        <w:jc w:val="both"/>
      </w:pPr>
      <m:oMathPara>
        <m:oMath>
          <m:r>
            <m:rPr>
              <m:sty m:val="bi"/>
            </m:rPr>
            <w:rPr>
              <w:rFonts w:ascii="Cambria Math" w:hAnsi="Cambria Math"/>
              <w:sz w:val="20"/>
              <w:szCs w:val="20"/>
            </w:rPr>
            <m:t>Pure Premium=Frequency*Severity</m:t>
          </m:r>
        </m:oMath>
      </m:oMathPara>
    </w:p>
    <w:p w14:paraId="3BEE26A3" w14:textId="3854CDDA" w:rsidR="00D2520E" w:rsidRDefault="00D2520E" w:rsidP="00D2520E">
      <w:pPr>
        <w:pStyle w:val="Heading4"/>
      </w:pPr>
      <w:r>
        <w:t>Loss Ratio</w:t>
      </w:r>
    </w:p>
    <w:p w14:paraId="04159E86" w14:textId="2F5FA313" w:rsidR="00D2520E" w:rsidRDefault="00D2520E" w:rsidP="00D2520E">
      <w:pPr>
        <w:numPr>
          <w:ilvl w:val="1"/>
          <w:numId w:val="2"/>
        </w:numPr>
        <w:autoSpaceDE w:val="0"/>
        <w:autoSpaceDN w:val="0"/>
        <w:adjustRightInd w:val="0"/>
        <w:spacing w:before="240" w:after="240"/>
        <w:ind w:left="720" w:right="0" w:hanging="720"/>
        <w:jc w:val="both"/>
      </w:pPr>
      <w:r>
        <w:t>Two main forms:</w:t>
      </w:r>
    </w:p>
    <w:p w14:paraId="4CC81CB9" w14:textId="69ECCC08" w:rsidR="00FC01D2" w:rsidRPr="00D2520E" w:rsidRDefault="00FC01D2" w:rsidP="00FC01D2">
      <w:pPr>
        <w:autoSpaceDE w:val="0"/>
        <w:autoSpaceDN w:val="0"/>
        <w:adjustRightInd w:val="0"/>
        <w:spacing w:before="240" w:after="240"/>
        <w:ind w:left="720" w:right="0"/>
        <w:jc w:val="both"/>
      </w:pPr>
      <m:oMathPara>
        <m:oMath>
          <m:r>
            <m:rPr>
              <m:sty m:val="bi"/>
            </m:rPr>
            <w:rPr>
              <w:rFonts w:ascii="Cambria Math" w:hAnsi="Cambria Math"/>
              <w:sz w:val="20"/>
              <w:szCs w:val="20"/>
            </w:rPr>
            <m:t>Incurred Loss Ratio=</m:t>
          </m:r>
          <m:f>
            <m:fPr>
              <m:ctrlPr>
                <w:rPr>
                  <w:rFonts w:ascii="Cambria Math" w:hAnsi="Cambria Math"/>
                  <w:b/>
                  <w:bCs/>
                  <w:i/>
                  <w:sz w:val="20"/>
                  <w:szCs w:val="20"/>
                </w:rPr>
              </m:ctrlPr>
            </m:fPr>
            <m:num>
              <m:r>
                <m:rPr>
                  <m:sty m:val="bi"/>
                </m:rPr>
                <w:rPr>
                  <w:rFonts w:ascii="Cambria Math" w:hAnsi="Cambria Math"/>
                  <w:sz w:val="20"/>
                  <w:szCs w:val="20"/>
                </w:rPr>
                <m:t>Incurred Claims</m:t>
              </m:r>
            </m:num>
            <m:den>
              <m:r>
                <m:rPr>
                  <m:sty m:val="bi"/>
                </m:rPr>
                <w:rPr>
                  <w:rFonts w:ascii="Cambria Math" w:hAnsi="Cambria Math"/>
                  <w:sz w:val="20"/>
                  <w:szCs w:val="20"/>
                </w:rPr>
                <m:t>Earned Premium</m:t>
              </m:r>
            </m:den>
          </m:f>
        </m:oMath>
      </m:oMathPara>
    </w:p>
    <w:p w14:paraId="3723B298" w14:textId="5889801E" w:rsidR="00FC01D2" w:rsidRDefault="00E203AD">
      <w:pPr>
        <w:spacing w:after="160" w:line="259" w:lineRule="auto"/>
        <w:ind w:right="0"/>
      </w:pPr>
      <m:oMathPara>
        <m:oMath>
          <m:r>
            <m:rPr>
              <m:sty m:val="bi"/>
            </m:rPr>
            <w:rPr>
              <w:rFonts w:ascii="Cambria Math" w:hAnsi="Cambria Math"/>
              <w:sz w:val="20"/>
              <w:szCs w:val="20"/>
            </w:rPr>
            <m:t>Ultimate Loss Ratio=</m:t>
          </m:r>
          <m:f>
            <m:fPr>
              <m:ctrlPr>
                <w:rPr>
                  <w:rFonts w:ascii="Cambria Math" w:hAnsi="Cambria Math"/>
                  <w:b/>
                  <w:bCs/>
                  <w:i/>
                  <w:sz w:val="20"/>
                  <w:szCs w:val="20"/>
                </w:rPr>
              </m:ctrlPr>
            </m:fPr>
            <m:num>
              <m:r>
                <m:rPr>
                  <m:sty m:val="bi"/>
                </m:rPr>
                <w:rPr>
                  <w:rFonts w:ascii="Cambria Math" w:hAnsi="Cambria Math"/>
                  <w:sz w:val="20"/>
                  <w:szCs w:val="20"/>
                </w:rPr>
                <m:t>Ultimate Claims Estimate</m:t>
              </m:r>
            </m:num>
            <m:den>
              <m:r>
                <m:rPr>
                  <m:sty m:val="bi"/>
                </m:rPr>
                <w:rPr>
                  <w:rFonts w:ascii="Cambria Math" w:hAnsi="Cambria Math"/>
                  <w:sz w:val="20"/>
                  <w:szCs w:val="20"/>
                </w:rPr>
                <m:t>Earned Premium</m:t>
              </m:r>
            </m:den>
          </m:f>
        </m:oMath>
      </m:oMathPara>
    </w:p>
    <w:p w14:paraId="0CB3688C" w14:textId="3AA712F7" w:rsidR="00695705" w:rsidRDefault="00FA7534" w:rsidP="00695705">
      <w:pPr>
        <w:numPr>
          <w:ilvl w:val="1"/>
          <w:numId w:val="2"/>
        </w:numPr>
        <w:autoSpaceDE w:val="0"/>
        <w:autoSpaceDN w:val="0"/>
        <w:adjustRightInd w:val="0"/>
        <w:spacing w:before="240" w:after="240"/>
        <w:ind w:left="720" w:right="0" w:hanging="720"/>
        <w:jc w:val="both"/>
      </w:pPr>
      <w:r w:rsidRPr="00FA7534">
        <w:lastRenderedPageBreak/>
        <w:t xml:space="preserve">Pure Premium is the foundation of pricing adequacy. Loss ratios evaluate performance after pricing is </w:t>
      </w:r>
      <w:proofErr w:type="gramStart"/>
      <w:r w:rsidRPr="00FA7534">
        <w:t>applied.</w:t>
      </w:r>
      <w:r w:rsidR="00695705">
        <w:t>.</w:t>
      </w:r>
      <w:proofErr w:type="gramEnd"/>
    </w:p>
    <w:p w14:paraId="1FAC3679" w14:textId="0D97EE77" w:rsidR="00695705" w:rsidRDefault="00022474" w:rsidP="00022474">
      <w:pPr>
        <w:pStyle w:val="Heading2"/>
      </w:pPr>
      <w:r>
        <w:t>Claims Experience</w:t>
      </w:r>
    </w:p>
    <w:p w14:paraId="678EAA7E" w14:textId="6DD83C9C" w:rsidR="00022474" w:rsidRDefault="00264A98" w:rsidP="00264A98">
      <w:pPr>
        <w:pStyle w:val="Heading4"/>
      </w:pPr>
      <w:r>
        <w:t>Exposure and Claims Metrics</w:t>
      </w:r>
    </w:p>
    <w:tbl>
      <w:tblPr>
        <w:tblStyle w:val="TableGrid2"/>
        <w:tblW w:w="0" w:type="auto"/>
        <w:tblBorders>
          <w:left w:val="none" w:sz="0" w:space="0" w:color="auto"/>
          <w:right w:val="none" w:sz="0" w:space="0" w:color="auto"/>
        </w:tblBorders>
        <w:tblLook w:val="04A0" w:firstRow="1" w:lastRow="0" w:firstColumn="1" w:lastColumn="0" w:noHBand="0" w:noVBand="1"/>
      </w:tblPr>
      <w:tblGrid>
        <w:gridCol w:w="1364"/>
        <w:gridCol w:w="1463"/>
        <w:gridCol w:w="1392"/>
        <w:gridCol w:w="1696"/>
        <w:gridCol w:w="1463"/>
        <w:gridCol w:w="1392"/>
        <w:gridCol w:w="1696"/>
      </w:tblGrid>
      <w:tr w:rsidR="00264A98" w:rsidRPr="00264A98" w14:paraId="2E726EFE" w14:textId="77777777" w:rsidTr="00264A98">
        <w:tc>
          <w:tcPr>
            <w:tcW w:w="0" w:type="auto"/>
            <w:shd w:val="clear" w:color="auto" w:fill="F2F2F2" w:themeFill="background1" w:themeFillShade="F2"/>
            <w:hideMark/>
          </w:tcPr>
          <w:p w14:paraId="259AD536"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Class</w:t>
            </w:r>
          </w:p>
        </w:tc>
        <w:tc>
          <w:tcPr>
            <w:tcW w:w="0" w:type="auto"/>
            <w:shd w:val="clear" w:color="auto" w:fill="F2F2F2" w:themeFill="background1" w:themeFillShade="F2"/>
            <w:hideMark/>
          </w:tcPr>
          <w:p w14:paraId="3FF24784"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Policies (2023)</w:t>
            </w:r>
          </w:p>
        </w:tc>
        <w:tc>
          <w:tcPr>
            <w:tcW w:w="0" w:type="auto"/>
            <w:shd w:val="clear" w:color="auto" w:fill="F2F2F2" w:themeFill="background1" w:themeFillShade="F2"/>
            <w:hideMark/>
          </w:tcPr>
          <w:p w14:paraId="4CAE770F"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Claims (2023)</w:t>
            </w:r>
          </w:p>
        </w:tc>
        <w:tc>
          <w:tcPr>
            <w:tcW w:w="0" w:type="auto"/>
            <w:shd w:val="clear" w:color="auto" w:fill="F2F2F2" w:themeFill="background1" w:themeFillShade="F2"/>
            <w:hideMark/>
          </w:tcPr>
          <w:p w14:paraId="5C1A47B3"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Claims Cost 2023</w:t>
            </w:r>
          </w:p>
        </w:tc>
        <w:tc>
          <w:tcPr>
            <w:tcW w:w="0" w:type="auto"/>
            <w:shd w:val="clear" w:color="auto" w:fill="F2F2F2" w:themeFill="background1" w:themeFillShade="F2"/>
            <w:hideMark/>
          </w:tcPr>
          <w:p w14:paraId="773D8247"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Policies (2024)</w:t>
            </w:r>
          </w:p>
        </w:tc>
        <w:tc>
          <w:tcPr>
            <w:tcW w:w="0" w:type="auto"/>
            <w:shd w:val="clear" w:color="auto" w:fill="F2F2F2" w:themeFill="background1" w:themeFillShade="F2"/>
            <w:hideMark/>
          </w:tcPr>
          <w:p w14:paraId="0DBBDF59"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Claims (2024)</w:t>
            </w:r>
          </w:p>
        </w:tc>
        <w:tc>
          <w:tcPr>
            <w:tcW w:w="0" w:type="auto"/>
            <w:shd w:val="clear" w:color="auto" w:fill="F2F2F2" w:themeFill="background1" w:themeFillShade="F2"/>
            <w:hideMark/>
          </w:tcPr>
          <w:p w14:paraId="7B740F0D" w14:textId="77777777" w:rsidR="00264A98" w:rsidRPr="00264A98" w:rsidRDefault="00264A98" w:rsidP="00264A98">
            <w:pPr>
              <w:ind w:right="0"/>
              <w:jc w:val="right"/>
              <w:rPr>
                <w:rFonts w:ascii="Nunito Sans" w:eastAsia="Times New Roman" w:hAnsi="Nunito Sans"/>
                <w:b/>
                <w:bCs/>
                <w:sz w:val="18"/>
                <w:szCs w:val="18"/>
              </w:rPr>
            </w:pPr>
            <w:r w:rsidRPr="00264A98">
              <w:rPr>
                <w:rFonts w:ascii="Nunito Sans" w:eastAsia="Times New Roman" w:hAnsi="Nunito Sans"/>
                <w:b/>
                <w:bCs/>
                <w:sz w:val="18"/>
                <w:szCs w:val="18"/>
              </w:rPr>
              <w:t>Claims Cost 2024</w:t>
            </w:r>
          </w:p>
        </w:tc>
      </w:tr>
      <w:tr w:rsidR="00264A98" w:rsidRPr="00264A98" w14:paraId="6116F9D3" w14:textId="77777777" w:rsidTr="00264A98">
        <w:tc>
          <w:tcPr>
            <w:tcW w:w="0" w:type="auto"/>
            <w:shd w:val="clear" w:color="auto" w:fill="D9E1F2"/>
            <w:hideMark/>
          </w:tcPr>
          <w:p w14:paraId="7718D71E" w14:textId="77777777" w:rsidR="00264A98" w:rsidRPr="00264A98" w:rsidRDefault="00264A98" w:rsidP="00264A98">
            <w:pPr>
              <w:ind w:right="0"/>
              <w:jc w:val="right"/>
              <w:rPr>
                <w:rFonts w:ascii="Nunito Sans" w:eastAsia="Times New Roman" w:hAnsi="Nunito Sans"/>
                <w:b/>
                <w:bCs/>
                <w:color w:val="0137A6"/>
                <w:sz w:val="18"/>
                <w:szCs w:val="18"/>
              </w:rPr>
            </w:pPr>
            <w:r w:rsidRPr="00264A98">
              <w:rPr>
                <w:rFonts w:ascii="Nunito Sans" w:eastAsia="Times New Roman" w:hAnsi="Nunito Sans"/>
                <w:b/>
                <w:bCs/>
                <w:color w:val="0137A6"/>
                <w:sz w:val="18"/>
                <w:szCs w:val="18"/>
              </w:rPr>
              <w:t>Motor Private</w:t>
            </w:r>
          </w:p>
        </w:tc>
        <w:tc>
          <w:tcPr>
            <w:tcW w:w="0" w:type="auto"/>
            <w:hideMark/>
          </w:tcPr>
          <w:p w14:paraId="0F0199BB"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10,000</w:t>
            </w:r>
          </w:p>
        </w:tc>
        <w:tc>
          <w:tcPr>
            <w:tcW w:w="0" w:type="auto"/>
            <w:hideMark/>
          </w:tcPr>
          <w:p w14:paraId="4B7349EA"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800</w:t>
            </w:r>
          </w:p>
        </w:tc>
        <w:tc>
          <w:tcPr>
            <w:tcW w:w="0" w:type="auto"/>
            <w:hideMark/>
          </w:tcPr>
          <w:p w14:paraId="20E76B94"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120,000,000</w:t>
            </w:r>
          </w:p>
        </w:tc>
        <w:tc>
          <w:tcPr>
            <w:tcW w:w="0" w:type="auto"/>
            <w:hideMark/>
          </w:tcPr>
          <w:p w14:paraId="6916D0E0"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10,500</w:t>
            </w:r>
          </w:p>
        </w:tc>
        <w:tc>
          <w:tcPr>
            <w:tcW w:w="0" w:type="auto"/>
            <w:hideMark/>
          </w:tcPr>
          <w:p w14:paraId="2B57FF7D"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735</w:t>
            </w:r>
          </w:p>
        </w:tc>
        <w:tc>
          <w:tcPr>
            <w:tcW w:w="0" w:type="auto"/>
            <w:hideMark/>
          </w:tcPr>
          <w:p w14:paraId="69F11747"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115,000,000</w:t>
            </w:r>
          </w:p>
        </w:tc>
      </w:tr>
      <w:tr w:rsidR="00264A98" w:rsidRPr="00264A98" w14:paraId="61DDFB26" w14:textId="77777777" w:rsidTr="00264A98">
        <w:tc>
          <w:tcPr>
            <w:tcW w:w="0" w:type="auto"/>
            <w:shd w:val="clear" w:color="auto" w:fill="D9E1F2"/>
            <w:hideMark/>
          </w:tcPr>
          <w:p w14:paraId="497AF73B" w14:textId="77777777" w:rsidR="00264A98" w:rsidRPr="00264A98" w:rsidRDefault="00264A98" w:rsidP="00264A98">
            <w:pPr>
              <w:ind w:right="0"/>
              <w:jc w:val="right"/>
              <w:rPr>
                <w:rFonts w:ascii="Nunito Sans" w:eastAsia="Times New Roman" w:hAnsi="Nunito Sans"/>
                <w:b/>
                <w:bCs/>
                <w:color w:val="0137A6"/>
                <w:sz w:val="18"/>
                <w:szCs w:val="18"/>
              </w:rPr>
            </w:pPr>
            <w:r w:rsidRPr="00264A98">
              <w:rPr>
                <w:rFonts w:ascii="Nunito Sans" w:eastAsia="Times New Roman" w:hAnsi="Nunito Sans"/>
                <w:b/>
                <w:bCs/>
                <w:color w:val="0137A6"/>
                <w:sz w:val="18"/>
                <w:szCs w:val="18"/>
              </w:rPr>
              <w:t>Fire Domestic</w:t>
            </w:r>
          </w:p>
        </w:tc>
        <w:tc>
          <w:tcPr>
            <w:tcW w:w="0" w:type="auto"/>
            <w:hideMark/>
          </w:tcPr>
          <w:p w14:paraId="0D6B7BA3"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4,000</w:t>
            </w:r>
          </w:p>
        </w:tc>
        <w:tc>
          <w:tcPr>
            <w:tcW w:w="0" w:type="auto"/>
            <w:hideMark/>
          </w:tcPr>
          <w:p w14:paraId="6F72D096"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320</w:t>
            </w:r>
          </w:p>
        </w:tc>
        <w:tc>
          <w:tcPr>
            <w:tcW w:w="0" w:type="auto"/>
            <w:hideMark/>
          </w:tcPr>
          <w:p w14:paraId="22B9096C"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95,000,000</w:t>
            </w:r>
          </w:p>
        </w:tc>
        <w:tc>
          <w:tcPr>
            <w:tcW w:w="0" w:type="auto"/>
            <w:hideMark/>
          </w:tcPr>
          <w:p w14:paraId="2FAB42B0"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4,300</w:t>
            </w:r>
          </w:p>
        </w:tc>
        <w:tc>
          <w:tcPr>
            <w:tcW w:w="0" w:type="auto"/>
            <w:hideMark/>
          </w:tcPr>
          <w:p w14:paraId="582A143B"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410</w:t>
            </w:r>
          </w:p>
        </w:tc>
        <w:tc>
          <w:tcPr>
            <w:tcW w:w="0" w:type="auto"/>
            <w:hideMark/>
          </w:tcPr>
          <w:p w14:paraId="61570169"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140,000,000</w:t>
            </w:r>
          </w:p>
        </w:tc>
      </w:tr>
      <w:tr w:rsidR="00264A98" w:rsidRPr="00264A98" w14:paraId="1CD4CC9E" w14:textId="77777777" w:rsidTr="00264A98">
        <w:tc>
          <w:tcPr>
            <w:tcW w:w="0" w:type="auto"/>
            <w:shd w:val="clear" w:color="auto" w:fill="D9E1F2"/>
            <w:hideMark/>
          </w:tcPr>
          <w:p w14:paraId="1BF8D120" w14:textId="77777777" w:rsidR="00264A98" w:rsidRPr="00264A98" w:rsidRDefault="00264A98" w:rsidP="00264A98">
            <w:pPr>
              <w:ind w:right="0"/>
              <w:jc w:val="right"/>
              <w:rPr>
                <w:rFonts w:ascii="Nunito Sans" w:eastAsia="Times New Roman" w:hAnsi="Nunito Sans"/>
                <w:b/>
                <w:bCs/>
                <w:color w:val="0137A6"/>
                <w:sz w:val="18"/>
                <w:szCs w:val="18"/>
              </w:rPr>
            </w:pPr>
            <w:r w:rsidRPr="00264A98">
              <w:rPr>
                <w:rFonts w:ascii="Nunito Sans" w:eastAsia="Times New Roman" w:hAnsi="Nunito Sans"/>
                <w:b/>
                <w:bCs/>
                <w:color w:val="0137A6"/>
                <w:sz w:val="18"/>
                <w:szCs w:val="18"/>
              </w:rPr>
              <w:t>Engineering</w:t>
            </w:r>
          </w:p>
        </w:tc>
        <w:tc>
          <w:tcPr>
            <w:tcW w:w="0" w:type="auto"/>
            <w:hideMark/>
          </w:tcPr>
          <w:p w14:paraId="337B76D1"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1,500</w:t>
            </w:r>
          </w:p>
        </w:tc>
        <w:tc>
          <w:tcPr>
            <w:tcW w:w="0" w:type="auto"/>
            <w:hideMark/>
          </w:tcPr>
          <w:p w14:paraId="228A00A0"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45</w:t>
            </w:r>
          </w:p>
        </w:tc>
        <w:tc>
          <w:tcPr>
            <w:tcW w:w="0" w:type="auto"/>
            <w:hideMark/>
          </w:tcPr>
          <w:p w14:paraId="2346C5A8"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20,000,000</w:t>
            </w:r>
          </w:p>
        </w:tc>
        <w:tc>
          <w:tcPr>
            <w:tcW w:w="0" w:type="auto"/>
            <w:hideMark/>
          </w:tcPr>
          <w:p w14:paraId="6D19751A"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1,700</w:t>
            </w:r>
          </w:p>
        </w:tc>
        <w:tc>
          <w:tcPr>
            <w:tcW w:w="0" w:type="auto"/>
            <w:hideMark/>
          </w:tcPr>
          <w:p w14:paraId="04AE53B2"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55</w:t>
            </w:r>
          </w:p>
        </w:tc>
        <w:tc>
          <w:tcPr>
            <w:tcW w:w="0" w:type="auto"/>
            <w:hideMark/>
          </w:tcPr>
          <w:p w14:paraId="2ECD80D9" w14:textId="77777777" w:rsidR="00264A98" w:rsidRPr="00264A98" w:rsidRDefault="00264A98" w:rsidP="00264A98">
            <w:pPr>
              <w:ind w:right="0"/>
              <w:jc w:val="right"/>
              <w:rPr>
                <w:rFonts w:ascii="Nunito Sans" w:eastAsia="Times New Roman" w:hAnsi="Nunito Sans"/>
                <w:sz w:val="18"/>
                <w:szCs w:val="18"/>
              </w:rPr>
            </w:pPr>
            <w:r w:rsidRPr="00264A98">
              <w:rPr>
                <w:rFonts w:ascii="Nunito Sans" w:eastAsia="Times New Roman" w:hAnsi="Nunito Sans"/>
                <w:sz w:val="18"/>
                <w:szCs w:val="18"/>
              </w:rPr>
              <w:t>25,000,000</w:t>
            </w:r>
          </w:p>
        </w:tc>
      </w:tr>
    </w:tbl>
    <w:p w14:paraId="037C2D5A" w14:textId="77777777" w:rsidR="00264A98" w:rsidRDefault="00264A98" w:rsidP="00264A98"/>
    <w:p w14:paraId="343033C7" w14:textId="12932F26" w:rsidR="00AB404E" w:rsidRPr="00264A98" w:rsidRDefault="00AB404E" w:rsidP="00AB404E">
      <w:pPr>
        <w:pStyle w:val="Heading4"/>
      </w:pPr>
      <w:r>
        <w:t>Step by Step Calculation</w:t>
      </w:r>
    </w:p>
    <w:p w14:paraId="7A9D041F" w14:textId="33F137A3" w:rsidR="00AB404E" w:rsidRDefault="00AB404E">
      <w:pPr>
        <w:spacing w:after="160" w:line="259" w:lineRule="auto"/>
        <w:ind w:right="0"/>
        <w:rPr>
          <w:b/>
          <w:bCs/>
        </w:rPr>
      </w:pPr>
      <w:r>
        <w:rPr>
          <w:b/>
          <w:bCs/>
        </w:rPr>
        <w:t>Claims Frequency</w:t>
      </w:r>
    </w:p>
    <w:p w14:paraId="63E42A22" w14:textId="5EA4E51D" w:rsidR="00AB404E" w:rsidRPr="00AB404E" w:rsidRDefault="002A72DB">
      <w:pPr>
        <w:spacing w:after="160" w:line="259" w:lineRule="auto"/>
        <w:ind w:right="0"/>
        <w:rPr>
          <w:b/>
          <w:bCs/>
        </w:rPr>
      </w:pPr>
      <m:oMathPara>
        <m:oMath>
          <m:r>
            <m:rPr>
              <m:sty m:val="bi"/>
            </m:rPr>
            <w:rPr>
              <w:rFonts w:ascii="Cambria Math" w:hAnsi="Cambria Math"/>
              <w:sz w:val="20"/>
              <w:szCs w:val="20"/>
            </w:rPr>
            <m:t>Frequency=</m:t>
          </m:r>
          <m:f>
            <m:fPr>
              <m:ctrlPr>
                <w:rPr>
                  <w:rFonts w:ascii="Cambria Math" w:hAnsi="Cambria Math"/>
                  <w:b/>
                  <w:bCs/>
                  <w:i/>
                  <w:sz w:val="20"/>
                  <w:szCs w:val="20"/>
                </w:rPr>
              </m:ctrlPr>
            </m:fPr>
            <m:num>
              <m:r>
                <m:rPr>
                  <m:sty m:val="bi"/>
                </m:rPr>
                <w:rPr>
                  <w:rFonts w:ascii="Cambria Math" w:hAnsi="Cambria Math"/>
                  <w:sz w:val="20"/>
                  <w:szCs w:val="20"/>
                </w:rPr>
                <m:t>Claims</m:t>
              </m:r>
            </m:num>
            <m:den>
              <m:r>
                <m:rPr>
                  <m:sty m:val="bi"/>
                </m:rPr>
                <w:rPr>
                  <w:rFonts w:ascii="Cambria Math" w:hAnsi="Cambria Math"/>
                  <w:sz w:val="20"/>
                  <w:szCs w:val="20"/>
                </w:rPr>
                <m:t>Policies</m:t>
              </m:r>
            </m:den>
          </m:f>
        </m:oMath>
      </m:oMathPara>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1561"/>
        <w:gridCol w:w="1561"/>
        <w:gridCol w:w="1249"/>
      </w:tblGrid>
      <w:tr w:rsidR="00FD2ABF" w:rsidRPr="00FD2ABF" w14:paraId="56189E4A" w14:textId="77777777" w:rsidTr="00FD2ABF">
        <w:trPr>
          <w:jc w:val="center"/>
        </w:trPr>
        <w:tc>
          <w:tcPr>
            <w:tcW w:w="0" w:type="auto"/>
            <w:shd w:val="clear" w:color="auto" w:fill="F2F2F2" w:themeFill="background1" w:themeFillShade="F2"/>
            <w:hideMark/>
          </w:tcPr>
          <w:p w14:paraId="31372078" w14:textId="77777777" w:rsidR="00FD2ABF" w:rsidRPr="00FD2ABF" w:rsidRDefault="00FD2ABF" w:rsidP="00FD2ABF">
            <w:pPr>
              <w:ind w:right="0"/>
              <w:jc w:val="center"/>
              <w:rPr>
                <w:rFonts w:ascii="Nunito Sans" w:eastAsia="Times New Roman" w:hAnsi="Nunito Sans"/>
                <w:b/>
                <w:bCs/>
                <w:sz w:val="18"/>
                <w:szCs w:val="18"/>
              </w:rPr>
            </w:pPr>
            <w:r w:rsidRPr="00FD2ABF">
              <w:rPr>
                <w:rFonts w:ascii="Nunito Sans" w:eastAsia="Times New Roman" w:hAnsi="Nunito Sans"/>
                <w:b/>
                <w:bCs/>
                <w:sz w:val="18"/>
                <w:szCs w:val="18"/>
              </w:rPr>
              <w:t>Class</w:t>
            </w:r>
          </w:p>
        </w:tc>
        <w:tc>
          <w:tcPr>
            <w:tcW w:w="0" w:type="auto"/>
            <w:shd w:val="clear" w:color="auto" w:fill="F2F2F2" w:themeFill="background1" w:themeFillShade="F2"/>
            <w:hideMark/>
          </w:tcPr>
          <w:p w14:paraId="2AE55D9B" w14:textId="77777777" w:rsidR="00FD2ABF" w:rsidRPr="00FD2ABF" w:rsidRDefault="00FD2ABF" w:rsidP="00FD2ABF">
            <w:pPr>
              <w:ind w:right="0"/>
              <w:jc w:val="center"/>
              <w:rPr>
                <w:rFonts w:ascii="Nunito Sans" w:eastAsia="Times New Roman" w:hAnsi="Nunito Sans"/>
                <w:b/>
                <w:bCs/>
                <w:sz w:val="18"/>
                <w:szCs w:val="18"/>
              </w:rPr>
            </w:pPr>
            <w:r w:rsidRPr="00FD2ABF">
              <w:rPr>
                <w:rFonts w:ascii="Nunito Sans" w:eastAsia="Times New Roman" w:hAnsi="Nunito Sans"/>
                <w:b/>
                <w:bCs/>
                <w:sz w:val="18"/>
                <w:szCs w:val="18"/>
              </w:rPr>
              <w:t>Frequency 2023</w:t>
            </w:r>
          </w:p>
        </w:tc>
        <w:tc>
          <w:tcPr>
            <w:tcW w:w="0" w:type="auto"/>
            <w:shd w:val="clear" w:color="auto" w:fill="F2F2F2" w:themeFill="background1" w:themeFillShade="F2"/>
            <w:hideMark/>
          </w:tcPr>
          <w:p w14:paraId="3C44DE1F" w14:textId="77777777" w:rsidR="00FD2ABF" w:rsidRPr="00FD2ABF" w:rsidRDefault="00FD2ABF" w:rsidP="00FD2ABF">
            <w:pPr>
              <w:ind w:right="0"/>
              <w:jc w:val="center"/>
              <w:rPr>
                <w:rFonts w:ascii="Nunito Sans" w:eastAsia="Times New Roman" w:hAnsi="Nunito Sans"/>
                <w:b/>
                <w:bCs/>
                <w:sz w:val="18"/>
                <w:szCs w:val="18"/>
              </w:rPr>
            </w:pPr>
            <w:r w:rsidRPr="00FD2ABF">
              <w:rPr>
                <w:rFonts w:ascii="Nunito Sans" w:eastAsia="Times New Roman" w:hAnsi="Nunito Sans"/>
                <w:b/>
                <w:bCs/>
                <w:sz w:val="18"/>
                <w:szCs w:val="18"/>
              </w:rPr>
              <w:t>Frequency 2024</w:t>
            </w:r>
          </w:p>
        </w:tc>
        <w:tc>
          <w:tcPr>
            <w:tcW w:w="0" w:type="auto"/>
            <w:shd w:val="clear" w:color="auto" w:fill="F2F2F2" w:themeFill="background1" w:themeFillShade="F2"/>
            <w:hideMark/>
          </w:tcPr>
          <w:p w14:paraId="390A2ACC" w14:textId="77777777" w:rsidR="00FD2ABF" w:rsidRPr="00FD2ABF" w:rsidRDefault="00FD2ABF" w:rsidP="00FD2ABF">
            <w:pPr>
              <w:ind w:right="0"/>
              <w:jc w:val="center"/>
              <w:rPr>
                <w:rFonts w:ascii="Nunito Sans" w:eastAsia="Times New Roman" w:hAnsi="Nunito Sans"/>
                <w:b/>
                <w:bCs/>
                <w:sz w:val="18"/>
                <w:szCs w:val="18"/>
              </w:rPr>
            </w:pPr>
            <w:r w:rsidRPr="00FD2ABF">
              <w:rPr>
                <w:rFonts w:ascii="Nunito Sans" w:eastAsia="Times New Roman" w:hAnsi="Nunito Sans"/>
                <w:b/>
                <w:bCs/>
                <w:sz w:val="18"/>
                <w:szCs w:val="18"/>
              </w:rPr>
              <w:t>Trend</w:t>
            </w:r>
          </w:p>
        </w:tc>
      </w:tr>
      <w:tr w:rsidR="00FD2ABF" w:rsidRPr="00FD2ABF" w14:paraId="04A0D387" w14:textId="77777777" w:rsidTr="00FD2ABF">
        <w:trPr>
          <w:jc w:val="center"/>
        </w:trPr>
        <w:tc>
          <w:tcPr>
            <w:tcW w:w="0" w:type="auto"/>
            <w:shd w:val="clear" w:color="auto" w:fill="D9E1F2"/>
            <w:hideMark/>
          </w:tcPr>
          <w:p w14:paraId="097D4FFB" w14:textId="77777777" w:rsidR="00FD2ABF" w:rsidRPr="00FD2ABF" w:rsidRDefault="00FD2ABF" w:rsidP="00FD2ABF">
            <w:pPr>
              <w:ind w:right="0"/>
              <w:rPr>
                <w:rFonts w:ascii="Nunito Sans" w:eastAsia="Times New Roman" w:hAnsi="Nunito Sans"/>
                <w:b/>
                <w:bCs/>
                <w:color w:val="0137A6"/>
                <w:sz w:val="18"/>
                <w:szCs w:val="18"/>
              </w:rPr>
            </w:pPr>
            <w:r w:rsidRPr="00FD2ABF">
              <w:rPr>
                <w:rFonts w:ascii="Nunito Sans" w:eastAsia="Times New Roman" w:hAnsi="Nunito Sans"/>
                <w:b/>
                <w:bCs/>
                <w:color w:val="0137A6"/>
                <w:sz w:val="18"/>
                <w:szCs w:val="18"/>
              </w:rPr>
              <w:t>Motor Private</w:t>
            </w:r>
          </w:p>
        </w:tc>
        <w:tc>
          <w:tcPr>
            <w:tcW w:w="0" w:type="auto"/>
            <w:hideMark/>
          </w:tcPr>
          <w:p w14:paraId="27721485"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8%</w:t>
            </w:r>
          </w:p>
        </w:tc>
        <w:tc>
          <w:tcPr>
            <w:tcW w:w="0" w:type="auto"/>
            <w:hideMark/>
          </w:tcPr>
          <w:p w14:paraId="5E89FEF7"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7%</w:t>
            </w:r>
          </w:p>
        </w:tc>
        <w:tc>
          <w:tcPr>
            <w:tcW w:w="0" w:type="auto"/>
            <w:hideMark/>
          </w:tcPr>
          <w:p w14:paraId="6F0742F6"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 xml:space="preserve">Improving </w:t>
            </w:r>
            <w:r w:rsidRPr="00FD2ABF">
              <w:rPr>
                <w:rFonts w:ascii="Times New Roman" w:eastAsia="Times New Roman" w:hAnsi="Times New Roman"/>
                <w:sz w:val="18"/>
                <w:szCs w:val="18"/>
              </w:rPr>
              <w:t>↓</w:t>
            </w:r>
          </w:p>
        </w:tc>
      </w:tr>
      <w:tr w:rsidR="00FD2ABF" w:rsidRPr="00FD2ABF" w14:paraId="1CDD7998" w14:textId="77777777" w:rsidTr="00FD2ABF">
        <w:trPr>
          <w:jc w:val="center"/>
        </w:trPr>
        <w:tc>
          <w:tcPr>
            <w:tcW w:w="0" w:type="auto"/>
            <w:shd w:val="clear" w:color="auto" w:fill="D9E1F2"/>
            <w:hideMark/>
          </w:tcPr>
          <w:p w14:paraId="28DF94C5" w14:textId="77777777" w:rsidR="00FD2ABF" w:rsidRPr="00FD2ABF" w:rsidRDefault="00FD2ABF" w:rsidP="00FD2ABF">
            <w:pPr>
              <w:ind w:right="0"/>
              <w:rPr>
                <w:rFonts w:ascii="Nunito Sans" w:eastAsia="Times New Roman" w:hAnsi="Nunito Sans"/>
                <w:b/>
                <w:bCs/>
                <w:color w:val="0137A6"/>
                <w:sz w:val="18"/>
                <w:szCs w:val="18"/>
              </w:rPr>
            </w:pPr>
            <w:r w:rsidRPr="00FD2ABF">
              <w:rPr>
                <w:rFonts w:ascii="Nunito Sans" w:eastAsia="Times New Roman" w:hAnsi="Nunito Sans"/>
                <w:b/>
                <w:bCs/>
                <w:color w:val="0137A6"/>
                <w:sz w:val="18"/>
                <w:szCs w:val="18"/>
              </w:rPr>
              <w:t>Fire Domestic</w:t>
            </w:r>
          </w:p>
        </w:tc>
        <w:tc>
          <w:tcPr>
            <w:tcW w:w="0" w:type="auto"/>
            <w:hideMark/>
          </w:tcPr>
          <w:p w14:paraId="245B2249"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8%</w:t>
            </w:r>
          </w:p>
        </w:tc>
        <w:tc>
          <w:tcPr>
            <w:tcW w:w="0" w:type="auto"/>
            <w:hideMark/>
          </w:tcPr>
          <w:p w14:paraId="573F0064"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9.5%</w:t>
            </w:r>
          </w:p>
        </w:tc>
        <w:tc>
          <w:tcPr>
            <w:tcW w:w="0" w:type="auto"/>
            <w:hideMark/>
          </w:tcPr>
          <w:p w14:paraId="26FEED2C"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 xml:space="preserve">Worsening </w:t>
            </w:r>
            <w:r w:rsidRPr="00FD2ABF">
              <w:rPr>
                <w:rFonts w:ascii="Times New Roman" w:eastAsia="Times New Roman" w:hAnsi="Times New Roman"/>
                <w:sz w:val="18"/>
                <w:szCs w:val="18"/>
              </w:rPr>
              <w:t>↑</w:t>
            </w:r>
          </w:p>
        </w:tc>
      </w:tr>
      <w:tr w:rsidR="00FD2ABF" w:rsidRPr="00FD2ABF" w14:paraId="1938BBC2" w14:textId="77777777" w:rsidTr="00FD2ABF">
        <w:trPr>
          <w:jc w:val="center"/>
        </w:trPr>
        <w:tc>
          <w:tcPr>
            <w:tcW w:w="0" w:type="auto"/>
            <w:shd w:val="clear" w:color="auto" w:fill="D9E1F2"/>
            <w:hideMark/>
          </w:tcPr>
          <w:p w14:paraId="778E7011" w14:textId="77777777" w:rsidR="00FD2ABF" w:rsidRPr="00FD2ABF" w:rsidRDefault="00FD2ABF" w:rsidP="00FD2ABF">
            <w:pPr>
              <w:ind w:right="0"/>
              <w:rPr>
                <w:rFonts w:ascii="Nunito Sans" w:eastAsia="Times New Roman" w:hAnsi="Nunito Sans"/>
                <w:b/>
                <w:bCs/>
                <w:color w:val="0137A6"/>
                <w:sz w:val="18"/>
                <w:szCs w:val="18"/>
              </w:rPr>
            </w:pPr>
            <w:r w:rsidRPr="00FD2ABF">
              <w:rPr>
                <w:rFonts w:ascii="Nunito Sans" w:eastAsia="Times New Roman" w:hAnsi="Nunito Sans"/>
                <w:b/>
                <w:bCs/>
                <w:color w:val="0137A6"/>
                <w:sz w:val="18"/>
                <w:szCs w:val="18"/>
              </w:rPr>
              <w:t>Engineering</w:t>
            </w:r>
          </w:p>
        </w:tc>
        <w:tc>
          <w:tcPr>
            <w:tcW w:w="0" w:type="auto"/>
            <w:hideMark/>
          </w:tcPr>
          <w:p w14:paraId="2E6E30B1"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3%</w:t>
            </w:r>
          </w:p>
        </w:tc>
        <w:tc>
          <w:tcPr>
            <w:tcW w:w="0" w:type="auto"/>
            <w:hideMark/>
          </w:tcPr>
          <w:p w14:paraId="544EBB29"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3.2%</w:t>
            </w:r>
          </w:p>
        </w:tc>
        <w:tc>
          <w:tcPr>
            <w:tcW w:w="0" w:type="auto"/>
            <w:hideMark/>
          </w:tcPr>
          <w:p w14:paraId="6B6EEAF5" w14:textId="77777777" w:rsidR="00FD2ABF" w:rsidRPr="00FD2ABF" w:rsidRDefault="00FD2ABF" w:rsidP="00FD2ABF">
            <w:pPr>
              <w:ind w:right="0"/>
              <w:rPr>
                <w:rFonts w:ascii="Nunito Sans" w:eastAsia="Times New Roman" w:hAnsi="Nunito Sans"/>
                <w:sz w:val="18"/>
                <w:szCs w:val="18"/>
              </w:rPr>
            </w:pPr>
            <w:r w:rsidRPr="00FD2ABF">
              <w:rPr>
                <w:rFonts w:ascii="Nunito Sans" w:eastAsia="Times New Roman" w:hAnsi="Nunito Sans"/>
                <w:sz w:val="18"/>
                <w:szCs w:val="18"/>
              </w:rPr>
              <w:t>Stable</w:t>
            </w:r>
          </w:p>
        </w:tc>
      </w:tr>
    </w:tbl>
    <w:p w14:paraId="683D69CA" w14:textId="77777777" w:rsidR="002A72DB" w:rsidRDefault="002A72DB">
      <w:pPr>
        <w:spacing w:after="160" w:line="259" w:lineRule="auto"/>
        <w:ind w:right="0"/>
      </w:pPr>
    </w:p>
    <w:p w14:paraId="4AED097E" w14:textId="4B391BF3" w:rsidR="00A80902" w:rsidRDefault="00AF20EE" w:rsidP="00A80902">
      <w:pPr>
        <w:spacing w:after="160" w:line="259" w:lineRule="auto"/>
        <w:ind w:right="0"/>
        <w:rPr>
          <w:b/>
          <w:bCs/>
        </w:rPr>
      </w:pPr>
      <w:r>
        <w:rPr>
          <w:b/>
          <w:bCs/>
        </w:rPr>
        <w:t>C</w:t>
      </w:r>
      <w:r w:rsidR="0098668F">
        <w:rPr>
          <w:b/>
          <w:bCs/>
        </w:rPr>
        <w:t>laims Severity</w:t>
      </w:r>
    </w:p>
    <w:p w14:paraId="0B976AE8" w14:textId="3EE28DC8" w:rsidR="00A80902" w:rsidRDefault="0098668F">
      <w:pPr>
        <w:spacing w:after="160" w:line="259" w:lineRule="auto"/>
        <w:ind w:right="0"/>
      </w:pPr>
      <m:oMathPara>
        <m:oMath>
          <m:r>
            <m:rPr>
              <m:sty m:val="bi"/>
            </m:rPr>
            <w:rPr>
              <w:rFonts w:ascii="Cambria Math" w:hAnsi="Cambria Math"/>
              <w:sz w:val="20"/>
              <w:szCs w:val="20"/>
            </w:rPr>
            <m:t>Severity=</m:t>
          </m:r>
          <m:f>
            <m:fPr>
              <m:ctrlPr>
                <w:rPr>
                  <w:rFonts w:ascii="Cambria Math" w:hAnsi="Cambria Math"/>
                  <w:b/>
                  <w:bCs/>
                  <w:i/>
                  <w:sz w:val="20"/>
                  <w:szCs w:val="20"/>
                </w:rPr>
              </m:ctrlPr>
            </m:fPr>
            <m:num>
              <m:r>
                <m:rPr>
                  <m:sty m:val="bi"/>
                </m:rPr>
                <w:rPr>
                  <w:rFonts w:ascii="Cambria Math" w:hAnsi="Cambria Math"/>
                  <w:sz w:val="20"/>
                  <w:szCs w:val="20"/>
                </w:rPr>
                <m:t>Claims Cost</m:t>
              </m:r>
            </m:num>
            <m:den>
              <m:r>
                <m:rPr>
                  <m:sty m:val="bi"/>
                </m:rPr>
                <w:rPr>
                  <w:rFonts w:ascii="Cambria Math" w:hAnsi="Cambria Math"/>
                  <w:sz w:val="20"/>
                  <w:szCs w:val="20"/>
                </w:rPr>
                <m:t>Number of Claims</m:t>
              </m:r>
            </m:den>
          </m:f>
        </m:oMath>
      </m:oMathPara>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1899"/>
        <w:gridCol w:w="1899"/>
        <w:gridCol w:w="829"/>
      </w:tblGrid>
      <w:tr w:rsidR="003B026B" w:rsidRPr="003B026B" w14:paraId="3398672E" w14:textId="77777777" w:rsidTr="003B026B">
        <w:trPr>
          <w:jc w:val="center"/>
        </w:trPr>
        <w:tc>
          <w:tcPr>
            <w:tcW w:w="0" w:type="auto"/>
            <w:shd w:val="clear" w:color="auto" w:fill="F2F2F2" w:themeFill="background1" w:themeFillShade="F2"/>
            <w:hideMark/>
          </w:tcPr>
          <w:p w14:paraId="2D60FB9C" w14:textId="77777777" w:rsidR="003B026B" w:rsidRPr="003B026B" w:rsidRDefault="003B026B" w:rsidP="003B026B">
            <w:pPr>
              <w:ind w:right="0"/>
              <w:jc w:val="center"/>
              <w:rPr>
                <w:rFonts w:ascii="Nunito Sans" w:eastAsia="Times New Roman" w:hAnsi="Nunito Sans"/>
                <w:b/>
                <w:bCs/>
                <w:sz w:val="18"/>
                <w:szCs w:val="18"/>
              </w:rPr>
            </w:pPr>
            <w:r w:rsidRPr="003B026B">
              <w:rPr>
                <w:rFonts w:ascii="Nunito Sans" w:eastAsia="Times New Roman" w:hAnsi="Nunito Sans"/>
                <w:b/>
                <w:bCs/>
                <w:sz w:val="18"/>
                <w:szCs w:val="18"/>
              </w:rPr>
              <w:t>Class</w:t>
            </w:r>
          </w:p>
        </w:tc>
        <w:tc>
          <w:tcPr>
            <w:tcW w:w="0" w:type="auto"/>
            <w:shd w:val="clear" w:color="auto" w:fill="F2F2F2" w:themeFill="background1" w:themeFillShade="F2"/>
            <w:hideMark/>
          </w:tcPr>
          <w:p w14:paraId="7CA15F2B" w14:textId="77777777" w:rsidR="003B026B" w:rsidRPr="003B026B" w:rsidRDefault="003B026B" w:rsidP="003B026B">
            <w:pPr>
              <w:ind w:right="0"/>
              <w:jc w:val="center"/>
              <w:rPr>
                <w:rFonts w:ascii="Nunito Sans" w:eastAsia="Times New Roman" w:hAnsi="Nunito Sans"/>
                <w:b/>
                <w:bCs/>
                <w:sz w:val="18"/>
                <w:szCs w:val="18"/>
              </w:rPr>
            </w:pPr>
            <w:r w:rsidRPr="003B026B">
              <w:rPr>
                <w:rFonts w:ascii="Nunito Sans" w:eastAsia="Times New Roman" w:hAnsi="Nunito Sans"/>
                <w:b/>
                <w:bCs/>
                <w:sz w:val="18"/>
                <w:szCs w:val="18"/>
              </w:rPr>
              <w:t>Severity 2023 (KES)</w:t>
            </w:r>
          </w:p>
        </w:tc>
        <w:tc>
          <w:tcPr>
            <w:tcW w:w="0" w:type="auto"/>
            <w:shd w:val="clear" w:color="auto" w:fill="F2F2F2" w:themeFill="background1" w:themeFillShade="F2"/>
            <w:hideMark/>
          </w:tcPr>
          <w:p w14:paraId="55CCEA1C" w14:textId="77777777" w:rsidR="003B026B" w:rsidRPr="003B026B" w:rsidRDefault="003B026B" w:rsidP="003B026B">
            <w:pPr>
              <w:ind w:right="0"/>
              <w:jc w:val="center"/>
              <w:rPr>
                <w:rFonts w:ascii="Nunito Sans" w:eastAsia="Times New Roman" w:hAnsi="Nunito Sans"/>
                <w:b/>
                <w:bCs/>
                <w:sz w:val="18"/>
                <w:szCs w:val="18"/>
              </w:rPr>
            </w:pPr>
            <w:r w:rsidRPr="003B026B">
              <w:rPr>
                <w:rFonts w:ascii="Nunito Sans" w:eastAsia="Times New Roman" w:hAnsi="Nunito Sans"/>
                <w:b/>
                <w:bCs/>
                <w:sz w:val="18"/>
                <w:szCs w:val="18"/>
              </w:rPr>
              <w:t>Severity 2024 (KES)</w:t>
            </w:r>
          </w:p>
        </w:tc>
        <w:tc>
          <w:tcPr>
            <w:tcW w:w="0" w:type="auto"/>
            <w:shd w:val="clear" w:color="auto" w:fill="F2F2F2" w:themeFill="background1" w:themeFillShade="F2"/>
            <w:hideMark/>
          </w:tcPr>
          <w:p w14:paraId="313E06D2" w14:textId="77777777" w:rsidR="003B026B" w:rsidRPr="003B026B" w:rsidRDefault="003B026B" w:rsidP="003B026B">
            <w:pPr>
              <w:ind w:right="0"/>
              <w:jc w:val="center"/>
              <w:rPr>
                <w:rFonts w:ascii="Nunito Sans" w:eastAsia="Times New Roman" w:hAnsi="Nunito Sans"/>
                <w:b/>
                <w:bCs/>
                <w:sz w:val="18"/>
                <w:szCs w:val="18"/>
              </w:rPr>
            </w:pPr>
            <w:r w:rsidRPr="003B026B">
              <w:rPr>
                <w:rFonts w:ascii="Nunito Sans" w:eastAsia="Times New Roman" w:hAnsi="Nunito Sans"/>
                <w:b/>
                <w:bCs/>
                <w:sz w:val="18"/>
                <w:szCs w:val="18"/>
              </w:rPr>
              <w:t>Trend</w:t>
            </w:r>
          </w:p>
        </w:tc>
      </w:tr>
      <w:tr w:rsidR="003B026B" w:rsidRPr="003B026B" w14:paraId="6A0BC7B5" w14:textId="77777777" w:rsidTr="003B026B">
        <w:trPr>
          <w:jc w:val="center"/>
        </w:trPr>
        <w:tc>
          <w:tcPr>
            <w:tcW w:w="0" w:type="auto"/>
            <w:shd w:val="clear" w:color="auto" w:fill="D9E1F2"/>
            <w:hideMark/>
          </w:tcPr>
          <w:p w14:paraId="78BB0EB9" w14:textId="77777777" w:rsidR="003B026B" w:rsidRPr="003B026B" w:rsidRDefault="003B026B" w:rsidP="003B026B">
            <w:pPr>
              <w:ind w:right="0"/>
              <w:rPr>
                <w:rFonts w:ascii="Nunito Sans" w:eastAsia="Times New Roman" w:hAnsi="Nunito Sans"/>
                <w:b/>
                <w:bCs/>
                <w:color w:val="0137A6"/>
                <w:sz w:val="18"/>
                <w:szCs w:val="18"/>
              </w:rPr>
            </w:pPr>
            <w:r w:rsidRPr="003B026B">
              <w:rPr>
                <w:rFonts w:ascii="Nunito Sans" w:eastAsia="Times New Roman" w:hAnsi="Nunito Sans"/>
                <w:b/>
                <w:bCs/>
                <w:color w:val="0137A6"/>
                <w:sz w:val="18"/>
                <w:szCs w:val="18"/>
              </w:rPr>
              <w:t>Motor Private</w:t>
            </w:r>
          </w:p>
        </w:tc>
        <w:tc>
          <w:tcPr>
            <w:tcW w:w="0" w:type="auto"/>
            <w:hideMark/>
          </w:tcPr>
          <w:p w14:paraId="3B30C632"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150,000</w:t>
            </w:r>
          </w:p>
        </w:tc>
        <w:tc>
          <w:tcPr>
            <w:tcW w:w="0" w:type="auto"/>
            <w:hideMark/>
          </w:tcPr>
          <w:p w14:paraId="593030B9"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156,463</w:t>
            </w:r>
          </w:p>
        </w:tc>
        <w:tc>
          <w:tcPr>
            <w:tcW w:w="0" w:type="auto"/>
            <w:hideMark/>
          </w:tcPr>
          <w:p w14:paraId="28CA0AC4"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 xml:space="preserve">Slight </w:t>
            </w:r>
            <w:r w:rsidRPr="003B026B">
              <w:rPr>
                <w:rFonts w:ascii="Times New Roman" w:eastAsia="Times New Roman" w:hAnsi="Times New Roman"/>
                <w:sz w:val="18"/>
                <w:szCs w:val="18"/>
              </w:rPr>
              <w:t>↑</w:t>
            </w:r>
          </w:p>
        </w:tc>
      </w:tr>
      <w:tr w:rsidR="003B026B" w:rsidRPr="003B026B" w14:paraId="749C6453" w14:textId="77777777" w:rsidTr="003B026B">
        <w:trPr>
          <w:jc w:val="center"/>
        </w:trPr>
        <w:tc>
          <w:tcPr>
            <w:tcW w:w="0" w:type="auto"/>
            <w:shd w:val="clear" w:color="auto" w:fill="D9E1F2"/>
            <w:hideMark/>
          </w:tcPr>
          <w:p w14:paraId="60F96808" w14:textId="77777777" w:rsidR="003B026B" w:rsidRPr="003B026B" w:rsidRDefault="003B026B" w:rsidP="003B026B">
            <w:pPr>
              <w:ind w:right="0"/>
              <w:rPr>
                <w:rFonts w:ascii="Nunito Sans" w:eastAsia="Times New Roman" w:hAnsi="Nunito Sans"/>
                <w:b/>
                <w:bCs/>
                <w:color w:val="0137A6"/>
                <w:sz w:val="18"/>
                <w:szCs w:val="18"/>
              </w:rPr>
            </w:pPr>
            <w:r w:rsidRPr="003B026B">
              <w:rPr>
                <w:rFonts w:ascii="Nunito Sans" w:eastAsia="Times New Roman" w:hAnsi="Nunito Sans"/>
                <w:b/>
                <w:bCs/>
                <w:color w:val="0137A6"/>
                <w:sz w:val="18"/>
                <w:szCs w:val="18"/>
              </w:rPr>
              <w:t>Fire Domestic</w:t>
            </w:r>
          </w:p>
        </w:tc>
        <w:tc>
          <w:tcPr>
            <w:tcW w:w="0" w:type="auto"/>
            <w:hideMark/>
          </w:tcPr>
          <w:p w14:paraId="5B18EFB8"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296,875</w:t>
            </w:r>
          </w:p>
        </w:tc>
        <w:tc>
          <w:tcPr>
            <w:tcW w:w="0" w:type="auto"/>
            <w:hideMark/>
          </w:tcPr>
          <w:p w14:paraId="66B14680"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341,463</w:t>
            </w:r>
          </w:p>
        </w:tc>
        <w:tc>
          <w:tcPr>
            <w:tcW w:w="0" w:type="auto"/>
            <w:hideMark/>
          </w:tcPr>
          <w:p w14:paraId="39EA827A"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 xml:space="preserve">Up </w:t>
            </w:r>
            <w:r w:rsidRPr="003B026B">
              <w:rPr>
                <w:rFonts w:ascii="Times New Roman" w:eastAsia="Times New Roman" w:hAnsi="Times New Roman"/>
                <w:sz w:val="18"/>
                <w:szCs w:val="18"/>
              </w:rPr>
              <w:t>↑</w:t>
            </w:r>
          </w:p>
        </w:tc>
      </w:tr>
      <w:tr w:rsidR="003B026B" w:rsidRPr="003B026B" w14:paraId="09802FF8" w14:textId="77777777" w:rsidTr="003B026B">
        <w:trPr>
          <w:jc w:val="center"/>
        </w:trPr>
        <w:tc>
          <w:tcPr>
            <w:tcW w:w="0" w:type="auto"/>
            <w:shd w:val="clear" w:color="auto" w:fill="D9E1F2"/>
            <w:hideMark/>
          </w:tcPr>
          <w:p w14:paraId="2EC1B479" w14:textId="77777777" w:rsidR="003B026B" w:rsidRPr="003B026B" w:rsidRDefault="003B026B" w:rsidP="003B026B">
            <w:pPr>
              <w:ind w:right="0"/>
              <w:rPr>
                <w:rFonts w:ascii="Nunito Sans" w:eastAsia="Times New Roman" w:hAnsi="Nunito Sans"/>
                <w:b/>
                <w:bCs/>
                <w:color w:val="0137A6"/>
                <w:sz w:val="18"/>
                <w:szCs w:val="18"/>
              </w:rPr>
            </w:pPr>
            <w:r w:rsidRPr="003B026B">
              <w:rPr>
                <w:rFonts w:ascii="Nunito Sans" w:eastAsia="Times New Roman" w:hAnsi="Nunito Sans"/>
                <w:b/>
                <w:bCs/>
                <w:color w:val="0137A6"/>
                <w:sz w:val="18"/>
                <w:szCs w:val="18"/>
              </w:rPr>
              <w:t>Engineering</w:t>
            </w:r>
          </w:p>
        </w:tc>
        <w:tc>
          <w:tcPr>
            <w:tcW w:w="0" w:type="auto"/>
            <w:hideMark/>
          </w:tcPr>
          <w:p w14:paraId="58354439"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444,444</w:t>
            </w:r>
          </w:p>
        </w:tc>
        <w:tc>
          <w:tcPr>
            <w:tcW w:w="0" w:type="auto"/>
            <w:hideMark/>
          </w:tcPr>
          <w:p w14:paraId="0E871660"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454,545</w:t>
            </w:r>
          </w:p>
        </w:tc>
        <w:tc>
          <w:tcPr>
            <w:tcW w:w="0" w:type="auto"/>
            <w:hideMark/>
          </w:tcPr>
          <w:p w14:paraId="6F722847" w14:textId="77777777" w:rsidR="003B026B" w:rsidRPr="003B026B" w:rsidRDefault="003B026B" w:rsidP="003B026B">
            <w:pPr>
              <w:ind w:right="0"/>
              <w:rPr>
                <w:rFonts w:ascii="Nunito Sans" w:eastAsia="Times New Roman" w:hAnsi="Nunito Sans"/>
                <w:sz w:val="18"/>
                <w:szCs w:val="18"/>
              </w:rPr>
            </w:pPr>
            <w:r w:rsidRPr="003B026B">
              <w:rPr>
                <w:rFonts w:ascii="Nunito Sans" w:eastAsia="Times New Roman" w:hAnsi="Nunito Sans"/>
                <w:sz w:val="18"/>
                <w:szCs w:val="18"/>
              </w:rPr>
              <w:t xml:space="preserve">Slight </w:t>
            </w:r>
            <w:r w:rsidRPr="003B026B">
              <w:rPr>
                <w:rFonts w:ascii="Times New Roman" w:eastAsia="Times New Roman" w:hAnsi="Times New Roman"/>
                <w:sz w:val="18"/>
                <w:szCs w:val="18"/>
              </w:rPr>
              <w:t>↑</w:t>
            </w:r>
          </w:p>
        </w:tc>
      </w:tr>
    </w:tbl>
    <w:p w14:paraId="0797DD6A" w14:textId="77777777" w:rsidR="003B026B" w:rsidRDefault="003B026B">
      <w:pPr>
        <w:spacing w:after="160" w:line="259" w:lineRule="auto"/>
        <w:ind w:right="0"/>
      </w:pPr>
    </w:p>
    <w:p w14:paraId="50E3DABA" w14:textId="69936B90" w:rsidR="007F3F42" w:rsidRDefault="007F3F42" w:rsidP="007F3F42">
      <w:pPr>
        <w:spacing w:after="160" w:line="259" w:lineRule="auto"/>
        <w:ind w:right="0"/>
        <w:rPr>
          <w:b/>
          <w:bCs/>
        </w:rPr>
      </w:pPr>
      <w:r>
        <w:rPr>
          <w:b/>
          <w:bCs/>
        </w:rPr>
        <w:t>Pure Risk Premium</w:t>
      </w:r>
    </w:p>
    <w:p w14:paraId="75DDF9EA" w14:textId="161D636A" w:rsidR="007F3F42" w:rsidRDefault="007F3F42">
      <w:pPr>
        <w:spacing w:after="160" w:line="259" w:lineRule="auto"/>
        <w:ind w:right="0"/>
      </w:pPr>
      <m:oMathPara>
        <m:oMath>
          <m:r>
            <m:rPr>
              <m:sty m:val="bi"/>
            </m:rPr>
            <w:rPr>
              <w:rFonts w:ascii="Cambria Math" w:hAnsi="Cambria Math"/>
              <w:sz w:val="20"/>
              <w:szCs w:val="20"/>
            </w:rPr>
            <m:t>Pure Premium=Frequency*Severity</m:t>
          </m:r>
        </m:oMath>
      </m:oMathPara>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1887"/>
        <w:gridCol w:w="1887"/>
        <w:gridCol w:w="1249"/>
      </w:tblGrid>
      <w:tr w:rsidR="00255AC1" w:rsidRPr="00255AC1" w14:paraId="638D5835" w14:textId="77777777" w:rsidTr="0073538D">
        <w:trPr>
          <w:jc w:val="center"/>
        </w:trPr>
        <w:tc>
          <w:tcPr>
            <w:tcW w:w="0" w:type="auto"/>
            <w:shd w:val="clear" w:color="auto" w:fill="F2F2F2" w:themeFill="background1" w:themeFillShade="F2"/>
            <w:hideMark/>
          </w:tcPr>
          <w:p w14:paraId="2BCF21BF" w14:textId="77777777" w:rsidR="00255AC1" w:rsidRPr="00255AC1" w:rsidRDefault="00255AC1" w:rsidP="00255AC1">
            <w:pPr>
              <w:ind w:right="0"/>
              <w:jc w:val="center"/>
              <w:rPr>
                <w:rFonts w:ascii="Nunito Sans" w:eastAsia="Times New Roman" w:hAnsi="Nunito Sans"/>
                <w:b/>
                <w:bCs/>
                <w:sz w:val="18"/>
                <w:szCs w:val="18"/>
              </w:rPr>
            </w:pPr>
            <w:r w:rsidRPr="00255AC1">
              <w:rPr>
                <w:rFonts w:ascii="Nunito Sans" w:eastAsia="Times New Roman" w:hAnsi="Nunito Sans"/>
                <w:b/>
                <w:bCs/>
                <w:sz w:val="18"/>
                <w:szCs w:val="18"/>
              </w:rPr>
              <w:t>Class</w:t>
            </w:r>
          </w:p>
        </w:tc>
        <w:tc>
          <w:tcPr>
            <w:tcW w:w="0" w:type="auto"/>
            <w:shd w:val="clear" w:color="auto" w:fill="F2F2F2" w:themeFill="background1" w:themeFillShade="F2"/>
            <w:hideMark/>
          </w:tcPr>
          <w:p w14:paraId="444E57BB" w14:textId="77777777" w:rsidR="00255AC1" w:rsidRPr="00255AC1" w:rsidRDefault="00255AC1" w:rsidP="00255AC1">
            <w:pPr>
              <w:ind w:right="0"/>
              <w:jc w:val="center"/>
              <w:rPr>
                <w:rFonts w:ascii="Nunito Sans" w:eastAsia="Times New Roman" w:hAnsi="Nunito Sans"/>
                <w:b/>
                <w:bCs/>
                <w:sz w:val="18"/>
                <w:szCs w:val="18"/>
              </w:rPr>
            </w:pPr>
            <w:r w:rsidRPr="00255AC1">
              <w:rPr>
                <w:rFonts w:ascii="Nunito Sans" w:eastAsia="Times New Roman" w:hAnsi="Nunito Sans"/>
                <w:b/>
                <w:bCs/>
                <w:sz w:val="18"/>
                <w:szCs w:val="18"/>
              </w:rPr>
              <w:t>Pure Premium 2023</w:t>
            </w:r>
          </w:p>
        </w:tc>
        <w:tc>
          <w:tcPr>
            <w:tcW w:w="0" w:type="auto"/>
            <w:shd w:val="clear" w:color="auto" w:fill="F2F2F2" w:themeFill="background1" w:themeFillShade="F2"/>
            <w:hideMark/>
          </w:tcPr>
          <w:p w14:paraId="0C887562" w14:textId="77777777" w:rsidR="00255AC1" w:rsidRPr="00255AC1" w:rsidRDefault="00255AC1" w:rsidP="00255AC1">
            <w:pPr>
              <w:ind w:right="0"/>
              <w:jc w:val="center"/>
              <w:rPr>
                <w:rFonts w:ascii="Nunito Sans" w:eastAsia="Times New Roman" w:hAnsi="Nunito Sans"/>
                <w:b/>
                <w:bCs/>
                <w:sz w:val="18"/>
                <w:szCs w:val="18"/>
              </w:rPr>
            </w:pPr>
            <w:r w:rsidRPr="00255AC1">
              <w:rPr>
                <w:rFonts w:ascii="Nunito Sans" w:eastAsia="Times New Roman" w:hAnsi="Nunito Sans"/>
                <w:b/>
                <w:bCs/>
                <w:sz w:val="18"/>
                <w:szCs w:val="18"/>
              </w:rPr>
              <w:t>Pure Premium 2024</w:t>
            </w:r>
          </w:p>
        </w:tc>
        <w:tc>
          <w:tcPr>
            <w:tcW w:w="0" w:type="auto"/>
            <w:shd w:val="clear" w:color="auto" w:fill="F2F2F2" w:themeFill="background1" w:themeFillShade="F2"/>
            <w:hideMark/>
          </w:tcPr>
          <w:p w14:paraId="6A0BD8E9" w14:textId="77777777" w:rsidR="00255AC1" w:rsidRPr="00255AC1" w:rsidRDefault="00255AC1" w:rsidP="00255AC1">
            <w:pPr>
              <w:ind w:right="0"/>
              <w:jc w:val="center"/>
              <w:rPr>
                <w:rFonts w:ascii="Nunito Sans" w:eastAsia="Times New Roman" w:hAnsi="Nunito Sans"/>
                <w:b/>
                <w:bCs/>
                <w:sz w:val="18"/>
                <w:szCs w:val="18"/>
              </w:rPr>
            </w:pPr>
            <w:r w:rsidRPr="00255AC1">
              <w:rPr>
                <w:rFonts w:ascii="Nunito Sans" w:eastAsia="Times New Roman" w:hAnsi="Nunito Sans"/>
                <w:b/>
                <w:bCs/>
                <w:sz w:val="18"/>
                <w:szCs w:val="18"/>
              </w:rPr>
              <w:t>Trend</w:t>
            </w:r>
          </w:p>
        </w:tc>
      </w:tr>
      <w:tr w:rsidR="00255AC1" w:rsidRPr="00255AC1" w14:paraId="7B9CB72E" w14:textId="77777777" w:rsidTr="0073538D">
        <w:trPr>
          <w:jc w:val="center"/>
        </w:trPr>
        <w:tc>
          <w:tcPr>
            <w:tcW w:w="0" w:type="auto"/>
            <w:shd w:val="clear" w:color="auto" w:fill="D9E1F2"/>
            <w:hideMark/>
          </w:tcPr>
          <w:p w14:paraId="407DC2DE" w14:textId="77777777" w:rsidR="00255AC1" w:rsidRPr="00255AC1" w:rsidRDefault="00255AC1" w:rsidP="00255AC1">
            <w:pPr>
              <w:ind w:right="0"/>
              <w:rPr>
                <w:rFonts w:ascii="Nunito Sans" w:eastAsia="Times New Roman" w:hAnsi="Nunito Sans"/>
                <w:b/>
                <w:bCs/>
                <w:color w:val="0137A6"/>
                <w:sz w:val="18"/>
                <w:szCs w:val="18"/>
              </w:rPr>
            </w:pPr>
            <w:r w:rsidRPr="00255AC1">
              <w:rPr>
                <w:rFonts w:ascii="Nunito Sans" w:eastAsia="Times New Roman" w:hAnsi="Nunito Sans"/>
                <w:b/>
                <w:bCs/>
                <w:color w:val="0137A6"/>
                <w:sz w:val="18"/>
                <w:szCs w:val="18"/>
              </w:rPr>
              <w:t>Motor Private</w:t>
            </w:r>
          </w:p>
        </w:tc>
        <w:tc>
          <w:tcPr>
            <w:tcW w:w="0" w:type="auto"/>
            <w:hideMark/>
          </w:tcPr>
          <w:p w14:paraId="33A9A1C8"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12,000</w:t>
            </w:r>
          </w:p>
        </w:tc>
        <w:tc>
          <w:tcPr>
            <w:tcW w:w="0" w:type="auto"/>
            <w:hideMark/>
          </w:tcPr>
          <w:p w14:paraId="0DB0350D"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10,952</w:t>
            </w:r>
          </w:p>
        </w:tc>
        <w:tc>
          <w:tcPr>
            <w:tcW w:w="0" w:type="auto"/>
            <w:hideMark/>
          </w:tcPr>
          <w:p w14:paraId="3BEFDA76"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 xml:space="preserve">Improving </w:t>
            </w:r>
            <w:r w:rsidRPr="00255AC1">
              <w:rPr>
                <w:rFonts w:ascii="Times New Roman" w:eastAsia="Times New Roman" w:hAnsi="Times New Roman"/>
                <w:sz w:val="18"/>
                <w:szCs w:val="18"/>
              </w:rPr>
              <w:t>↓</w:t>
            </w:r>
          </w:p>
        </w:tc>
      </w:tr>
      <w:tr w:rsidR="00255AC1" w:rsidRPr="00255AC1" w14:paraId="7B1DC23E" w14:textId="77777777" w:rsidTr="0073538D">
        <w:trPr>
          <w:jc w:val="center"/>
        </w:trPr>
        <w:tc>
          <w:tcPr>
            <w:tcW w:w="0" w:type="auto"/>
            <w:shd w:val="clear" w:color="auto" w:fill="D9E1F2"/>
            <w:hideMark/>
          </w:tcPr>
          <w:p w14:paraId="462C6981" w14:textId="77777777" w:rsidR="00255AC1" w:rsidRPr="00255AC1" w:rsidRDefault="00255AC1" w:rsidP="00255AC1">
            <w:pPr>
              <w:ind w:right="0"/>
              <w:rPr>
                <w:rFonts w:ascii="Nunito Sans" w:eastAsia="Times New Roman" w:hAnsi="Nunito Sans"/>
                <w:b/>
                <w:bCs/>
                <w:color w:val="0137A6"/>
                <w:sz w:val="18"/>
                <w:szCs w:val="18"/>
              </w:rPr>
            </w:pPr>
            <w:r w:rsidRPr="00255AC1">
              <w:rPr>
                <w:rFonts w:ascii="Nunito Sans" w:eastAsia="Times New Roman" w:hAnsi="Nunito Sans"/>
                <w:b/>
                <w:bCs/>
                <w:color w:val="0137A6"/>
                <w:sz w:val="18"/>
                <w:szCs w:val="18"/>
              </w:rPr>
              <w:t>Fire Domestic</w:t>
            </w:r>
          </w:p>
        </w:tc>
        <w:tc>
          <w:tcPr>
            <w:tcW w:w="0" w:type="auto"/>
            <w:hideMark/>
          </w:tcPr>
          <w:p w14:paraId="30D85534"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23,750</w:t>
            </w:r>
          </w:p>
        </w:tc>
        <w:tc>
          <w:tcPr>
            <w:tcW w:w="0" w:type="auto"/>
            <w:hideMark/>
          </w:tcPr>
          <w:p w14:paraId="76496F79"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32,439</w:t>
            </w:r>
          </w:p>
        </w:tc>
        <w:tc>
          <w:tcPr>
            <w:tcW w:w="0" w:type="auto"/>
            <w:hideMark/>
          </w:tcPr>
          <w:p w14:paraId="7A466F03"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 xml:space="preserve">Worsening </w:t>
            </w:r>
            <w:r w:rsidRPr="00255AC1">
              <w:rPr>
                <w:rFonts w:ascii="Times New Roman" w:eastAsia="Times New Roman" w:hAnsi="Times New Roman"/>
                <w:sz w:val="18"/>
                <w:szCs w:val="18"/>
              </w:rPr>
              <w:t>↑</w:t>
            </w:r>
          </w:p>
        </w:tc>
      </w:tr>
      <w:tr w:rsidR="00255AC1" w:rsidRPr="00255AC1" w14:paraId="4BE0A710" w14:textId="77777777" w:rsidTr="0073538D">
        <w:trPr>
          <w:jc w:val="center"/>
        </w:trPr>
        <w:tc>
          <w:tcPr>
            <w:tcW w:w="0" w:type="auto"/>
            <w:shd w:val="clear" w:color="auto" w:fill="D9E1F2"/>
            <w:hideMark/>
          </w:tcPr>
          <w:p w14:paraId="3FB1C3FA" w14:textId="77777777" w:rsidR="00255AC1" w:rsidRPr="00255AC1" w:rsidRDefault="00255AC1" w:rsidP="00255AC1">
            <w:pPr>
              <w:ind w:right="0"/>
              <w:rPr>
                <w:rFonts w:ascii="Nunito Sans" w:eastAsia="Times New Roman" w:hAnsi="Nunito Sans"/>
                <w:b/>
                <w:bCs/>
                <w:color w:val="0137A6"/>
                <w:sz w:val="18"/>
                <w:szCs w:val="18"/>
              </w:rPr>
            </w:pPr>
            <w:r w:rsidRPr="00255AC1">
              <w:rPr>
                <w:rFonts w:ascii="Nunito Sans" w:eastAsia="Times New Roman" w:hAnsi="Nunito Sans"/>
                <w:b/>
                <w:bCs/>
                <w:color w:val="0137A6"/>
                <w:sz w:val="18"/>
                <w:szCs w:val="18"/>
              </w:rPr>
              <w:t>Engineering</w:t>
            </w:r>
          </w:p>
        </w:tc>
        <w:tc>
          <w:tcPr>
            <w:tcW w:w="0" w:type="auto"/>
            <w:hideMark/>
          </w:tcPr>
          <w:p w14:paraId="21B8269D"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13,333</w:t>
            </w:r>
          </w:p>
        </w:tc>
        <w:tc>
          <w:tcPr>
            <w:tcW w:w="0" w:type="auto"/>
            <w:hideMark/>
          </w:tcPr>
          <w:p w14:paraId="30AE11E1"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14,545</w:t>
            </w:r>
          </w:p>
        </w:tc>
        <w:tc>
          <w:tcPr>
            <w:tcW w:w="0" w:type="auto"/>
            <w:hideMark/>
          </w:tcPr>
          <w:p w14:paraId="20F0AB19" w14:textId="77777777" w:rsidR="00255AC1" w:rsidRPr="00255AC1" w:rsidRDefault="00255AC1" w:rsidP="00255AC1">
            <w:pPr>
              <w:ind w:right="0"/>
              <w:rPr>
                <w:rFonts w:ascii="Nunito Sans" w:eastAsia="Times New Roman" w:hAnsi="Nunito Sans"/>
                <w:sz w:val="18"/>
                <w:szCs w:val="18"/>
              </w:rPr>
            </w:pPr>
            <w:r w:rsidRPr="00255AC1">
              <w:rPr>
                <w:rFonts w:ascii="Nunito Sans" w:eastAsia="Times New Roman" w:hAnsi="Nunito Sans"/>
                <w:sz w:val="18"/>
                <w:szCs w:val="18"/>
              </w:rPr>
              <w:t xml:space="preserve">Slight </w:t>
            </w:r>
            <w:r w:rsidRPr="00255AC1">
              <w:rPr>
                <w:rFonts w:ascii="Times New Roman" w:eastAsia="Times New Roman" w:hAnsi="Times New Roman"/>
                <w:sz w:val="18"/>
                <w:szCs w:val="18"/>
              </w:rPr>
              <w:t>↑</w:t>
            </w:r>
          </w:p>
        </w:tc>
      </w:tr>
    </w:tbl>
    <w:p w14:paraId="20691F60" w14:textId="77777777" w:rsidR="007F3F42" w:rsidRDefault="007F3F42">
      <w:pPr>
        <w:spacing w:after="160" w:line="259" w:lineRule="auto"/>
        <w:ind w:right="0"/>
      </w:pPr>
    </w:p>
    <w:p w14:paraId="16B73CC1" w14:textId="7E41D7A8" w:rsidR="00E64B34" w:rsidRDefault="00E64B34" w:rsidP="00E64B34">
      <w:pPr>
        <w:pStyle w:val="Heading2"/>
      </w:pPr>
      <w:r>
        <w:t>Loss Ratio Analysis</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2084"/>
        <w:gridCol w:w="2084"/>
      </w:tblGrid>
      <w:tr w:rsidR="00025D52" w:rsidRPr="00025D52" w14:paraId="24755123" w14:textId="77777777" w:rsidTr="00E546D2">
        <w:trPr>
          <w:jc w:val="center"/>
        </w:trPr>
        <w:tc>
          <w:tcPr>
            <w:tcW w:w="0" w:type="auto"/>
            <w:shd w:val="clear" w:color="auto" w:fill="F2F2F2" w:themeFill="background1" w:themeFillShade="F2"/>
            <w:hideMark/>
          </w:tcPr>
          <w:p w14:paraId="681A2401" w14:textId="77777777" w:rsidR="00025D52" w:rsidRPr="00025D52" w:rsidRDefault="00025D52" w:rsidP="00025D52">
            <w:pPr>
              <w:ind w:right="0"/>
              <w:jc w:val="center"/>
              <w:rPr>
                <w:rFonts w:ascii="Nunito Sans" w:eastAsia="Times New Roman" w:hAnsi="Nunito Sans"/>
                <w:b/>
                <w:bCs/>
                <w:sz w:val="18"/>
                <w:szCs w:val="18"/>
              </w:rPr>
            </w:pPr>
            <w:r w:rsidRPr="00025D52">
              <w:rPr>
                <w:rFonts w:ascii="Nunito Sans" w:eastAsia="Times New Roman" w:hAnsi="Nunito Sans"/>
                <w:b/>
                <w:bCs/>
                <w:sz w:val="18"/>
                <w:szCs w:val="18"/>
              </w:rPr>
              <w:t>Class</w:t>
            </w:r>
          </w:p>
        </w:tc>
        <w:tc>
          <w:tcPr>
            <w:tcW w:w="0" w:type="auto"/>
            <w:shd w:val="clear" w:color="auto" w:fill="F2F2F2" w:themeFill="background1" w:themeFillShade="F2"/>
            <w:hideMark/>
          </w:tcPr>
          <w:p w14:paraId="4DE42669" w14:textId="77777777" w:rsidR="00025D52" w:rsidRPr="00025D52" w:rsidRDefault="00025D52" w:rsidP="00025D52">
            <w:pPr>
              <w:ind w:right="0"/>
              <w:jc w:val="center"/>
              <w:rPr>
                <w:rFonts w:ascii="Nunito Sans" w:eastAsia="Times New Roman" w:hAnsi="Nunito Sans"/>
                <w:b/>
                <w:bCs/>
                <w:sz w:val="18"/>
                <w:szCs w:val="18"/>
              </w:rPr>
            </w:pPr>
            <w:r w:rsidRPr="00025D52">
              <w:rPr>
                <w:rFonts w:ascii="Nunito Sans" w:eastAsia="Times New Roman" w:hAnsi="Nunito Sans"/>
                <w:b/>
                <w:bCs/>
                <w:sz w:val="18"/>
                <w:szCs w:val="18"/>
              </w:rPr>
              <w:t>Earned Premium 2023</w:t>
            </w:r>
          </w:p>
        </w:tc>
        <w:tc>
          <w:tcPr>
            <w:tcW w:w="0" w:type="auto"/>
            <w:shd w:val="clear" w:color="auto" w:fill="F2F2F2" w:themeFill="background1" w:themeFillShade="F2"/>
            <w:hideMark/>
          </w:tcPr>
          <w:p w14:paraId="44A26123" w14:textId="77777777" w:rsidR="00025D52" w:rsidRPr="00025D52" w:rsidRDefault="00025D52" w:rsidP="00025D52">
            <w:pPr>
              <w:ind w:right="0"/>
              <w:jc w:val="center"/>
              <w:rPr>
                <w:rFonts w:ascii="Nunito Sans" w:eastAsia="Times New Roman" w:hAnsi="Nunito Sans"/>
                <w:b/>
                <w:bCs/>
                <w:sz w:val="18"/>
                <w:szCs w:val="18"/>
              </w:rPr>
            </w:pPr>
            <w:r w:rsidRPr="00025D52">
              <w:rPr>
                <w:rFonts w:ascii="Nunito Sans" w:eastAsia="Times New Roman" w:hAnsi="Nunito Sans"/>
                <w:b/>
                <w:bCs/>
                <w:sz w:val="18"/>
                <w:szCs w:val="18"/>
              </w:rPr>
              <w:t>Earned Premium 2024</w:t>
            </w:r>
          </w:p>
        </w:tc>
      </w:tr>
      <w:tr w:rsidR="00025D52" w:rsidRPr="00025D52" w14:paraId="5B39A6DB" w14:textId="77777777" w:rsidTr="00E546D2">
        <w:trPr>
          <w:jc w:val="center"/>
        </w:trPr>
        <w:tc>
          <w:tcPr>
            <w:tcW w:w="0" w:type="auto"/>
            <w:shd w:val="clear" w:color="auto" w:fill="D9E1F2"/>
            <w:hideMark/>
          </w:tcPr>
          <w:p w14:paraId="43B661E3" w14:textId="77777777" w:rsidR="00025D52" w:rsidRPr="00025D52" w:rsidRDefault="00025D52" w:rsidP="00025D52">
            <w:pPr>
              <w:ind w:right="0"/>
              <w:rPr>
                <w:rFonts w:ascii="Nunito Sans" w:eastAsia="Times New Roman" w:hAnsi="Nunito Sans"/>
                <w:b/>
                <w:bCs/>
                <w:color w:val="0137A6"/>
                <w:sz w:val="18"/>
                <w:szCs w:val="18"/>
              </w:rPr>
            </w:pPr>
            <w:r w:rsidRPr="00025D52">
              <w:rPr>
                <w:rFonts w:ascii="Nunito Sans" w:eastAsia="Times New Roman" w:hAnsi="Nunito Sans"/>
                <w:b/>
                <w:bCs/>
                <w:color w:val="0137A6"/>
                <w:sz w:val="18"/>
                <w:szCs w:val="18"/>
              </w:rPr>
              <w:t>Motor Private</w:t>
            </w:r>
          </w:p>
        </w:tc>
        <w:tc>
          <w:tcPr>
            <w:tcW w:w="0" w:type="auto"/>
            <w:hideMark/>
          </w:tcPr>
          <w:p w14:paraId="46D627D1"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120,000,000</w:t>
            </w:r>
          </w:p>
        </w:tc>
        <w:tc>
          <w:tcPr>
            <w:tcW w:w="0" w:type="auto"/>
            <w:hideMark/>
          </w:tcPr>
          <w:p w14:paraId="20C25B6A"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128,000,000</w:t>
            </w:r>
          </w:p>
        </w:tc>
      </w:tr>
      <w:tr w:rsidR="00025D52" w:rsidRPr="00025D52" w14:paraId="2EFA6CA9" w14:textId="77777777" w:rsidTr="00E546D2">
        <w:trPr>
          <w:jc w:val="center"/>
        </w:trPr>
        <w:tc>
          <w:tcPr>
            <w:tcW w:w="0" w:type="auto"/>
            <w:shd w:val="clear" w:color="auto" w:fill="D9E1F2"/>
            <w:hideMark/>
          </w:tcPr>
          <w:p w14:paraId="4DC305FC" w14:textId="77777777" w:rsidR="00025D52" w:rsidRPr="00025D52" w:rsidRDefault="00025D52" w:rsidP="00025D52">
            <w:pPr>
              <w:ind w:right="0"/>
              <w:rPr>
                <w:rFonts w:ascii="Nunito Sans" w:eastAsia="Times New Roman" w:hAnsi="Nunito Sans"/>
                <w:b/>
                <w:bCs/>
                <w:color w:val="0137A6"/>
                <w:sz w:val="18"/>
                <w:szCs w:val="18"/>
              </w:rPr>
            </w:pPr>
            <w:r w:rsidRPr="00025D52">
              <w:rPr>
                <w:rFonts w:ascii="Nunito Sans" w:eastAsia="Times New Roman" w:hAnsi="Nunito Sans"/>
                <w:b/>
                <w:bCs/>
                <w:color w:val="0137A6"/>
                <w:sz w:val="18"/>
                <w:szCs w:val="18"/>
              </w:rPr>
              <w:t>Fire Domestic</w:t>
            </w:r>
          </w:p>
        </w:tc>
        <w:tc>
          <w:tcPr>
            <w:tcW w:w="0" w:type="auto"/>
            <w:hideMark/>
          </w:tcPr>
          <w:p w14:paraId="4DC97A00"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90,000,000</w:t>
            </w:r>
          </w:p>
        </w:tc>
        <w:tc>
          <w:tcPr>
            <w:tcW w:w="0" w:type="auto"/>
            <w:hideMark/>
          </w:tcPr>
          <w:p w14:paraId="455A2997"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100,000,000</w:t>
            </w:r>
          </w:p>
        </w:tc>
      </w:tr>
      <w:tr w:rsidR="00025D52" w:rsidRPr="00025D52" w14:paraId="312E97EE" w14:textId="77777777" w:rsidTr="00E546D2">
        <w:trPr>
          <w:jc w:val="center"/>
        </w:trPr>
        <w:tc>
          <w:tcPr>
            <w:tcW w:w="0" w:type="auto"/>
            <w:shd w:val="clear" w:color="auto" w:fill="D9E1F2"/>
            <w:hideMark/>
          </w:tcPr>
          <w:p w14:paraId="58274AF6" w14:textId="77777777" w:rsidR="00025D52" w:rsidRPr="00025D52" w:rsidRDefault="00025D52" w:rsidP="00025D52">
            <w:pPr>
              <w:ind w:right="0"/>
              <w:rPr>
                <w:rFonts w:ascii="Nunito Sans" w:eastAsia="Times New Roman" w:hAnsi="Nunito Sans"/>
                <w:b/>
                <w:bCs/>
                <w:color w:val="0137A6"/>
                <w:sz w:val="18"/>
                <w:szCs w:val="18"/>
              </w:rPr>
            </w:pPr>
            <w:r w:rsidRPr="00025D52">
              <w:rPr>
                <w:rFonts w:ascii="Nunito Sans" w:eastAsia="Times New Roman" w:hAnsi="Nunito Sans"/>
                <w:b/>
                <w:bCs/>
                <w:color w:val="0137A6"/>
                <w:sz w:val="18"/>
                <w:szCs w:val="18"/>
              </w:rPr>
              <w:t>Engineering</w:t>
            </w:r>
          </w:p>
        </w:tc>
        <w:tc>
          <w:tcPr>
            <w:tcW w:w="0" w:type="auto"/>
            <w:hideMark/>
          </w:tcPr>
          <w:p w14:paraId="7673A8B7"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50,000,000</w:t>
            </w:r>
          </w:p>
        </w:tc>
        <w:tc>
          <w:tcPr>
            <w:tcW w:w="0" w:type="auto"/>
            <w:hideMark/>
          </w:tcPr>
          <w:p w14:paraId="4E1C5D28" w14:textId="77777777" w:rsidR="00025D52" w:rsidRPr="00025D52" w:rsidRDefault="00025D52" w:rsidP="00025D52">
            <w:pPr>
              <w:ind w:right="0"/>
              <w:rPr>
                <w:rFonts w:ascii="Nunito Sans" w:eastAsia="Times New Roman" w:hAnsi="Nunito Sans"/>
                <w:sz w:val="18"/>
                <w:szCs w:val="18"/>
              </w:rPr>
            </w:pPr>
            <w:r w:rsidRPr="00025D52">
              <w:rPr>
                <w:rFonts w:ascii="Nunito Sans" w:eastAsia="Times New Roman" w:hAnsi="Nunito Sans"/>
                <w:sz w:val="18"/>
                <w:szCs w:val="18"/>
              </w:rPr>
              <w:t>55,000,000</w:t>
            </w:r>
          </w:p>
        </w:tc>
      </w:tr>
    </w:tbl>
    <w:p w14:paraId="4ABB4433" w14:textId="77777777" w:rsidR="00E64B34" w:rsidRDefault="00E64B34" w:rsidP="00E64B34"/>
    <w:p w14:paraId="5CE98161" w14:textId="05C84E4B" w:rsidR="005B3F12" w:rsidRDefault="0008569F" w:rsidP="005B3F12">
      <w:pPr>
        <w:spacing w:after="160" w:line="259" w:lineRule="auto"/>
        <w:ind w:right="0"/>
        <w:rPr>
          <w:b/>
          <w:bCs/>
        </w:rPr>
      </w:pPr>
      <w:r>
        <w:rPr>
          <w:b/>
          <w:bCs/>
        </w:rPr>
        <w:t>Incur</w:t>
      </w:r>
      <w:r w:rsidR="00242D61">
        <w:rPr>
          <w:b/>
          <w:bCs/>
        </w:rPr>
        <w:t>red Loss Ratio</w:t>
      </w:r>
    </w:p>
    <w:p w14:paraId="17CADF69" w14:textId="036DB793" w:rsidR="005B3F12" w:rsidRPr="00E64B34" w:rsidRDefault="00242D61" w:rsidP="00E64B34">
      <m:oMathPara>
        <m:oMath>
          <m:r>
            <m:rPr>
              <m:sty m:val="bi"/>
            </m:rPr>
            <w:rPr>
              <w:rFonts w:ascii="Cambria Math" w:hAnsi="Cambria Math"/>
              <w:sz w:val="20"/>
              <w:szCs w:val="20"/>
            </w:rPr>
            <m:t>Incurred Loss Ratio=</m:t>
          </m:r>
          <m:f>
            <m:fPr>
              <m:ctrlPr>
                <w:rPr>
                  <w:rFonts w:ascii="Cambria Math" w:hAnsi="Cambria Math"/>
                  <w:b/>
                  <w:bCs/>
                  <w:i/>
                  <w:sz w:val="20"/>
                  <w:szCs w:val="20"/>
                </w:rPr>
              </m:ctrlPr>
            </m:fPr>
            <m:num>
              <m:r>
                <m:rPr>
                  <m:sty m:val="bi"/>
                </m:rPr>
                <w:rPr>
                  <w:rFonts w:ascii="Cambria Math" w:hAnsi="Cambria Math"/>
                  <w:sz w:val="20"/>
                  <w:szCs w:val="20"/>
                </w:rPr>
                <m:t>Incurred Claims</m:t>
              </m:r>
            </m:num>
            <m:den>
              <m:r>
                <m:rPr>
                  <m:sty m:val="bi"/>
                </m:rPr>
                <w:rPr>
                  <w:rFonts w:ascii="Cambria Math" w:hAnsi="Cambria Math"/>
                  <w:sz w:val="20"/>
                  <w:szCs w:val="20"/>
                </w:rPr>
                <m:t>Earned Premium</m:t>
              </m:r>
            </m:den>
          </m:f>
        </m:oMath>
      </m:oMathPara>
    </w:p>
    <w:p w14:paraId="21F5E641" w14:textId="77777777" w:rsidR="00DC37D2" w:rsidRDefault="00DC37D2">
      <w:pPr>
        <w:spacing w:after="160" w:line="259" w:lineRule="auto"/>
        <w:ind w:right="0"/>
      </w:pPr>
      <w:r>
        <w:br w:type="page"/>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1567"/>
        <w:gridCol w:w="1567"/>
        <w:gridCol w:w="2299"/>
      </w:tblGrid>
      <w:tr w:rsidR="00DC37D2" w:rsidRPr="00DC37D2" w14:paraId="1F4CEC58" w14:textId="77777777" w:rsidTr="00960704">
        <w:trPr>
          <w:jc w:val="center"/>
        </w:trPr>
        <w:tc>
          <w:tcPr>
            <w:tcW w:w="0" w:type="auto"/>
            <w:shd w:val="clear" w:color="auto" w:fill="F2F2F2" w:themeFill="background1" w:themeFillShade="F2"/>
            <w:hideMark/>
          </w:tcPr>
          <w:p w14:paraId="57175ED8" w14:textId="77777777" w:rsidR="00DC37D2" w:rsidRPr="00DC37D2" w:rsidRDefault="00DC37D2" w:rsidP="00DC37D2">
            <w:pPr>
              <w:ind w:right="0"/>
              <w:jc w:val="center"/>
              <w:rPr>
                <w:rFonts w:ascii="Nunito Sans" w:eastAsia="Times New Roman" w:hAnsi="Nunito Sans"/>
                <w:b/>
                <w:bCs/>
                <w:sz w:val="18"/>
                <w:szCs w:val="18"/>
              </w:rPr>
            </w:pPr>
            <w:r w:rsidRPr="00DC37D2">
              <w:rPr>
                <w:rFonts w:ascii="Nunito Sans" w:eastAsia="Times New Roman" w:hAnsi="Nunito Sans"/>
                <w:b/>
                <w:bCs/>
                <w:sz w:val="18"/>
                <w:szCs w:val="18"/>
              </w:rPr>
              <w:lastRenderedPageBreak/>
              <w:t>Class</w:t>
            </w:r>
          </w:p>
        </w:tc>
        <w:tc>
          <w:tcPr>
            <w:tcW w:w="0" w:type="auto"/>
            <w:shd w:val="clear" w:color="auto" w:fill="F2F2F2" w:themeFill="background1" w:themeFillShade="F2"/>
            <w:hideMark/>
          </w:tcPr>
          <w:p w14:paraId="369E58D7" w14:textId="77777777" w:rsidR="00DC37D2" w:rsidRPr="00DC37D2" w:rsidRDefault="00DC37D2" w:rsidP="00DC37D2">
            <w:pPr>
              <w:ind w:right="0"/>
              <w:jc w:val="center"/>
              <w:rPr>
                <w:rFonts w:ascii="Nunito Sans" w:eastAsia="Times New Roman" w:hAnsi="Nunito Sans"/>
                <w:b/>
                <w:bCs/>
                <w:sz w:val="18"/>
                <w:szCs w:val="18"/>
              </w:rPr>
            </w:pPr>
            <w:r w:rsidRPr="00DC37D2">
              <w:rPr>
                <w:rFonts w:ascii="Nunito Sans" w:eastAsia="Times New Roman" w:hAnsi="Nunito Sans"/>
                <w:b/>
                <w:bCs/>
                <w:sz w:val="18"/>
                <w:szCs w:val="18"/>
              </w:rPr>
              <w:t>Loss Ratio 2023</w:t>
            </w:r>
          </w:p>
        </w:tc>
        <w:tc>
          <w:tcPr>
            <w:tcW w:w="0" w:type="auto"/>
            <w:shd w:val="clear" w:color="auto" w:fill="F2F2F2" w:themeFill="background1" w:themeFillShade="F2"/>
            <w:hideMark/>
          </w:tcPr>
          <w:p w14:paraId="73C2F7CF" w14:textId="77777777" w:rsidR="00DC37D2" w:rsidRPr="00DC37D2" w:rsidRDefault="00DC37D2" w:rsidP="00DC37D2">
            <w:pPr>
              <w:ind w:right="0"/>
              <w:jc w:val="center"/>
              <w:rPr>
                <w:rFonts w:ascii="Nunito Sans" w:eastAsia="Times New Roman" w:hAnsi="Nunito Sans"/>
                <w:b/>
                <w:bCs/>
                <w:sz w:val="18"/>
                <w:szCs w:val="18"/>
              </w:rPr>
            </w:pPr>
            <w:r w:rsidRPr="00DC37D2">
              <w:rPr>
                <w:rFonts w:ascii="Nunito Sans" w:eastAsia="Times New Roman" w:hAnsi="Nunito Sans"/>
                <w:b/>
                <w:bCs/>
                <w:sz w:val="18"/>
                <w:szCs w:val="18"/>
              </w:rPr>
              <w:t>Loss Ratio 2024</w:t>
            </w:r>
          </w:p>
        </w:tc>
        <w:tc>
          <w:tcPr>
            <w:tcW w:w="0" w:type="auto"/>
            <w:shd w:val="clear" w:color="auto" w:fill="F2F2F2" w:themeFill="background1" w:themeFillShade="F2"/>
            <w:hideMark/>
          </w:tcPr>
          <w:p w14:paraId="19A9B9E3" w14:textId="77777777" w:rsidR="00DC37D2" w:rsidRPr="00DC37D2" w:rsidRDefault="00DC37D2" w:rsidP="00DC37D2">
            <w:pPr>
              <w:ind w:right="0"/>
              <w:jc w:val="center"/>
              <w:rPr>
                <w:rFonts w:ascii="Nunito Sans" w:eastAsia="Times New Roman" w:hAnsi="Nunito Sans"/>
                <w:b/>
                <w:bCs/>
                <w:sz w:val="18"/>
                <w:szCs w:val="18"/>
              </w:rPr>
            </w:pPr>
            <w:r w:rsidRPr="00DC37D2">
              <w:rPr>
                <w:rFonts w:ascii="Nunito Sans" w:eastAsia="Times New Roman" w:hAnsi="Nunito Sans"/>
                <w:b/>
                <w:bCs/>
                <w:sz w:val="18"/>
                <w:szCs w:val="18"/>
              </w:rPr>
              <w:t>Interpretation</w:t>
            </w:r>
          </w:p>
        </w:tc>
      </w:tr>
      <w:tr w:rsidR="00DC37D2" w:rsidRPr="00DC37D2" w14:paraId="4F3034DE" w14:textId="77777777" w:rsidTr="00960704">
        <w:trPr>
          <w:jc w:val="center"/>
        </w:trPr>
        <w:tc>
          <w:tcPr>
            <w:tcW w:w="0" w:type="auto"/>
            <w:shd w:val="clear" w:color="auto" w:fill="D9E1F2"/>
            <w:hideMark/>
          </w:tcPr>
          <w:p w14:paraId="6513AC41" w14:textId="77777777" w:rsidR="00DC37D2" w:rsidRPr="00DC37D2" w:rsidRDefault="00DC37D2" w:rsidP="00DC37D2">
            <w:pPr>
              <w:ind w:right="0"/>
              <w:rPr>
                <w:rFonts w:ascii="Nunito Sans" w:eastAsia="Times New Roman" w:hAnsi="Nunito Sans"/>
                <w:b/>
                <w:bCs/>
                <w:color w:val="0137A6"/>
                <w:sz w:val="18"/>
                <w:szCs w:val="18"/>
              </w:rPr>
            </w:pPr>
            <w:r w:rsidRPr="00DC37D2">
              <w:rPr>
                <w:rFonts w:ascii="Nunito Sans" w:eastAsia="Times New Roman" w:hAnsi="Nunito Sans"/>
                <w:b/>
                <w:bCs/>
                <w:color w:val="0137A6"/>
                <w:sz w:val="18"/>
                <w:szCs w:val="18"/>
              </w:rPr>
              <w:t>Motor Private</w:t>
            </w:r>
          </w:p>
        </w:tc>
        <w:tc>
          <w:tcPr>
            <w:tcW w:w="0" w:type="auto"/>
            <w:hideMark/>
          </w:tcPr>
          <w:p w14:paraId="3EC433F9"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100%</w:t>
            </w:r>
          </w:p>
        </w:tc>
        <w:tc>
          <w:tcPr>
            <w:tcW w:w="0" w:type="auto"/>
            <w:hideMark/>
          </w:tcPr>
          <w:p w14:paraId="080AA2B0"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90%</w:t>
            </w:r>
          </w:p>
        </w:tc>
        <w:tc>
          <w:tcPr>
            <w:tcW w:w="0" w:type="auto"/>
            <w:hideMark/>
          </w:tcPr>
          <w:p w14:paraId="1B0FFB81"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Improving profitability</w:t>
            </w:r>
          </w:p>
        </w:tc>
      </w:tr>
      <w:tr w:rsidR="00DC37D2" w:rsidRPr="00DC37D2" w14:paraId="749674A2" w14:textId="77777777" w:rsidTr="00960704">
        <w:trPr>
          <w:jc w:val="center"/>
        </w:trPr>
        <w:tc>
          <w:tcPr>
            <w:tcW w:w="0" w:type="auto"/>
            <w:shd w:val="clear" w:color="auto" w:fill="D9E1F2"/>
            <w:hideMark/>
          </w:tcPr>
          <w:p w14:paraId="0768FA8D" w14:textId="77777777" w:rsidR="00DC37D2" w:rsidRPr="00DC37D2" w:rsidRDefault="00DC37D2" w:rsidP="00DC37D2">
            <w:pPr>
              <w:ind w:right="0"/>
              <w:rPr>
                <w:rFonts w:ascii="Nunito Sans" w:eastAsia="Times New Roman" w:hAnsi="Nunito Sans"/>
                <w:b/>
                <w:bCs/>
                <w:color w:val="0137A6"/>
                <w:sz w:val="18"/>
                <w:szCs w:val="18"/>
              </w:rPr>
            </w:pPr>
            <w:r w:rsidRPr="00DC37D2">
              <w:rPr>
                <w:rFonts w:ascii="Nunito Sans" w:eastAsia="Times New Roman" w:hAnsi="Nunito Sans"/>
                <w:b/>
                <w:bCs/>
                <w:color w:val="0137A6"/>
                <w:sz w:val="18"/>
                <w:szCs w:val="18"/>
              </w:rPr>
              <w:t>Fire Domestic</w:t>
            </w:r>
          </w:p>
        </w:tc>
        <w:tc>
          <w:tcPr>
            <w:tcW w:w="0" w:type="auto"/>
            <w:hideMark/>
          </w:tcPr>
          <w:p w14:paraId="616094CA"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105%</w:t>
            </w:r>
          </w:p>
        </w:tc>
        <w:tc>
          <w:tcPr>
            <w:tcW w:w="0" w:type="auto"/>
            <w:hideMark/>
          </w:tcPr>
          <w:p w14:paraId="5138F19B"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140%</w:t>
            </w:r>
          </w:p>
        </w:tc>
        <w:tc>
          <w:tcPr>
            <w:tcW w:w="0" w:type="auto"/>
            <w:hideMark/>
          </w:tcPr>
          <w:p w14:paraId="1099BA8D"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Deteriorating significantly</w:t>
            </w:r>
          </w:p>
        </w:tc>
      </w:tr>
      <w:tr w:rsidR="00DC37D2" w:rsidRPr="00DC37D2" w14:paraId="1AFB1952" w14:textId="77777777" w:rsidTr="00960704">
        <w:trPr>
          <w:jc w:val="center"/>
        </w:trPr>
        <w:tc>
          <w:tcPr>
            <w:tcW w:w="0" w:type="auto"/>
            <w:shd w:val="clear" w:color="auto" w:fill="D9E1F2"/>
            <w:hideMark/>
          </w:tcPr>
          <w:p w14:paraId="4B055AA5" w14:textId="77777777" w:rsidR="00DC37D2" w:rsidRPr="00DC37D2" w:rsidRDefault="00DC37D2" w:rsidP="00DC37D2">
            <w:pPr>
              <w:ind w:right="0"/>
              <w:rPr>
                <w:rFonts w:ascii="Nunito Sans" w:eastAsia="Times New Roman" w:hAnsi="Nunito Sans"/>
                <w:b/>
                <w:bCs/>
                <w:color w:val="0137A6"/>
                <w:sz w:val="18"/>
                <w:szCs w:val="18"/>
              </w:rPr>
            </w:pPr>
            <w:r w:rsidRPr="00DC37D2">
              <w:rPr>
                <w:rFonts w:ascii="Nunito Sans" w:eastAsia="Times New Roman" w:hAnsi="Nunito Sans"/>
                <w:b/>
                <w:bCs/>
                <w:color w:val="0137A6"/>
                <w:sz w:val="18"/>
                <w:szCs w:val="18"/>
              </w:rPr>
              <w:t>Engineering</w:t>
            </w:r>
          </w:p>
        </w:tc>
        <w:tc>
          <w:tcPr>
            <w:tcW w:w="0" w:type="auto"/>
            <w:hideMark/>
          </w:tcPr>
          <w:p w14:paraId="27734615"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40%</w:t>
            </w:r>
          </w:p>
        </w:tc>
        <w:tc>
          <w:tcPr>
            <w:tcW w:w="0" w:type="auto"/>
            <w:hideMark/>
          </w:tcPr>
          <w:p w14:paraId="0C545AD0"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45%</w:t>
            </w:r>
          </w:p>
        </w:tc>
        <w:tc>
          <w:tcPr>
            <w:tcW w:w="0" w:type="auto"/>
            <w:hideMark/>
          </w:tcPr>
          <w:p w14:paraId="1B2CA678" w14:textId="77777777" w:rsidR="00DC37D2" w:rsidRPr="00DC37D2" w:rsidRDefault="00DC37D2" w:rsidP="00DC37D2">
            <w:pPr>
              <w:ind w:right="0"/>
              <w:rPr>
                <w:rFonts w:ascii="Nunito Sans" w:eastAsia="Times New Roman" w:hAnsi="Nunito Sans"/>
                <w:sz w:val="18"/>
                <w:szCs w:val="18"/>
              </w:rPr>
            </w:pPr>
            <w:r w:rsidRPr="00DC37D2">
              <w:rPr>
                <w:rFonts w:ascii="Nunito Sans" w:eastAsia="Times New Roman" w:hAnsi="Nunito Sans"/>
                <w:sz w:val="18"/>
                <w:szCs w:val="18"/>
              </w:rPr>
              <w:t>Very profitable</w:t>
            </w:r>
          </w:p>
        </w:tc>
      </w:tr>
    </w:tbl>
    <w:p w14:paraId="19E4D89A" w14:textId="77777777" w:rsidR="00DC37D2" w:rsidRDefault="00DC37D2">
      <w:pPr>
        <w:spacing w:after="160" w:line="259" w:lineRule="auto"/>
        <w:ind w:right="0"/>
      </w:pPr>
    </w:p>
    <w:p w14:paraId="316DC820" w14:textId="75178B7C" w:rsidR="00EE78B6" w:rsidRDefault="00EE78B6" w:rsidP="00EE78B6">
      <w:pPr>
        <w:pStyle w:val="Heading4"/>
      </w:pPr>
      <w:r>
        <w:t>Interpretation</w:t>
      </w:r>
    </w:p>
    <w:p w14:paraId="2A69FCC7" w14:textId="4156DEB9" w:rsidR="00EE78B6" w:rsidRDefault="00E10851" w:rsidP="00EE78B6">
      <w:pPr>
        <w:rPr>
          <w:b/>
          <w:bCs/>
        </w:rPr>
      </w:pPr>
      <w:r>
        <w:rPr>
          <w:b/>
          <w:bCs/>
        </w:rPr>
        <w:t>Motor Private</w:t>
      </w:r>
    </w:p>
    <w:p w14:paraId="1078EA5F" w14:textId="3B15A41A" w:rsidR="00E10851" w:rsidRPr="00127FBC" w:rsidRDefault="00127FBC" w:rsidP="00673F9F">
      <w:pPr>
        <w:pStyle w:val="ListParagraph"/>
        <w:numPr>
          <w:ilvl w:val="0"/>
          <w:numId w:val="14"/>
        </w:numPr>
        <w:rPr>
          <w:b/>
          <w:bCs/>
        </w:rPr>
      </w:pPr>
      <w:r>
        <w:t>Lower frequency and controlled severity showing improved results</w:t>
      </w:r>
    </w:p>
    <w:p w14:paraId="26C12762" w14:textId="09EA9A6D" w:rsidR="00127FBC" w:rsidRPr="003014C7" w:rsidRDefault="00127FBC" w:rsidP="00673F9F">
      <w:pPr>
        <w:pStyle w:val="ListParagraph"/>
        <w:numPr>
          <w:ilvl w:val="0"/>
          <w:numId w:val="14"/>
        </w:numPr>
        <w:rPr>
          <w:b/>
          <w:bCs/>
        </w:rPr>
      </w:pPr>
      <w:r>
        <w:t>Combined with expense ratio improvement ( from Chapter 3), the class moves into profitable territory</w:t>
      </w:r>
    </w:p>
    <w:p w14:paraId="5EAF5D22" w14:textId="162DE7B7" w:rsidR="003014C7" w:rsidRPr="003014C7" w:rsidRDefault="003014C7" w:rsidP="00673F9F">
      <w:pPr>
        <w:pStyle w:val="ListParagraph"/>
        <w:numPr>
          <w:ilvl w:val="0"/>
          <w:numId w:val="14"/>
        </w:numPr>
        <w:rPr>
          <w:b/>
          <w:bCs/>
        </w:rPr>
      </w:pPr>
      <w:r>
        <w:t xml:space="preserve">Premium adequacy </w:t>
      </w:r>
      <w:proofErr w:type="gramStart"/>
      <w:r>
        <w:t>likely</w:t>
      </w:r>
      <w:proofErr w:type="gramEnd"/>
      <w:r>
        <w:t xml:space="preserve"> acceptable with minor adjustments</w:t>
      </w:r>
    </w:p>
    <w:p w14:paraId="6C83FA64" w14:textId="4ADC4AE1" w:rsidR="003014C7" w:rsidRPr="003014C7" w:rsidRDefault="003014C7" w:rsidP="003014C7">
      <w:pPr>
        <w:rPr>
          <w:b/>
          <w:bCs/>
        </w:rPr>
      </w:pPr>
      <w:r>
        <w:rPr>
          <w:b/>
          <w:bCs/>
        </w:rPr>
        <w:t>Fire Domestic</w:t>
      </w:r>
    </w:p>
    <w:p w14:paraId="1552DAE7" w14:textId="71BE2691" w:rsidR="003014C7" w:rsidRDefault="00717C3D" w:rsidP="00673F9F">
      <w:pPr>
        <w:pStyle w:val="ListParagraph"/>
        <w:numPr>
          <w:ilvl w:val="0"/>
          <w:numId w:val="14"/>
        </w:numPr>
      </w:pPr>
      <w:r>
        <w:t xml:space="preserve">High </w:t>
      </w:r>
      <w:r w:rsidRPr="00717C3D">
        <w:t>Frequency</w:t>
      </w:r>
      <w:r w:rsidR="003014C7" w:rsidRPr="00717C3D">
        <w:t xml:space="preserve"> and</w:t>
      </w:r>
      <w:r>
        <w:t xml:space="preserve"> high</w:t>
      </w:r>
      <w:r w:rsidR="003014C7" w:rsidRPr="00717C3D">
        <w:t xml:space="preserve"> Severity</w:t>
      </w:r>
      <w:r w:rsidR="003C0576">
        <w:t xml:space="preserve"> and loss ratio </w:t>
      </w:r>
      <w:r w:rsidR="00D704AD">
        <w:t>deteriorate</w:t>
      </w:r>
      <w:r w:rsidR="003C0576">
        <w:t xml:space="preserve"> significantly</w:t>
      </w:r>
    </w:p>
    <w:p w14:paraId="230EF4D7" w14:textId="37BA2B9C" w:rsidR="003C0576" w:rsidRDefault="003C0576" w:rsidP="00673F9F">
      <w:pPr>
        <w:pStyle w:val="ListParagraph"/>
        <w:numPr>
          <w:ilvl w:val="0"/>
          <w:numId w:val="14"/>
        </w:numPr>
      </w:pPr>
      <w:r>
        <w:t>This indicates:</w:t>
      </w:r>
    </w:p>
    <w:p w14:paraId="603A55A5" w14:textId="1336E912" w:rsidR="003C0576" w:rsidRDefault="00A33AA8" w:rsidP="00673F9F">
      <w:pPr>
        <w:pStyle w:val="ListParagraph"/>
        <w:numPr>
          <w:ilvl w:val="0"/>
          <w:numId w:val="15"/>
        </w:numPr>
      </w:pPr>
      <w:r>
        <w:t xml:space="preserve">Underpricing </w:t>
      </w:r>
    </w:p>
    <w:p w14:paraId="330A862C" w14:textId="70816D82" w:rsidR="00A33AA8" w:rsidRDefault="00A33AA8" w:rsidP="00673F9F">
      <w:pPr>
        <w:pStyle w:val="ListParagraph"/>
        <w:numPr>
          <w:ilvl w:val="0"/>
          <w:numId w:val="15"/>
        </w:numPr>
      </w:pPr>
      <w:r>
        <w:t>Increased claim events</w:t>
      </w:r>
    </w:p>
    <w:p w14:paraId="7A6F5DE1" w14:textId="455E66E0" w:rsidR="00A33AA8" w:rsidRDefault="00A33AA8" w:rsidP="00673F9F">
      <w:pPr>
        <w:pStyle w:val="ListParagraph"/>
        <w:numPr>
          <w:ilvl w:val="0"/>
          <w:numId w:val="15"/>
        </w:numPr>
      </w:pPr>
      <w:r>
        <w:t>Possible mortal hazard or poor risk selection</w:t>
      </w:r>
    </w:p>
    <w:p w14:paraId="22FAB0BD" w14:textId="17006AB2" w:rsidR="00A33AA8" w:rsidRDefault="00A33AA8" w:rsidP="00673F9F">
      <w:pPr>
        <w:pStyle w:val="ListParagraph"/>
        <w:numPr>
          <w:ilvl w:val="0"/>
          <w:numId w:val="15"/>
        </w:numPr>
      </w:pPr>
      <w:r>
        <w:t>Insufficient risk mitigation</w:t>
      </w:r>
    </w:p>
    <w:p w14:paraId="48378295" w14:textId="21A691AF" w:rsidR="00A33AA8" w:rsidRDefault="00176F6C" w:rsidP="00673F9F">
      <w:pPr>
        <w:pStyle w:val="ListParagraph"/>
        <w:numPr>
          <w:ilvl w:val="0"/>
          <w:numId w:val="14"/>
        </w:numPr>
      </w:pPr>
      <w:r>
        <w:t xml:space="preserve">Requires urgent rate review, </w:t>
      </w:r>
      <w:proofErr w:type="gramStart"/>
      <w:r>
        <w:t>underwriting tightening</w:t>
      </w:r>
      <w:proofErr w:type="gramEnd"/>
      <w:r>
        <w:t>, or portfolio restructuring</w:t>
      </w:r>
    </w:p>
    <w:p w14:paraId="2F60A0E0" w14:textId="24778943" w:rsidR="00D704AD" w:rsidRDefault="00D42CDD" w:rsidP="00D42CDD">
      <w:pPr>
        <w:rPr>
          <w:b/>
          <w:bCs/>
        </w:rPr>
      </w:pPr>
      <w:r>
        <w:rPr>
          <w:b/>
          <w:bCs/>
        </w:rPr>
        <w:t>Engineering</w:t>
      </w:r>
    </w:p>
    <w:p w14:paraId="6C70B29A" w14:textId="37948B42" w:rsidR="00D42CDD" w:rsidRDefault="00D42CDD" w:rsidP="00673F9F">
      <w:pPr>
        <w:pStyle w:val="ListParagraph"/>
        <w:numPr>
          <w:ilvl w:val="0"/>
          <w:numId w:val="14"/>
        </w:numPr>
      </w:pPr>
      <w:r>
        <w:t>Low frequency and moderate severity</w:t>
      </w:r>
    </w:p>
    <w:p w14:paraId="12143A6D" w14:textId="40EB7946" w:rsidR="00793622" w:rsidRDefault="00793622" w:rsidP="00673F9F">
      <w:pPr>
        <w:pStyle w:val="ListParagraph"/>
        <w:numPr>
          <w:ilvl w:val="0"/>
          <w:numId w:val="14"/>
        </w:numPr>
      </w:pPr>
      <w:r>
        <w:t>Highly profitable and may attract competitive pressures</w:t>
      </w:r>
    </w:p>
    <w:p w14:paraId="022B7F50" w14:textId="5F8584D4" w:rsidR="00793622" w:rsidRPr="00D42CDD" w:rsidRDefault="00793622" w:rsidP="00673F9F">
      <w:pPr>
        <w:pStyle w:val="ListParagraph"/>
        <w:numPr>
          <w:ilvl w:val="0"/>
          <w:numId w:val="14"/>
        </w:numPr>
      </w:pPr>
      <w:r>
        <w:t xml:space="preserve">Analysts must monitor exposure </w:t>
      </w:r>
      <w:r w:rsidR="00D775FA">
        <w:t>to large loss volatility</w:t>
      </w:r>
    </w:p>
    <w:p w14:paraId="264F4DAE" w14:textId="278AB7F6" w:rsidR="00D704AD" w:rsidRPr="00717C3D" w:rsidRDefault="00D775FA" w:rsidP="00D775FA">
      <w:pPr>
        <w:pStyle w:val="Heading4"/>
      </w:pPr>
      <w:r>
        <w:t>Application in Premium Certification</w:t>
      </w:r>
    </w:p>
    <w:p w14:paraId="5B5E6C68" w14:textId="73985E05" w:rsidR="00D775FA" w:rsidRDefault="00A57BD8" w:rsidP="00A57BD8">
      <w:pPr>
        <w:numPr>
          <w:ilvl w:val="1"/>
          <w:numId w:val="2"/>
        </w:numPr>
        <w:autoSpaceDE w:val="0"/>
        <w:autoSpaceDN w:val="0"/>
        <w:adjustRightInd w:val="0"/>
        <w:spacing w:before="240" w:after="240"/>
        <w:ind w:left="720" w:right="0" w:hanging="720"/>
        <w:jc w:val="both"/>
      </w:pPr>
      <w:r>
        <w:t>Claims and Loss experience analysis helps actuaries to:</w:t>
      </w:r>
    </w:p>
    <w:p w14:paraId="65E73DEF" w14:textId="34CE3047" w:rsidR="001B26F7" w:rsidRPr="00086019" w:rsidRDefault="000B467F" w:rsidP="00673F9F">
      <w:pPr>
        <w:pStyle w:val="ListParagraph"/>
        <w:numPr>
          <w:ilvl w:val="0"/>
          <w:numId w:val="16"/>
        </w:numPr>
        <w:autoSpaceDE w:val="0"/>
        <w:autoSpaceDN w:val="0"/>
        <w:adjustRightInd w:val="0"/>
      </w:pPr>
      <w:r>
        <w:rPr>
          <w:b/>
          <w:bCs/>
        </w:rPr>
        <w:t>Identify Underperforming Classes</w:t>
      </w:r>
    </w:p>
    <w:p w14:paraId="6FD9C2A6" w14:textId="0AD251D8" w:rsidR="00086019" w:rsidRDefault="00086019" w:rsidP="00673F9F">
      <w:pPr>
        <w:pStyle w:val="ListParagraph"/>
        <w:numPr>
          <w:ilvl w:val="0"/>
          <w:numId w:val="16"/>
        </w:numPr>
        <w:autoSpaceDE w:val="0"/>
        <w:autoSpaceDN w:val="0"/>
        <w:adjustRightInd w:val="0"/>
      </w:pPr>
      <w:r>
        <w:rPr>
          <w:b/>
          <w:bCs/>
        </w:rPr>
        <w:t>Support Premium</w:t>
      </w:r>
      <w:r w:rsidR="000829FB">
        <w:rPr>
          <w:b/>
          <w:bCs/>
        </w:rPr>
        <w:t xml:space="preserve"> Rate Reviews: </w:t>
      </w:r>
      <w:r w:rsidR="000829FB">
        <w:t xml:space="preserve">Rate changes must be </w:t>
      </w:r>
      <w:proofErr w:type="gramStart"/>
      <w:r w:rsidR="000829FB">
        <w:t>justified</w:t>
      </w:r>
      <w:proofErr w:type="gramEnd"/>
      <w:r w:rsidR="000829FB">
        <w:t xml:space="preserve"> using:</w:t>
      </w:r>
    </w:p>
    <w:p w14:paraId="6F466144" w14:textId="7E606FA7" w:rsidR="00BC373F" w:rsidRDefault="00BC373F" w:rsidP="00673F9F">
      <w:pPr>
        <w:pStyle w:val="ListParagraph"/>
        <w:numPr>
          <w:ilvl w:val="0"/>
          <w:numId w:val="17"/>
        </w:numPr>
        <w:autoSpaceDE w:val="0"/>
        <w:autoSpaceDN w:val="0"/>
        <w:adjustRightInd w:val="0"/>
      </w:pPr>
      <w:r>
        <w:t>Frequency trends</w:t>
      </w:r>
    </w:p>
    <w:p w14:paraId="58BABB46" w14:textId="6B6296AC" w:rsidR="00BC373F" w:rsidRDefault="00BC373F" w:rsidP="00673F9F">
      <w:pPr>
        <w:pStyle w:val="ListParagraph"/>
        <w:numPr>
          <w:ilvl w:val="0"/>
          <w:numId w:val="17"/>
        </w:numPr>
        <w:autoSpaceDE w:val="0"/>
        <w:autoSpaceDN w:val="0"/>
        <w:adjustRightInd w:val="0"/>
      </w:pPr>
      <w:r>
        <w:t>Severity trends</w:t>
      </w:r>
    </w:p>
    <w:p w14:paraId="3C316C69" w14:textId="0C493DBB" w:rsidR="00BC373F" w:rsidRDefault="00BC373F" w:rsidP="00673F9F">
      <w:pPr>
        <w:pStyle w:val="ListParagraph"/>
        <w:numPr>
          <w:ilvl w:val="0"/>
          <w:numId w:val="17"/>
        </w:numPr>
        <w:autoSpaceDE w:val="0"/>
        <w:autoSpaceDN w:val="0"/>
        <w:adjustRightInd w:val="0"/>
      </w:pPr>
      <w:r>
        <w:t>Pure premium increases</w:t>
      </w:r>
    </w:p>
    <w:p w14:paraId="3D947714" w14:textId="2DA1EEA2" w:rsidR="00BC373F" w:rsidRDefault="00BC373F" w:rsidP="00673F9F">
      <w:pPr>
        <w:pStyle w:val="ListParagraph"/>
        <w:numPr>
          <w:ilvl w:val="0"/>
          <w:numId w:val="17"/>
        </w:numPr>
        <w:autoSpaceDE w:val="0"/>
        <w:autoSpaceDN w:val="0"/>
        <w:adjustRightInd w:val="0"/>
      </w:pPr>
      <w:r>
        <w:t>Worsening loss ratios</w:t>
      </w:r>
    </w:p>
    <w:p w14:paraId="00B389C1" w14:textId="46A22E00" w:rsidR="00FF0BE0" w:rsidRDefault="00FF0BE0" w:rsidP="00673F9F">
      <w:pPr>
        <w:pStyle w:val="ListParagraph"/>
        <w:numPr>
          <w:ilvl w:val="0"/>
          <w:numId w:val="16"/>
        </w:numPr>
        <w:autoSpaceDE w:val="0"/>
        <w:autoSpaceDN w:val="0"/>
        <w:adjustRightInd w:val="0"/>
      </w:pPr>
      <w:r>
        <w:rPr>
          <w:b/>
          <w:bCs/>
        </w:rPr>
        <w:lastRenderedPageBreak/>
        <w:t>Validate or Adjust Pricing Assumptions</w:t>
      </w:r>
      <w:r w:rsidR="00711BDA">
        <w:rPr>
          <w:b/>
          <w:bCs/>
        </w:rPr>
        <w:t xml:space="preserve">: </w:t>
      </w:r>
      <w:r w:rsidR="00711BDA">
        <w:t>If severity trends upward consistently, inflatio</w:t>
      </w:r>
      <w:r w:rsidR="007431B7">
        <w:t>n assumptions must increase.</w:t>
      </w:r>
    </w:p>
    <w:p w14:paraId="5A69CC1A" w14:textId="2243BAD7" w:rsidR="007431B7" w:rsidRDefault="007431B7" w:rsidP="00673F9F">
      <w:pPr>
        <w:pStyle w:val="ListParagraph"/>
        <w:numPr>
          <w:ilvl w:val="0"/>
          <w:numId w:val="16"/>
        </w:numPr>
        <w:autoSpaceDE w:val="0"/>
        <w:autoSpaceDN w:val="0"/>
        <w:adjustRightInd w:val="0"/>
      </w:pPr>
      <w:r>
        <w:rPr>
          <w:b/>
          <w:bCs/>
        </w:rPr>
        <w:t>Guide Underwriting Actions:</w:t>
      </w:r>
      <w:r>
        <w:t xml:space="preserve"> </w:t>
      </w:r>
      <w:r w:rsidR="002404BA">
        <w:t>Loss analysis informs:</w:t>
      </w:r>
    </w:p>
    <w:p w14:paraId="52F24D82" w14:textId="71652ED6" w:rsidR="002404BA" w:rsidRDefault="002404BA" w:rsidP="00673F9F">
      <w:pPr>
        <w:pStyle w:val="ListParagraph"/>
        <w:numPr>
          <w:ilvl w:val="0"/>
          <w:numId w:val="18"/>
        </w:numPr>
        <w:autoSpaceDE w:val="0"/>
        <w:autoSpaceDN w:val="0"/>
        <w:adjustRightInd w:val="0"/>
      </w:pPr>
      <w:r>
        <w:t>Risk selection criteria</w:t>
      </w:r>
    </w:p>
    <w:p w14:paraId="372A2FEC" w14:textId="48B10A1C" w:rsidR="002404BA" w:rsidRDefault="002404BA" w:rsidP="00673F9F">
      <w:pPr>
        <w:pStyle w:val="ListParagraph"/>
        <w:numPr>
          <w:ilvl w:val="0"/>
          <w:numId w:val="18"/>
        </w:numPr>
        <w:autoSpaceDE w:val="0"/>
        <w:autoSpaceDN w:val="0"/>
        <w:adjustRightInd w:val="0"/>
      </w:pPr>
      <w:r>
        <w:t>Deductible changes</w:t>
      </w:r>
    </w:p>
    <w:p w14:paraId="5955D7E8" w14:textId="023064AC" w:rsidR="002404BA" w:rsidRDefault="002404BA" w:rsidP="00673F9F">
      <w:pPr>
        <w:pStyle w:val="ListParagraph"/>
        <w:numPr>
          <w:ilvl w:val="0"/>
          <w:numId w:val="18"/>
        </w:numPr>
        <w:autoSpaceDE w:val="0"/>
        <w:autoSpaceDN w:val="0"/>
        <w:adjustRightInd w:val="0"/>
      </w:pPr>
      <w:r>
        <w:t>Policy wording reviews</w:t>
      </w:r>
    </w:p>
    <w:p w14:paraId="39F75EEF" w14:textId="72E81AB1" w:rsidR="002404BA" w:rsidRDefault="002404BA" w:rsidP="00673F9F">
      <w:pPr>
        <w:pStyle w:val="ListParagraph"/>
        <w:numPr>
          <w:ilvl w:val="0"/>
          <w:numId w:val="18"/>
        </w:numPr>
        <w:autoSpaceDE w:val="0"/>
        <w:autoSpaceDN w:val="0"/>
        <w:adjustRightInd w:val="0"/>
      </w:pPr>
      <w:r>
        <w:t>Reinsurance retention levels</w:t>
      </w:r>
    </w:p>
    <w:p w14:paraId="49CE0074" w14:textId="1AD4CDBD" w:rsidR="0039707B" w:rsidRDefault="0039707B" w:rsidP="00673F9F">
      <w:pPr>
        <w:pStyle w:val="ListParagraph"/>
        <w:numPr>
          <w:ilvl w:val="0"/>
          <w:numId w:val="16"/>
        </w:numPr>
        <w:autoSpaceDE w:val="0"/>
        <w:autoSpaceDN w:val="0"/>
        <w:adjustRightInd w:val="0"/>
      </w:pPr>
      <w:r>
        <w:rPr>
          <w:b/>
          <w:bCs/>
        </w:rPr>
        <w:t>Enhancing Forecasting and Reserving Accuracy</w:t>
      </w:r>
      <w:r w:rsidR="006D3086">
        <w:rPr>
          <w:b/>
          <w:bCs/>
        </w:rPr>
        <w:t xml:space="preserve">: </w:t>
      </w:r>
      <w:r w:rsidR="006D3086">
        <w:t>Loss ratio trend analysis is essential for:</w:t>
      </w:r>
    </w:p>
    <w:p w14:paraId="30FD3FDC" w14:textId="7353268E" w:rsidR="006D3086" w:rsidRDefault="006D3086" w:rsidP="00673F9F">
      <w:pPr>
        <w:pStyle w:val="ListParagraph"/>
        <w:numPr>
          <w:ilvl w:val="0"/>
          <w:numId w:val="19"/>
        </w:numPr>
        <w:autoSpaceDE w:val="0"/>
        <w:autoSpaceDN w:val="0"/>
        <w:adjustRightInd w:val="0"/>
      </w:pPr>
      <w:r>
        <w:t>IBNR estimation</w:t>
      </w:r>
    </w:p>
    <w:p w14:paraId="561DFC87" w14:textId="7B8E5CD8" w:rsidR="006D3086" w:rsidRDefault="006D3086" w:rsidP="00673F9F">
      <w:pPr>
        <w:pStyle w:val="ListParagraph"/>
        <w:numPr>
          <w:ilvl w:val="0"/>
          <w:numId w:val="19"/>
        </w:numPr>
        <w:autoSpaceDE w:val="0"/>
        <w:autoSpaceDN w:val="0"/>
        <w:adjustRightInd w:val="0"/>
      </w:pPr>
      <w:r>
        <w:t>Budgeting</w:t>
      </w:r>
    </w:p>
    <w:p w14:paraId="73E10157" w14:textId="1D8CCBBC" w:rsidR="006D3086" w:rsidRPr="0039707B" w:rsidRDefault="006D3086" w:rsidP="00673F9F">
      <w:pPr>
        <w:pStyle w:val="ListParagraph"/>
        <w:numPr>
          <w:ilvl w:val="0"/>
          <w:numId w:val="19"/>
        </w:numPr>
        <w:autoSpaceDE w:val="0"/>
        <w:autoSpaceDN w:val="0"/>
        <w:adjustRightInd w:val="0"/>
      </w:pPr>
      <w:r>
        <w:t>Product development</w:t>
      </w:r>
    </w:p>
    <w:p w14:paraId="4FCC6EF0" w14:textId="50AC46C3" w:rsidR="00FE4420" w:rsidRDefault="00FE4420" w:rsidP="00FE4420">
      <w:pPr>
        <w:pStyle w:val="Heading2"/>
      </w:pPr>
      <w:r>
        <w:t xml:space="preserve">Certification Trigger </w:t>
      </w:r>
    </w:p>
    <w:p w14:paraId="7976C018" w14:textId="45094795" w:rsidR="00FE4420" w:rsidRDefault="00CF397A" w:rsidP="00FE4420">
      <w:pPr>
        <w:numPr>
          <w:ilvl w:val="1"/>
          <w:numId w:val="2"/>
        </w:numPr>
        <w:autoSpaceDE w:val="0"/>
        <w:autoSpaceDN w:val="0"/>
        <w:adjustRightInd w:val="0"/>
        <w:spacing w:before="240" w:after="240"/>
        <w:ind w:left="720" w:right="0" w:hanging="720"/>
        <w:jc w:val="both"/>
      </w:pPr>
      <w:r w:rsidRPr="00CF397A">
        <w:t>Pricing increases must be recommended where:</w:t>
      </w:r>
    </w:p>
    <w:p w14:paraId="53BD008E" w14:textId="516EEC0D" w:rsidR="00CF397A" w:rsidRDefault="00CF397A" w:rsidP="00673F9F">
      <w:pPr>
        <w:pStyle w:val="ListParagraph"/>
        <w:numPr>
          <w:ilvl w:val="0"/>
          <w:numId w:val="30"/>
        </w:numPr>
        <w:autoSpaceDE w:val="0"/>
        <w:autoSpaceDN w:val="0"/>
        <w:adjustRightInd w:val="0"/>
      </w:pPr>
      <w:r>
        <w:t>Loss ratio deteriorates &gt;15</w:t>
      </w:r>
      <w:r w:rsidR="00B465B6">
        <w:t>%</w:t>
      </w:r>
      <w:r>
        <w:t xml:space="preserve"> points year-on-year</w:t>
      </w:r>
    </w:p>
    <w:p w14:paraId="14CB1823" w14:textId="3638BEEC" w:rsidR="00CF397A" w:rsidRDefault="00CF397A" w:rsidP="00673F9F">
      <w:pPr>
        <w:pStyle w:val="ListParagraph"/>
        <w:numPr>
          <w:ilvl w:val="0"/>
          <w:numId w:val="30"/>
        </w:numPr>
        <w:autoSpaceDE w:val="0"/>
        <w:autoSpaceDN w:val="0"/>
        <w:adjustRightInd w:val="0"/>
      </w:pPr>
      <w:r>
        <w:t>Frequency rises for 2 consecutive valuation periods</w:t>
      </w:r>
    </w:p>
    <w:p w14:paraId="4E69B44E" w14:textId="5970C6EE" w:rsidR="00CF397A" w:rsidRDefault="00CF397A" w:rsidP="00673F9F">
      <w:pPr>
        <w:pStyle w:val="ListParagraph"/>
        <w:numPr>
          <w:ilvl w:val="0"/>
          <w:numId w:val="30"/>
        </w:numPr>
        <w:autoSpaceDE w:val="0"/>
        <w:autoSpaceDN w:val="0"/>
        <w:adjustRightInd w:val="0"/>
      </w:pPr>
      <w:r>
        <w:t>Severity inflation &gt;10% without rate adjustments</w:t>
      </w:r>
    </w:p>
    <w:p w14:paraId="532D7C4C" w14:textId="6881FDAE" w:rsidR="00CF397A" w:rsidRDefault="00CF397A" w:rsidP="00673F9F">
      <w:pPr>
        <w:pStyle w:val="ListParagraph"/>
        <w:numPr>
          <w:ilvl w:val="0"/>
          <w:numId w:val="30"/>
        </w:numPr>
        <w:autoSpaceDE w:val="0"/>
        <w:autoSpaceDN w:val="0"/>
        <w:adjustRightInd w:val="0"/>
      </w:pPr>
      <w:r>
        <w:t>Pure premium exceeds earned premium by &gt;8%</w:t>
      </w:r>
    </w:p>
    <w:p w14:paraId="0CCB6DC3" w14:textId="4F43A80D" w:rsidR="00CF397A" w:rsidRDefault="00CF397A" w:rsidP="00CF397A">
      <w:pPr>
        <w:numPr>
          <w:ilvl w:val="1"/>
          <w:numId w:val="2"/>
        </w:numPr>
        <w:autoSpaceDE w:val="0"/>
        <w:autoSpaceDN w:val="0"/>
        <w:adjustRightInd w:val="0"/>
        <w:spacing w:before="240" w:after="240"/>
        <w:ind w:left="720" w:right="0" w:hanging="720"/>
        <w:jc w:val="both"/>
      </w:pPr>
      <w:r w:rsidRPr="00CF397A">
        <w:t xml:space="preserve">Where triggers are breached </w:t>
      </w:r>
      <w:r w:rsidRPr="00CF397A">
        <w:rPr>
          <w:rFonts w:ascii="Times New Roman" w:hAnsi="Times New Roman" w:cs="Times New Roman"/>
        </w:rPr>
        <w:t>→</w:t>
      </w:r>
      <w:r w:rsidRPr="00CF397A">
        <w:t xml:space="preserve"> certification should recommend:</w:t>
      </w:r>
    </w:p>
    <w:p w14:paraId="5F43C4FE" w14:textId="77777777" w:rsidR="00100D53" w:rsidRDefault="00100D53" w:rsidP="00673F9F">
      <w:pPr>
        <w:pStyle w:val="ListParagraph"/>
        <w:numPr>
          <w:ilvl w:val="0"/>
          <w:numId w:val="31"/>
        </w:numPr>
        <w:autoSpaceDE w:val="0"/>
        <w:autoSpaceDN w:val="0"/>
        <w:adjustRightInd w:val="0"/>
      </w:pPr>
      <w:r>
        <w:t>Rate uplift</w:t>
      </w:r>
    </w:p>
    <w:p w14:paraId="1DFDF023" w14:textId="77777777" w:rsidR="00100D53" w:rsidRDefault="00100D53" w:rsidP="00673F9F">
      <w:pPr>
        <w:pStyle w:val="ListParagraph"/>
        <w:numPr>
          <w:ilvl w:val="0"/>
          <w:numId w:val="31"/>
        </w:numPr>
        <w:autoSpaceDE w:val="0"/>
        <w:autoSpaceDN w:val="0"/>
        <w:adjustRightInd w:val="0"/>
      </w:pPr>
      <w:r>
        <w:t>Underwriting restrictions</w:t>
      </w:r>
    </w:p>
    <w:p w14:paraId="33162C74" w14:textId="77777777" w:rsidR="00100D53" w:rsidRDefault="00100D53" w:rsidP="00673F9F">
      <w:pPr>
        <w:pStyle w:val="ListParagraph"/>
        <w:numPr>
          <w:ilvl w:val="0"/>
          <w:numId w:val="31"/>
        </w:numPr>
        <w:autoSpaceDE w:val="0"/>
        <w:autoSpaceDN w:val="0"/>
        <w:adjustRightInd w:val="0"/>
      </w:pPr>
      <w:r>
        <w:t>Deductible adjustments</w:t>
      </w:r>
    </w:p>
    <w:p w14:paraId="7E3931D7" w14:textId="4010F2A6" w:rsidR="00CF397A" w:rsidRDefault="00100D53" w:rsidP="00673F9F">
      <w:pPr>
        <w:pStyle w:val="ListParagraph"/>
        <w:numPr>
          <w:ilvl w:val="0"/>
          <w:numId w:val="31"/>
        </w:numPr>
        <w:autoSpaceDE w:val="0"/>
        <w:autoSpaceDN w:val="0"/>
        <w:adjustRightInd w:val="0"/>
      </w:pPr>
      <w:r>
        <w:t>Reinsurance structure review</w:t>
      </w:r>
    </w:p>
    <w:p w14:paraId="58C7D32C" w14:textId="7C238373" w:rsidR="003B4FDD" w:rsidRDefault="003B4FDD">
      <w:pPr>
        <w:spacing w:after="160" w:line="259" w:lineRule="auto"/>
        <w:ind w:right="0"/>
        <w:rPr>
          <w:rFonts w:ascii="Nunito Sans Black" w:hAnsi="Nunito Sans Black"/>
          <w:color w:val="0137A6"/>
          <w:sz w:val="36"/>
          <w:szCs w:val="36"/>
        </w:rPr>
      </w:pPr>
      <w:r>
        <w:br w:type="page"/>
      </w:r>
    </w:p>
    <w:p w14:paraId="36C9B62E" w14:textId="60D52A06" w:rsidR="0024158B" w:rsidRDefault="005E464A" w:rsidP="00E71706">
      <w:pPr>
        <w:pStyle w:val="Heading1"/>
        <w:numPr>
          <w:ilvl w:val="0"/>
          <w:numId w:val="6"/>
        </w:numPr>
        <w:tabs>
          <w:tab w:val="num" w:pos="360"/>
        </w:tabs>
        <w:ind w:left="720" w:hanging="540"/>
      </w:pPr>
      <w:bookmarkStart w:id="7" w:name="_Toc216256933"/>
      <w:r w:rsidRPr="005E464A">
        <w:lastRenderedPageBreak/>
        <w:t>AVERAGE PREMIUM RATE ANALYSI</w:t>
      </w:r>
      <w:r w:rsidR="00591765">
        <w:t>S</w:t>
      </w:r>
      <w:bookmarkEnd w:id="7"/>
    </w:p>
    <w:p w14:paraId="56C1E302" w14:textId="77777777" w:rsidR="0031236C" w:rsidRDefault="0031236C" w:rsidP="0031236C">
      <w:pPr>
        <w:pStyle w:val="ListParagraph"/>
        <w:numPr>
          <w:ilvl w:val="0"/>
          <w:numId w:val="2"/>
        </w:numPr>
        <w:autoSpaceDE w:val="0"/>
        <w:autoSpaceDN w:val="0"/>
        <w:adjustRightInd w:val="0"/>
        <w:spacing w:line="240" w:lineRule="auto"/>
      </w:pPr>
    </w:p>
    <w:p w14:paraId="025F955A" w14:textId="40E729FD" w:rsidR="0031236C" w:rsidRDefault="0020167A" w:rsidP="00CA0A51">
      <w:pPr>
        <w:pStyle w:val="Heading2"/>
      </w:pPr>
      <w:r>
        <w:t>Introduction</w:t>
      </w:r>
    </w:p>
    <w:p w14:paraId="48DE27E1" w14:textId="77777777" w:rsidR="0020167A" w:rsidRDefault="000F4366" w:rsidP="00CA0A51">
      <w:pPr>
        <w:numPr>
          <w:ilvl w:val="1"/>
          <w:numId w:val="2"/>
        </w:numPr>
        <w:autoSpaceDE w:val="0"/>
        <w:autoSpaceDN w:val="0"/>
        <w:adjustRightInd w:val="0"/>
        <w:spacing w:before="240" w:after="240"/>
        <w:ind w:left="720" w:right="0" w:hanging="720"/>
        <w:jc w:val="both"/>
      </w:pPr>
      <w:r w:rsidRPr="000F4366">
        <w:t xml:space="preserve">Average premium rate analysis is a critical component of premium certification. </w:t>
      </w:r>
    </w:p>
    <w:p w14:paraId="0A87F18F" w14:textId="250D31FD" w:rsidR="00CA0A51" w:rsidRDefault="000F4366" w:rsidP="00CA0A51">
      <w:pPr>
        <w:numPr>
          <w:ilvl w:val="1"/>
          <w:numId w:val="2"/>
        </w:numPr>
        <w:autoSpaceDE w:val="0"/>
        <w:autoSpaceDN w:val="0"/>
        <w:adjustRightInd w:val="0"/>
        <w:spacing w:before="240" w:after="240"/>
        <w:ind w:left="720" w:right="0" w:hanging="720"/>
        <w:jc w:val="both"/>
      </w:pPr>
      <w:r w:rsidRPr="000F4366">
        <w:t xml:space="preserve">It helps actuaries and pricing teams understand </w:t>
      </w:r>
      <w:r w:rsidRPr="000F4366">
        <w:rPr>
          <w:b/>
          <w:bCs/>
        </w:rPr>
        <w:t>how the insurer has priced risks in prior years</w:t>
      </w:r>
      <w:r w:rsidRPr="000F4366">
        <w:t xml:space="preserve">, whether past pricing aligns with actual experience, and whether proposed minimum premium rates for the upcoming year are </w:t>
      </w:r>
      <w:r w:rsidR="009215C2" w:rsidRPr="000F4366">
        <w:t>adequate.</w:t>
      </w:r>
    </w:p>
    <w:p w14:paraId="0E339099" w14:textId="5D2D48F0" w:rsidR="003A2A3C" w:rsidRDefault="00932F24" w:rsidP="00CA0A51">
      <w:pPr>
        <w:numPr>
          <w:ilvl w:val="1"/>
          <w:numId w:val="2"/>
        </w:numPr>
        <w:autoSpaceDE w:val="0"/>
        <w:autoSpaceDN w:val="0"/>
        <w:adjustRightInd w:val="0"/>
        <w:spacing w:before="240" w:after="240"/>
        <w:ind w:left="720" w:right="0" w:hanging="720"/>
        <w:jc w:val="both"/>
      </w:pPr>
      <w:r w:rsidRPr="00932F24">
        <w:t>Average premium movements show whether the insurer is strengthening pricing in line with risk, or unknowingly undercutting rates while claims and expenses rise.</w:t>
      </w:r>
    </w:p>
    <w:p w14:paraId="33BE8138" w14:textId="22A79AC9" w:rsidR="004607FD" w:rsidRDefault="0020167A" w:rsidP="004607FD">
      <w:pPr>
        <w:pStyle w:val="Heading2"/>
      </w:pPr>
      <w:r>
        <w:t>Purpose of Average Premium Rate Analysis</w:t>
      </w:r>
    </w:p>
    <w:p w14:paraId="1D86958E" w14:textId="2D00FD49" w:rsidR="004607FD" w:rsidRDefault="004607FD" w:rsidP="004607FD">
      <w:pPr>
        <w:numPr>
          <w:ilvl w:val="1"/>
          <w:numId w:val="2"/>
        </w:numPr>
        <w:autoSpaceDE w:val="0"/>
        <w:autoSpaceDN w:val="0"/>
        <w:adjustRightInd w:val="0"/>
        <w:spacing w:before="240" w:after="240"/>
        <w:ind w:left="720" w:right="0" w:hanging="720"/>
        <w:jc w:val="both"/>
      </w:pPr>
      <w:r>
        <w:t>The assessment i</w:t>
      </w:r>
      <w:r w:rsidR="004F15E1">
        <w:t>s designed to:</w:t>
      </w:r>
    </w:p>
    <w:p w14:paraId="7536CC60" w14:textId="77777777" w:rsidR="00E827E6" w:rsidRDefault="00E827E6" w:rsidP="00673F9F">
      <w:pPr>
        <w:pStyle w:val="ListParagraph"/>
        <w:numPr>
          <w:ilvl w:val="0"/>
          <w:numId w:val="20"/>
        </w:numPr>
        <w:autoSpaceDE w:val="0"/>
        <w:autoSpaceDN w:val="0"/>
        <w:adjustRightInd w:val="0"/>
      </w:pPr>
      <w:r>
        <w:t>Compare actual charged premium rates to proposed minimum rates</w:t>
      </w:r>
    </w:p>
    <w:p w14:paraId="32AAD2CB" w14:textId="54FA9034" w:rsidR="00E827E6" w:rsidRDefault="00E827E6" w:rsidP="00673F9F">
      <w:pPr>
        <w:pStyle w:val="ListParagraph"/>
        <w:numPr>
          <w:ilvl w:val="0"/>
          <w:numId w:val="20"/>
        </w:numPr>
        <w:autoSpaceDE w:val="0"/>
        <w:autoSpaceDN w:val="0"/>
        <w:adjustRightInd w:val="0"/>
      </w:pPr>
      <w:r>
        <w:t>Examine year-</w:t>
      </w:r>
      <w:r w:rsidR="00932F24">
        <w:t>on</w:t>
      </w:r>
      <w:r>
        <w:t>-year rate movements and identify pricing inconsistencies</w:t>
      </w:r>
    </w:p>
    <w:p w14:paraId="77BE309F" w14:textId="77777777" w:rsidR="00E827E6" w:rsidRDefault="00E827E6" w:rsidP="00673F9F">
      <w:pPr>
        <w:pStyle w:val="ListParagraph"/>
        <w:numPr>
          <w:ilvl w:val="0"/>
          <w:numId w:val="20"/>
        </w:numPr>
        <w:autoSpaceDE w:val="0"/>
        <w:autoSpaceDN w:val="0"/>
        <w:adjustRightInd w:val="0"/>
      </w:pPr>
      <w:r>
        <w:t>Detect underpricing across classes or subclasses of business</w:t>
      </w:r>
    </w:p>
    <w:p w14:paraId="29B9EE4F" w14:textId="77777777" w:rsidR="00E827E6" w:rsidRDefault="00E827E6" w:rsidP="00673F9F">
      <w:pPr>
        <w:pStyle w:val="ListParagraph"/>
        <w:numPr>
          <w:ilvl w:val="0"/>
          <w:numId w:val="20"/>
        </w:numPr>
        <w:autoSpaceDE w:val="0"/>
        <w:autoSpaceDN w:val="0"/>
        <w:adjustRightInd w:val="0"/>
      </w:pPr>
      <w:r>
        <w:t>Support actuarial conclusions on pricing adequacy</w:t>
      </w:r>
    </w:p>
    <w:p w14:paraId="49FC84B3" w14:textId="33679649" w:rsidR="005B3AFD" w:rsidRDefault="00E827E6" w:rsidP="00673F9F">
      <w:pPr>
        <w:pStyle w:val="ListParagraph"/>
        <w:numPr>
          <w:ilvl w:val="0"/>
          <w:numId w:val="20"/>
        </w:numPr>
        <w:autoSpaceDE w:val="0"/>
        <w:autoSpaceDN w:val="0"/>
        <w:adjustRightInd w:val="0"/>
      </w:pPr>
      <w:r>
        <w:t>Provide evidence for premium strengthening where loss ratios or expense ratios show deterioration</w:t>
      </w:r>
    </w:p>
    <w:p w14:paraId="2B9D8774" w14:textId="4484E2BA" w:rsidR="008A446A" w:rsidRDefault="008A446A" w:rsidP="008A446A">
      <w:pPr>
        <w:numPr>
          <w:ilvl w:val="1"/>
          <w:numId w:val="2"/>
        </w:numPr>
        <w:autoSpaceDE w:val="0"/>
        <w:autoSpaceDN w:val="0"/>
        <w:adjustRightInd w:val="0"/>
        <w:spacing w:before="240" w:after="240"/>
        <w:ind w:left="720" w:right="0" w:hanging="720"/>
        <w:jc w:val="both"/>
      </w:pPr>
      <w:r w:rsidRPr="008A446A">
        <w:t>Average rate analysis is therefore both a pricing intelligence tool and a certification validation mechanism.</w:t>
      </w:r>
    </w:p>
    <w:p w14:paraId="3D77596C" w14:textId="7CB9EC8E" w:rsidR="008C7002" w:rsidRDefault="00D11A06" w:rsidP="00CC1CF8">
      <w:pPr>
        <w:pStyle w:val="Heading2"/>
      </w:pPr>
      <w:r w:rsidRPr="00D11A06">
        <w:t>Data Used for Premium Rate Analysis</w:t>
      </w:r>
    </w:p>
    <w:p w14:paraId="58B82182" w14:textId="290EBD20" w:rsidR="006F3EB5" w:rsidRDefault="00811F75" w:rsidP="006F3EB5">
      <w:pPr>
        <w:numPr>
          <w:ilvl w:val="1"/>
          <w:numId w:val="2"/>
        </w:numPr>
        <w:autoSpaceDE w:val="0"/>
        <w:autoSpaceDN w:val="0"/>
        <w:adjustRightInd w:val="0"/>
        <w:spacing w:before="240" w:after="240"/>
        <w:ind w:left="720" w:right="0" w:hanging="720"/>
        <w:jc w:val="both"/>
      </w:pPr>
      <w:r>
        <w:t>T</w:t>
      </w:r>
      <w:r w:rsidRPr="00811F75">
        <w:t>o compute average premium rates, the following data is required:</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3061"/>
        <w:gridCol w:w="4182"/>
      </w:tblGrid>
      <w:tr w:rsidR="001A5B04" w:rsidRPr="001A5B04" w14:paraId="2E2A37B8" w14:textId="77777777" w:rsidTr="001A5B04">
        <w:trPr>
          <w:jc w:val="center"/>
        </w:trPr>
        <w:tc>
          <w:tcPr>
            <w:tcW w:w="0" w:type="auto"/>
            <w:shd w:val="clear" w:color="auto" w:fill="F2F2F2" w:themeFill="background1" w:themeFillShade="F2"/>
            <w:hideMark/>
          </w:tcPr>
          <w:p w14:paraId="2C896052" w14:textId="77777777" w:rsidR="001A5B04" w:rsidRPr="001A5B04" w:rsidRDefault="001A5B04" w:rsidP="001A5B04">
            <w:pPr>
              <w:ind w:right="0"/>
              <w:rPr>
                <w:rFonts w:ascii="Nunito Sans" w:eastAsia="Times New Roman" w:hAnsi="Nunito Sans"/>
                <w:b/>
                <w:bCs/>
                <w:sz w:val="18"/>
                <w:szCs w:val="18"/>
              </w:rPr>
            </w:pPr>
            <w:r w:rsidRPr="001A5B04">
              <w:rPr>
                <w:rFonts w:ascii="Nunito Sans" w:eastAsia="Times New Roman" w:hAnsi="Nunito Sans"/>
                <w:b/>
                <w:bCs/>
                <w:sz w:val="18"/>
                <w:szCs w:val="18"/>
              </w:rPr>
              <w:t>Data Required</w:t>
            </w:r>
          </w:p>
        </w:tc>
        <w:tc>
          <w:tcPr>
            <w:tcW w:w="0" w:type="auto"/>
            <w:shd w:val="clear" w:color="auto" w:fill="F2F2F2" w:themeFill="background1" w:themeFillShade="F2"/>
            <w:hideMark/>
          </w:tcPr>
          <w:p w14:paraId="2D40E8A8" w14:textId="77777777" w:rsidR="001A5B04" w:rsidRPr="001A5B04" w:rsidRDefault="001A5B04" w:rsidP="001A5B04">
            <w:pPr>
              <w:ind w:right="0"/>
              <w:rPr>
                <w:rFonts w:ascii="Nunito Sans" w:eastAsia="Times New Roman" w:hAnsi="Nunito Sans"/>
                <w:b/>
                <w:bCs/>
                <w:sz w:val="18"/>
                <w:szCs w:val="18"/>
              </w:rPr>
            </w:pPr>
            <w:r w:rsidRPr="001A5B04">
              <w:rPr>
                <w:rFonts w:ascii="Nunito Sans" w:eastAsia="Times New Roman" w:hAnsi="Nunito Sans"/>
                <w:b/>
                <w:bCs/>
                <w:sz w:val="18"/>
                <w:szCs w:val="18"/>
              </w:rPr>
              <w:t>Purpose</w:t>
            </w:r>
          </w:p>
        </w:tc>
      </w:tr>
      <w:tr w:rsidR="001A5B04" w:rsidRPr="001A5B04" w14:paraId="454F2F4D" w14:textId="77777777" w:rsidTr="001A5B04">
        <w:trPr>
          <w:jc w:val="center"/>
        </w:trPr>
        <w:tc>
          <w:tcPr>
            <w:tcW w:w="0" w:type="auto"/>
            <w:shd w:val="clear" w:color="auto" w:fill="D9E1F2"/>
            <w:hideMark/>
          </w:tcPr>
          <w:p w14:paraId="24A85AA6" w14:textId="77777777" w:rsidR="001A5B04" w:rsidRPr="001A5B04" w:rsidRDefault="001A5B04" w:rsidP="001A5B04">
            <w:pPr>
              <w:ind w:right="0"/>
              <w:rPr>
                <w:rFonts w:ascii="Nunito Sans" w:eastAsia="Times New Roman" w:hAnsi="Nunito Sans"/>
                <w:color w:val="0137A6"/>
                <w:sz w:val="18"/>
                <w:szCs w:val="18"/>
              </w:rPr>
            </w:pPr>
            <w:r w:rsidRPr="001A5B04">
              <w:rPr>
                <w:rFonts w:ascii="Nunito Sans" w:eastAsia="Times New Roman" w:hAnsi="Nunito Sans"/>
                <w:color w:val="0137A6"/>
                <w:sz w:val="18"/>
                <w:szCs w:val="18"/>
              </w:rPr>
              <w:t>Premium Registers</w:t>
            </w:r>
          </w:p>
        </w:tc>
        <w:tc>
          <w:tcPr>
            <w:tcW w:w="0" w:type="auto"/>
            <w:hideMark/>
          </w:tcPr>
          <w:p w14:paraId="69AA4CBF" w14:textId="77777777" w:rsidR="001A5B04" w:rsidRPr="001A5B04" w:rsidRDefault="001A5B04" w:rsidP="001A5B04">
            <w:pPr>
              <w:ind w:right="0"/>
              <w:rPr>
                <w:rFonts w:ascii="Nunito Sans" w:eastAsia="Times New Roman" w:hAnsi="Nunito Sans"/>
                <w:sz w:val="18"/>
                <w:szCs w:val="18"/>
              </w:rPr>
            </w:pPr>
            <w:r w:rsidRPr="001A5B04">
              <w:rPr>
                <w:rFonts w:ascii="Nunito Sans" w:eastAsia="Times New Roman" w:hAnsi="Nunito Sans"/>
                <w:sz w:val="18"/>
                <w:szCs w:val="18"/>
              </w:rPr>
              <w:t>Actual written premiums by class/subclass</w:t>
            </w:r>
          </w:p>
        </w:tc>
      </w:tr>
      <w:tr w:rsidR="001A5B04" w:rsidRPr="001A5B04" w14:paraId="2BD8FC4C" w14:textId="77777777" w:rsidTr="001A5B04">
        <w:trPr>
          <w:jc w:val="center"/>
        </w:trPr>
        <w:tc>
          <w:tcPr>
            <w:tcW w:w="0" w:type="auto"/>
            <w:shd w:val="clear" w:color="auto" w:fill="D9E1F2"/>
            <w:hideMark/>
          </w:tcPr>
          <w:p w14:paraId="09D676BE" w14:textId="77777777" w:rsidR="001A5B04" w:rsidRPr="001A5B04" w:rsidRDefault="001A5B04" w:rsidP="001A5B04">
            <w:pPr>
              <w:ind w:right="0"/>
              <w:rPr>
                <w:rFonts w:ascii="Nunito Sans" w:eastAsia="Times New Roman" w:hAnsi="Nunito Sans"/>
                <w:color w:val="0137A6"/>
                <w:sz w:val="18"/>
                <w:szCs w:val="18"/>
              </w:rPr>
            </w:pPr>
            <w:r w:rsidRPr="001A5B04">
              <w:rPr>
                <w:rFonts w:ascii="Nunito Sans" w:eastAsia="Times New Roman" w:hAnsi="Nunito Sans"/>
                <w:color w:val="0137A6"/>
                <w:sz w:val="18"/>
                <w:szCs w:val="18"/>
              </w:rPr>
              <w:t>Sum Insured / Exposure Data</w:t>
            </w:r>
          </w:p>
        </w:tc>
        <w:tc>
          <w:tcPr>
            <w:tcW w:w="0" w:type="auto"/>
            <w:hideMark/>
          </w:tcPr>
          <w:p w14:paraId="0395FB5E" w14:textId="77777777" w:rsidR="001A5B04" w:rsidRPr="001A5B04" w:rsidRDefault="001A5B04" w:rsidP="001A5B04">
            <w:pPr>
              <w:ind w:right="0"/>
              <w:rPr>
                <w:rFonts w:ascii="Nunito Sans" w:eastAsia="Times New Roman" w:hAnsi="Nunito Sans"/>
                <w:sz w:val="18"/>
                <w:szCs w:val="18"/>
              </w:rPr>
            </w:pPr>
            <w:r w:rsidRPr="001A5B04">
              <w:rPr>
                <w:rFonts w:ascii="Nunito Sans" w:eastAsia="Times New Roman" w:hAnsi="Nunito Sans"/>
                <w:sz w:val="18"/>
                <w:szCs w:val="18"/>
              </w:rPr>
              <w:t>Produces comparable rate calculations</w:t>
            </w:r>
          </w:p>
        </w:tc>
      </w:tr>
      <w:tr w:rsidR="001A5B04" w:rsidRPr="001A5B04" w14:paraId="412270A9" w14:textId="77777777" w:rsidTr="001A5B04">
        <w:trPr>
          <w:jc w:val="center"/>
        </w:trPr>
        <w:tc>
          <w:tcPr>
            <w:tcW w:w="0" w:type="auto"/>
            <w:shd w:val="clear" w:color="auto" w:fill="D9E1F2"/>
            <w:hideMark/>
          </w:tcPr>
          <w:p w14:paraId="3E53BD76" w14:textId="77777777" w:rsidR="001A5B04" w:rsidRPr="001A5B04" w:rsidRDefault="001A5B04" w:rsidP="001A5B04">
            <w:pPr>
              <w:ind w:right="0"/>
              <w:rPr>
                <w:rFonts w:ascii="Nunito Sans" w:eastAsia="Times New Roman" w:hAnsi="Nunito Sans"/>
                <w:color w:val="0137A6"/>
                <w:sz w:val="18"/>
                <w:szCs w:val="18"/>
              </w:rPr>
            </w:pPr>
            <w:r w:rsidRPr="001A5B04">
              <w:rPr>
                <w:rFonts w:ascii="Nunito Sans" w:eastAsia="Times New Roman" w:hAnsi="Nunito Sans"/>
                <w:color w:val="0137A6"/>
                <w:sz w:val="18"/>
                <w:szCs w:val="18"/>
              </w:rPr>
              <w:t>Proposed Minimum Premium Rates</w:t>
            </w:r>
          </w:p>
        </w:tc>
        <w:tc>
          <w:tcPr>
            <w:tcW w:w="0" w:type="auto"/>
            <w:hideMark/>
          </w:tcPr>
          <w:p w14:paraId="2D982725" w14:textId="77777777" w:rsidR="001A5B04" w:rsidRPr="001A5B04" w:rsidRDefault="001A5B04" w:rsidP="001A5B04">
            <w:pPr>
              <w:ind w:right="0"/>
              <w:rPr>
                <w:rFonts w:ascii="Nunito Sans" w:eastAsia="Times New Roman" w:hAnsi="Nunito Sans"/>
                <w:sz w:val="18"/>
                <w:szCs w:val="18"/>
              </w:rPr>
            </w:pPr>
            <w:r w:rsidRPr="001A5B04">
              <w:rPr>
                <w:rFonts w:ascii="Nunito Sans" w:eastAsia="Times New Roman" w:hAnsi="Nunito Sans"/>
                <w:sz w:val="18"/>
                <w:szCs w:val="18"/>
              </w:rPr>
              <w:t>Used for certification decisioning</w:t>
            </w:r>
          </w:p>
        </w:tc>
      </w:tr>
      <w:tr w:rsidR="001A5B04" w:rsidRPr="001A5B04" w14:paraId="781E1770" w14:textId="77777777" w:rsidTr="001A5B04">
        <w:trPr>
          <w:jc w:val="center"/>
        </w:trPr>
        <w:tc>
          <w:tcPr>
            <w:tcW w:w="0" w:type="auto"/>
            <w:shd w:val="clear" w:color="auto" w:fill="D9E1F2"/>
            <w:hideMark/>
          </w:tcPr>
          <w:p w14:paraId="6148E267" w14:textId="77777777" w:rsidR="001A5B04" w:rsidRPr="001A5B04" w:rsidRDefault="001A5B04" w:rsidP="001A5B04">
            <w:pPr>
              <w:ind w:right="0"/>
              <w:rPr>
                <w:rFonts w:ascii="Nunito Sans" w:eastAsia="Times New Roman" w:hAnsi="Nunito Sans"/>
                <w:color w:val="0137A6"/>
                <w:sz w:val="18"/>
                <w:szCs w:val="18"/>
              </w:rPr>
            </w:pPr>
            <w:r w:rsidRPr="001A5B04">
              <w:rPr>
                <w:rFonts w:ascii="Nunito Sans" w:eastAsia="Times New Roman" w:hAnsi="Nunito Sans"/>
                <w:color w:val="0137A6"/>
                <w:sz w:val="18"/>
                <w:szCs w:val="18"/>
              </w:rPr>
              <w:t>Historical Premium Data (≥3 years)</w:t>
            </w:r>
          </w:p>
        </w:tc>
        <w:tc>
          <w:tcPr>
            <w:tcW w:w="0" w:type="auto"/>
            <w:hideMark/>
          </w:tcPr>
          <w:p w14:paraId="44226F8C" w14:textId="77777777" w:rsidR="001A5B04" w:rsidRPr="001A5B04" w:rsidRDefault="001A5B04" w:rsidP="001A5B04">
            <w:pPr>
              <w:ind w:right="0"/>
              <w:rPr>
                <w:rFonts w:ascii="Nunito Sans" w:eastAsia="Times New Roman" w:hAnsi="Nunito Sans"/>
                <w:sz w:val="18"/>
                <w:szCs w:val="18"/>
              </w:rPr>
            </w:pPr>
            <w:r w:rsidRPr="001A5B04">
              <w:rPr>
                <w:rFonts w:ascii="Nunito Sans" w:eastAsia="Times New Roman" w:hAnsi="Nunito Sans"/>
                <w:sz w:val="18"/>
                <w:szCs w:val="18"/>
              </w:rPr>
              <w:t>Enables trend analysis and rate behaviour review</w:t>
            </w:r>
          </w:p>
        </w:tc>
      </w:tr>
      <w:tr w:rsidR="001A5B04" w:rsidRPr="001A5B04" w14:paraId="0EA3BDF8" w14:textId="77777777" w:rsidTr="001A5B04">
        <w:trPr>
          <w:jc w:val="center"/>
        </w:trPr>
        <w:tc>
          <w:tcPr>
            <w:tcW w:w="0" w:type="auto"/>
            <w:shd w:val="clear" w:color="auto" w:fill="D9E1F2"/>
            <w:hideMark/>
          </w:tcPr>
          <w:p w14:paraId="35760BC4" w14:textId="77777777" w:rsidR="001A5B04" w:rsidRPr="001A5B04" w:rsidRDefault="001A5B04" w:rsidP="001A5B04">
            <w:pPr>
              <w:ind w:right="0"/>
              <w:rPr>
                <w:rFonts w:ascii="Nunito Sans" w:eastAsia="Times New Roman" w:hAnsi="Nunito Sans"/>
                <w:color w:val="0137A6"/>
                <w:sz w:val="18"/>
                <w:szCs w:val="18"/>
              </w:rPr>
            </w:pPr>
            <w:r w:rsidRPr="001A5B04">
              <w:rPr>
                <w:rFonts w:ascii="Nunito Sans" w:eastAsia="Times New Roman" w:hAnsi="Nunito Sans"/>
                <w:color w:val="0137A6"/>
                <w:sz w:val="18"/>
                <w:szCs w:val="18"/>
              </w:rPr>
              <w:t>Underwriting &amp; Portfolio Notes</w:t>
            </w:r>
          </w:p>
        </w:tc>
        <w:tc>
          <w:tcPr>
            <w:tcW w:w="0" w:type="auto"/>
            <w:hideMark/>
          </w:tcPr>
          <w:p w14:paraId="0CAE1D39" w14:textId="77777777" w:rsidR="001A5B04" w:rsidRPr="001A5B04" w:rsidRDefault="001A5B04" w:rsidP="001A5B04">
            <w:pPr>
              <w:ind w:right="0"/>
              <w:rPr>
                <w:rFonts w:ascii="Nunito Sans" w:eastAsia="Times New Roman" w:hAnsi="Nunito Sans"/>
                <w:sz w:val="18"/>
                <w:szCs w:val="18"/>
              </w:rPr>
            </w:pPr>
            <w:r w:rsidRPr="001A5B04">
              <w:rPr>
                <w:rFonts w:ascii="Nunito Sans" w:eastAsia="Times New Roman" w:hAnsi="Nunito Sans"/>
                <w:sz w:val="18"/>
                <w:szCs w:val="18"/>
              </w:rPr>
              <w:t>Context for anomalies and rate spikes</w:t>
            </w:r>
          </w:p>
        </w:tc>
      </w:tr>
    </w:tbl>
    <w:p w14:paraId="6AA02E00" w14:textId="58E263FF" w:rsidR="00811F75" w:rsidRDefault="00632857" w:rsidP="00811F75">
      <w:pPr>
        <w:numPr>
          <w:ilvl w:val="1"/>
          <w:numId w:val="2"/>
        </w:numPr>
        <w:autoSpaceDE w:val="0"/>
        <w:autoSpaceDN w:val="0"/>
        <w:adjustRightInd w:val="0"/>
        <w:spacing w:before="240" w:after="240"/>
        <w:ind w:left="720" w:right="0" w:hanging="720"/>
        <w:jc w:val="both"/>
      </w:pPr>
      <w:r w:rsidRPr="00632857">
        <w:t>Rates are computed as:</w:t>
      </w:r>
    </w:p>
    <w:p w14:paraId="4C252D09" w14:textId="38D1B698" w:rsidR="00632857" w:rsidRPr="006A3EF3" w:rsidRDefault="00D209E5" w:rsidP="00632857">
      <w:pPr>
        <w:autoSpaceDE w:val="0"/>
        <w:autoSpaceDN w:val="0"/>
        <w:adjustRightInd w:val="0"/>
        <w:spacing w:before="240" w:after="240"/>
        <w:ind w:left="720" w:right="0"/>
        <w:jc w:val="both"/>
      </w:pPr>
      <m:oMathPara>
        <m:oMath>
          <m:r>
            <m:rPr>
              <m:sty m:val="bi"/>
            </m:rPr>
            <w:rPr>
              <w:rFonts w:ascii="Cambria Math" w:hAnsi="Cambria Math"/>
            </w:rPr>
            <m:t>Average Premium Rate=</m:t>
          </m:r>
          <m:f>
            <m:fPr>
              <m:ctrlPr>
                <w:rPr>
                  <w:rFonts w:ascii="Cambria Math" w:hAnsi="Cambria Math"/>
                  <w:b/>
                  <w:bCs/>
                  <w:i/>
                </w:rPr>
              </m:ctrlPr>
            </m:fPr>
            <m:num>
              <m:r>
                <m:rPr>
                  <m:sty m:val="bi"/>
                </m:rPr>
                <w:rPr>
                  <w:rFonts w:ascii="Cambria Math" w:hAnsi="Cambria Math"/>
                </w:rPr>
                <m:t>Gross Written Premium</m:t>
              </m:r>
            </m:num>
            <m:den>
              <m:r>
                <m:rPr>
                  <m:sty m:val="bi"/>
                </m:rPr>
                <w:rPr>
                  <w:rFonts w:ascii="Cambria Math" w:hAnsi="Cambria Math"/>
                </w:rPr>
                <m:t>Sum Insured</m:t>
              </m:r>
            </m:den>
          </m:f>
        </m:oMath>
      </m:oMathPara>
    </w:p>
    <w:p w14:paraId="2AD0A874" w14:textId="75478B70" w:rsidR="00D209E5" w:rsidRDefault="00D209E5" w:rsidP="00D209E5">
      <w:pPr>
        <w:numPr>
          <w:ilvl w:val="1"/>
          <w:numId w:val="2"/>
        </w:numPr>
        <w:autoSpaceDE w:val="0"/>
        <w:autoSpaceDN w:val="0"/>
        <w:adjustRightInd w:val="0"/>
        <w:spacing w:before="240" w:after="240"/>
        <w:ind w:left="720" w:right="0" w:hanging="720"/>
        <w:jc w:val="both"/>
      </w:pPr>
      <w:r>
        <w:t xml:space="preserve">This ensures </w:t>
      </w:r>
      <w:r w:rsidR="00C878D0">
        <w:t>comparability across time and across classes.</w:t>
      </w:r>
    </w:p>
    <w:p w14:paraId="576D4507" w14:textId="15FE0C71" w:rsidR="00FD3243" w:rsidRDefault="00FD3243">
      <w:pPr>
        <w:spacing w:after="160" w:line="259" w:lineRule="auto"/>
        <w:ind w:right="0"/>
      </w:pPr>
      <w:r>
        <w:br w:type="page"/>
      </w:r>
    </w:p>
    <w:p w14:paraId="7857175E" w14:textId="2CB19E17" w:rsidR="00C878D0" w:rsidRDefault="00C878D0" w:rsidP="00C878D0">
      <w:pPr>
        <w:pStyle w:val="Heading4"/>
      </w:pPr>
      <w:r>
        <w:lastRenderedPageBreak/>
        <w:t xml:space="preserve">Example: Average Premium </w:t>
      </w:r>
      <w:r w:rsidR="00FD3243">
        <w:t>Rates</w:t>
      </w:r>
    </w:p>
    <w:p w14:paraId="7642F37E" w14:textId="77777777" w:rsidR="00FD3243" w:rsidRDefault="00FD3243" w:rsidP="00FD3243">
      <w:pPr>
        <w:numPr>
          <w:ilvl w:val="1"/>
          <w:numId w:val="2"/>
        </w:numPr>
        <w:autoSpaceDE w:val="0"/>
        <w:autoSpaceDN w:val="0"/>
        <w:adjustRightInd w:val="0"/>
        <w:spacing w:before="240" w:after="240"/>
        <w:ind w:left="720" w:right="0" w:hanging="720"/>
        <w:jc w:val="both"/>
      </w:pPr>
      <w:r w:rsidRPr="00FD3243">
        <w:t>The table below is the example used in this module. It mirrors the structure used in actual premium certification reports</w:t>
      </w:r>
    </w:p>
    <w:tbl>
      <w:tblPr>
        <w:tblStyle w:val="TableGrid2"/>
        <w:tblW w:w="10358" w:type="dxa"/>
        <w:tblBorders>
          <w:left w:val="none" w:sz="0" w:space="0" w:color="auto"/>
          <w:right w:val="none" w:sz="0" w:space="0" w:color="auto"/>
        </w:tblBorders>
        <w:tblLook w:val="04A0" w:firstRow="1" w:lastRow="0" w:firstColumn="1" w:lastColumn="0" w:noHBand="0" w:noVBand="1"/>
      </w:tblPr>
      <w:tblGrid>
        <w:gridCol w:w="1663"/>
        <w:gridCol w:w="4362"/>
        <w:gridCol w:w="1071"/>
        <w:gridCol w:w="1071"/>
        <w:gridCol w:w="1120"/>
        <w:gridCol w:w="1071"/>
      </w:tblGrid>
      <w:tr w:rsidR="0089572C" w:rsidRPr="00132DBB" w14:paraId="4BE3CA10" w14:textId="77777777" w:rsidTr="0089572C">
        <w:trPr>
          <w:trHeight w:val="251"/>
        </w:trPr>
        <w:tc>
          <w:tcPr>
            <w:tcW w:w="0" w:type="auto"/>
            <w:shd w:val="clear" w:color="auto" w:fill="F2F2F2" w:themeFill="background1" w:themeFillShade="F2"/>
            <w:hideMark/>
          </w:tcPr>
          <w:p w14:paraId="688E5BB6"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Class</w:t>
            </w:r>
          </w:p>
        </w:tc>
        <w:tc>
          <w:tcPr>
            <w:tcW w:w="0" w:type="auto"/>
            <w:tcBorders>
              <w:bottom w:val="single" w:sz="4" w:space="0" w:color="auto"/>
            </w:tcBorders>
            <w:shd w:val="clear" w:color="auto" w:fill="F2F2F2" w:themeFill="background1" w:themeFillShade="F2"/>
            <w:hideMark/>
          </w:tcPr>
          <w:p w14:paraId="38615133"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Subclass</w:t>
            </w:r>
          </w:p>
        </w:tc>
        <w:tc>
          <w:tcPr>
            <w:tcW w:w="0" w:type="auto"/>
            <w:tcBorders>
              <w:bottom w:val="single" w:sz="4" w:space="0" w:color="auto"/>
            </w:tcBorders>
            <w:shd w:val="clear" w:color="auto" w:fill="F2F2F2" w:themeFill="background1" w:themeFillShade="F2"/>
            <w:hideMark/>
          </w:tcPr>
          <w:p w14:paraId="0874E394"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2023</w:t>
            </w:r>
          </w:p>
        </w:tc>
        <w:tc>
          <w:tcPr>
            <w:tcW w:w="0" w:type="auto"/>
            <w:tcBorders>
              <w:bottom w:val="single" w:sz="4" w:space="0" w:color="auto"/>
            </w:tcBorders>
            <w:shd w:val="clear" w:color="auto" w:fill="F2F2F2" w:themeFill="background1" w:themeFillShade="F2"/>
            <w:hideMark/>
          </w:tcPr>
          <w:p w14:paraId="074B5446"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2024</w:t>
            </w:r>
          </w:p>
        </w:tc>
        <w:tc>
          <w:tcPr>
            <w:tcW w:w="0" w:type="auto"/>
            <w:tcBorders>
              <w:bottom w:val="single" w:sz="4" w:space="0" w:color="auto"/>
            </w:tcBorders>
            <w:shd w:val="clear" w:color="auto" w:fill="F2F2F2" w:themeFill="background1" w:themeFillShade="F2"/>
            <w:hideMark/>
          </w:tcPr>
          <w:p w14:paraId="6FECBB0C"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2025 H1</w:t>
            </w:r>
          </w:p>
        </w:tc>
        <w:tc>
          <w:tcPr>
            <w:tcW w:w="0" w:type="auto"/>
            <w:tcBorders>
              <w:bottom w:val="single" w:sz="4" w:space="0" w:color="auto"/>
            </w:tcBorders>
            <w:shd w:val="clear" w:color="auto" w:fill="F2F2F2" w:themeFill="background1" w:themeFillShade="F2"/>
            <w:hideMark/>
          </w:tcPr>
          <w:p w14:paraId="67D0AF59" w14:textId="77777777" w:rsidR="00132DBB" w:rsidRPr="00132DBB" w:rsidRDefault="00132DBB" w:rsidP="00132DBB">
            <w:pPr>
              <w:ind w:right="0"/>
              <w:jc w:val="center"/>
              <w:rPr>
                <w:rFonts w:ascii="Nunito Sans" w:eastAsia="Times New Roman" w:hAnsi="Nunito Sans"/>
                <w:b/>
                <w:bCs/>
                <w:sz w:val="18"/>
                <w:szCs w:val="18"/>
              </w:rPr>
            </w:pPr>
            <w:r w:rsidRPr="00132DBB">
              <w:rPr>
                <w:rFonts w:ascii="Nunito Sans" w:eastAsia="Times New Roman" w:hAnsi="Nunito Sans"/>
                <w:b/>
                <w:bCs/>
                <w:sz w:val="18"/>
                <w:szCs w:val="18"/>
              </w:rPr>
              <w:t>Overall</w:t>
            </w:r>
          </w:p>
        </w:tc>
      </w:tr>
      <w:tr w:rsidR="00132DBB" w:rsidRPr="00132DBB" w14:paraId="7F1CC04E" w14:textId="77777777" w:rsidTr="0089572C">
        <w:trPr>
          <w:trHeight w:val="264"/>
        </w:trPr>
        <w:tc>
          <w:tcPr>
            <w:tcW w:w="0" w:type="auto"/>
            <w:vMerge w:val="restart"/>
            <w:shd w:val="clear" w:color="auto" w:fill="D9E1F2"/>
            <w:vAlign w:val="center"/>
            <w:hideMark/>
          </w:tcPr>
          <w:p w14:paraId="7CCBB4C1" w14:textId="77777777" w:rsidR="00132DBB" w:rsidRPr="00132DBB" w:rsidRDefault="00132DBB" w:rsidP="0089572C">
            <w:pPr>
              <w:ind w:right="0"/>
              <w:jc w:val="right"/>
              <w:rPr>
                <w:rFonts w:ascii="Nunito Sans" w:eastAsia="Times New Roman" w:hAnsi="Nunito Sans"/>
                <w:color w:val="0137A6"/>
                <w:sz w:val="18"/>
                <w:szCs w:val="18"/>
              </w:rPr>
            </w:pPr>
            <w:r w:rsidRPr="00132DBB">
              <w:rPr>
                <w:rFonts w:ascii="Nunito Sans" w:eastAsia="Times New Roman" w:hAnsi="Nunito Sans"/>
                <w:b/>
                <w:bCs/>
                <w:color w:val="0137A6"/>
                <w:sz w:val="18"/>
                <w:szCs w:val="18"/>
              </w:rPr>
              <w:t>Engineering</w:t>
            </w:r>
          </w:p>
        </w:tc>
        <w:tc>
          <w:tcPr>
            <w:tcW w:w="0" w:type="auto"/>
            <w:tcBorders>
              <w:bottom w:val="nil"/>
            </w:tcBorders>
            <w:hideMark/>
          </w:tcPr>
          <w:p w14:paraId="2DE2545D"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Contractors All Risks</w:t>
            </w:r>
          </w:p>
        </w:tc>
        <w:tc>
          <w:tcPr>
            <w:tcW w:w="0" w:type="auto"/>
            <w:tcBorders>
              <w:bottom w:val="nil"/>
            </w:tcBorders>
            <w:hideMark/>
          </w:tcPr>
          <w:p w14:paraId="5ECB3E30" w14:textId="415F8411"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0.132 </w:t>
            </w:r>
            <w:r w:rsidR="0089572C">
              <w:rPr>
                <w:rFonts w:ascii="Nunito Sans" w:eastAsia="Times New Roman" w:hAnsi="Nunito Sans"/>
                <w:sz w:val="18"/>
                <w:szCs w:val="18"/>
              </w:rPr>
              <w:t>%</w:t>
            </w:r>
          </w:p>
        </w:tc>
        <w:tc>
          <w:tcPr>
            <w:tcW w:w="0" w:type="auto"/>
            <w:tcBorders>
              <w:bottom w:val="nil"/>
            </w:tcBorders>
            <w:hideMark/>
          </w:tcPr>
          <w:p w14:paraId="361D9F70" w14:textId="16E52EE2"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0.234 </w:t>
            </w:r>
            <w:r w:rsidR="0089572C">
              <w:rPr>
                <w:rFonts w:ascii="Nunito Sans" w:eastAsia="Times New Roman" w:hAnsi="Nunito Sans"/>
                <w:sz w:val="18"/>
                <w:szCs w:val="18"/>
              </w:rPr>
              <w:t>%</w:t>
            </w:r>
          </w:p>
        </w:tc>
        <w:tc>
          <w:tcPr>
            <w:tcW w:w="0" w:type="auto"/>
            <w:tcBorders>
              <w:bottom w:val="nil"/>
            </w:tcBorders>
            <w:hideMark/>
          </w:tcPr>
          <w:p w14:paraId="297A6A06" w14:textId="64639FF6"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0.176 </w:t>
            </w:r>
            <w:r w:rsidR="0089572C">
              <w:rPr>
                <w:rFonts w:ascii="Nunito Sans" w:eastAsia="Times New Roman" w:hAnsi="Nunito Sans"/>
                <w:sz w:val="18"/>
                <w:szCs w:val="18"/>
              </w:rPr>
              <w:t>%</w:t>
            </w:r>
          </w:p>
        </w:tc>
        <w:tc>
          <w:tcPr>
            <w:tcW w:w="0" w:type="auto"/>
            <w:tcBorders>
              <w:bottom w:val="nil"/>
            </w:tcBorders>
            <w:hideMark/>
          </w:tcPr>
          <w:p w14:paraId="584235F4" w14:textId="5E9281C9"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0.180 </w:t>
            </w:r>
            <w:r w:rsidR="0089572C">
              <w:rPr>
                <w:rFonts w:ascii="Nunito Sans" w:eastAsia="Times New Roman" w:hAnsi="Nunito Sans"/>
                <w:sz w:val="18"/>
                <w:szCs w:val="18"/>
              </w:rPr>
              <w:t>%</w:t>
            </w:r>
          </w:p>
        </w:tc>
      </w:tr>
      <w:tr w:rsidR="00132DBB" w:rsidRPr="00132DBB" w14:paraId="13BAFC1F" w14:textId="77777777" w:rsidTr="0089572C">
        <w:trPr>
          <w:trHeight w:val="150"/>
        </w:trPr>
        <w:tc>
          <w:tcPr>
            <w:tcW w:w="0" w:type="auto"/>
            <w:vMerge/>
            <w:shd w:val="clear" w:color="auto" w:fill="D9E1F2"/>
            <w:vAlign w:val="center"/>
            <w:hideMark/>
          </w:tcPr>
          <w:p w14:paraId="0D0A7B68" w14:textId="77777777" w:rsidR="00132DBB" w:rsidRPr="00132DBB" w:rsidRDefault="00132DBB" w:rsidP="0089572C">
            <w:pPr>
              <w:ind w:right="0"/>
              <w:jc w:val="right"/>
              <w:rPr>
                <w:rFonts w:ascii="Nunito Sans" w:eastAsia="Times New Roman" w:hAnsi="Nunito Sans"/>
                <w:color w:val="0137A6"/>
                <w:sz w:val="18"/>
                <w:szCs w:val="18"/>
              </w:rPr>
            </w:pPr>
          </w:p>
        </w:tc>
        <w:tc>
          <w:tcPr>
            <w:tcW w:w="0" w:type="auto"/>
            <w:tcBorders>
              <w:top w:val="nil"/>
              <w:bottom w:val="nil"/>
            </w:tcBorders>
            <w:hideMark/>
          </w:tcPr>
          <w:p w14:paraId="662CFD0D"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Contractors Plant and Machinery</w:t>
            </w:r>
          </w:p>
        </w:tc>
        <w:tc>
          <w:tcPr>
            <w:tcW w:w="0" w:type="auto"/>
            <w:tcBorders>
              <w:top w:val="nil"/>
              <w:bottom w:val="nil"/>
            </w:tcBorders>
            <w:hideMark/>
          </w:tcPr>
          <w:p w14:paraId="66F4C55F" w14:textId="046264A6"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0.699 </w:t>
            </w:r>
            <w:r w:rsidR="0089572C">
              <w:rPr>
                <w:rFonts w:ascii="Nunito Sans" w:eastAsia="Times New Roman" w:hAnsi="Nunito Sans"/>
                <w:sz w:val="18"/>
                <w:szCs w:val="18"/>
              </w:rPr>
              <w:t>%</w:t>
            </w:r>
          </w:p>
        </w:tc>
        <w:tc>
          <w:tcPr>
            <w:tcW w:w="0" w:type="auto"/>
            <w:tcBorders>
              <w:top w:val="nil"/>
              <w:bottom w:val="nil"/>
            </w:tcBorders>
            <w:hideMark/>
          </w:tcPr>
          <w:p w14:paraId="5744ABB2" w14:textId="3CFCB23A"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0.656 </w:t>
            </w:r>
            <w:r w:rsidR="0089572C">
              <w:rPr>
                <w:rFonts w:ascii="Nunito Sans" w:eastAsia="Times New Roman" w:hAnsi="Nunito Sans"/>
                <w:sz w:val="18"/>
                <w:szCs w:val="18"/>
              </w:rPr>
              <w:t>%</w:t>
            </w:r>
          </w:p>
        </w:tc>
        <w:tc>
          <w:tcPr>
            <w:tcW w:w="0" w:type="auto"/>
            <w:tcBorders>
              <w:top w:val="nil"/>
              <w:bottom w:val="nil"/>
            </w:tcBorders>
            <w:hideMark/>
          </w:tcPr>
          <w:p w14:paraId="007BB1DF" w14:textId="60EC875F"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0.332 </w:t>
            </w:r>
            <w:r w:rsidR="0089572C">
              <w:rPr>
                <w:rFonts w:ascii="Nunito Sans" w:eastAsia="Times New Roman" w:hAnsi="Nunito Sans"/>
                <w:sz w:val="18"/>
                <w:szCs w:val="18"/>
              </w:rPr>
              <w:t>%</w:t>
            </w:r>
          </w:p>
        </w:tc>
        <w:tc>
          <w:tcPr>
            <w:tcW w:w="0" w:type="auto"/>
            <w:tcBorders>
              <w:top w:val="nil"/>
              <w:bottom w:val="nil"/>
            </w:tcBorders>
            <w:hideMark/>
          </w:tcPr>
          <w:p w14:paraId="24636233" w14:textId="6E0EAEEA"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0.562 </w:t>
            </w:r>
            <w:r w:rsidR="0089572C">
              <w:rPr>
                <w:rFonts w:ascii="Nunito Sans" w:eastAsia="Times New Roman" w:hAnsi="Nunito Sans"/>
                <w:sz w:val="18"/>
                <w:szCs w:val="18"/>
              </w:rPr>
              <w:t>%</w:t>
            </w:r>
          </w:p>
        </w:tc>
      </w:tr>
      <w:tr w:rsidR="00132DBB" w:rsidRPr="00132DBB" w14:paraId="34A9BEC8" w14:textId="77777777" w:rsidTr="0089572C">
        <w:trPr>
          <w:trHeight w:val="150"/>
        </w:trPr>
        <w:tc>
          <w:tcPr>
            <w:tcW w:w="0" w:type="auto"/>
            <w:vMerge/>
            <w:shd w:val="clear" w:color="auto" w:fill="D9E1F2"/>
            <w:vAlign w:val="center"/>
            <w:hideMark/>
          </w:tcPr>
          <w:p w14:paraId="0766FC15" w14:textId="77777777" w:rsidR="00132DBB" w:rsidRPr="00132DBB" w:rsidRDefault="00132DBB" w:rsidP="0089572C">
            <w:pPr>
              <w:ind w:right="0"/>
              <w:jc w:val="right"/>
              <w:rPr>
                <w:rFonts w:ascii="Nunito Sans" w:eastAsia="Times New Roman" w:hAnsi="Nunito Sans"/>
                <w:color w:val="0137A6"/>
                <w:sz w:val="18"/>
                <w:szCs w:val="18"/>
              </w:rPr>
            </w:pPr>
          </w:p>
        </w:tc>
        <w:tc>
          <w:tcPr>
            <w:tcW w:w="0" w:type="auto"/>
            <w:tcBorders>
              <w:top w:val="nil"/>
              <w:bottom w:val="nil"/>
            </w:tcBorders>
            <w:hideMark/>
          </w:tcPr>
          <w:p w14:paraId="14E1600D"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Electronic Equipment</w:t>
            </w:r>
          </w:p>
        </w:tc>
        <w:tc>
          <w:tcPr>
            <w:tcW w:w="0" w:type="auto"/>
            <w:tcBorders>
              <w:top w:val="nil"/>
              <w:bottom w:val="nil"/>
            </w:tcBorders>
            <w:hideMark/>
          </w:tcPr>
          <w:p w14:paraId="252E8736" w14:textId="2C5EDEC9"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0.402 </w:t>
            </w:r>
            <w:r w:rsidR="0089572C">
              <w:rPr>
                <w:rFonts w:ascii="Nunito Sans" w:eastAsia="Times New Roman" w:hAnsi="Nunito Sans"/>
                <w:sz w:val="18"/>
                <w:szCs w:val="18"/>
              </w:rPr>
              <w:t>%</w:t>
            </w:r>
          </w:p>
        </w:tc>
        <w:tc>
          <w:tcPr>
            <w:tcW w:w="0" w:type="auto"/>
            <w:tcBorders>
              <w:top w:val="nil"/>
              <w:bottom w:val="nil"/>
            </w:tcBorders>
            <w:hideMark/>
          </w:tcPr>
          <w:p w14:paraId="0505F275" w14:textId="598F7709"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0.260 </w:t>
            </w:r>
            <w:r w:rsidR="0089572C">
              <w:rPr>
                <w:rFonts w:ascii="Nunito Sans" w:eastAsia="Times New Roman" w:hAnsi="Nunito Sans"/>
                <w:sz w:val="18"/>
                <w:szCs w:val="18"/>
              </w:rPr>
              <w:t>%</w:t>
            </w:r>
          </w:p>
        </w:tc>
        <w:tc>
          <w:tcPr>
            <w:tcW w:w="0" w:type="auto"/>
            <w:tcBorders>
              <w:top w:val="nil"/>
              <w:bottom w:val="nil"/>
            </w:tcBorders>
            <w:hideMark/>
          </w:tcPr>
          <w:p w14:paraId="50332771" w14:textId="149DA80E"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1.652 </w:t>
            </w:r>
            <w:r w:rsidR="0089572C">
              <w:rPr>
                <w:rFonts w:ascii="Nunito Sans" w:eastAsia="Times New Roman" w:hAnsi="Nunito Sans"/>
                <w:sz w:val="18"/>
                <w:szCs w:val="18"/>
              </w:rPr>
              <w:t>%</w:t>
            </w:r>
          </w:p>
        </w:tc>
        <w:tc>
          <w:tcPr>
            <w:tcW w:w="0" w:type="auto"/>
            <w:tcBorders>
              <w:top w:val="nil"/>
              <w:bottom w:val="nil"/>
            </w:tcBorders>
            <w:hideMark/>
          </w:tcPr>
          <w:p w14:paraId="557CED55" w14:textId="123EC016"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0.772 </w:t>
            </w:r>
            <w:r w:rsidR="0089572C">
              <w:rPr>
                <w:rFonts w:ascii="Nunito Sans" w:eastAsia="Times New Roman" w:hAnsi="Nunito Sans"/>
                <w:sz w:val="18"/>
                <w:szCs w:val="18"/>
              </w:rPr>
              <w:t>%</w:t>
            </w:r>
          </w:p>
        </w:tc>
      </w:tr>
      <w:tr w:rsidR="00132DBB" w:rsidRPr="00132DBB" w14:paraId="3632A790" w14:textId="77777777" w:rsidTr="0089572C">
        <w:trPr>
          <w:trHeight w:val="150"/>
        </w:trPr>
        <w:tc>
          <w:tcPr>
            <w:tcW w:w="0" w:type="auto"/>
            <w:vMerge/>
            <w:shd w:val="clear" w:color="auto" w:fill="D9E1F2"/>
            <w:vAlign w:val="center"/>
            <w:hideMark/>
          </w:tcPr>
          <w:p w14:paraId="6F08BD85" w14:textId="77777777" w:rsidR="00132DBB" w:rsidRPr="00132DBB" w:rsidRDefault="00132DBB" w:rsidP="0089572C">
            <w:pPr>
              <w:ind w:right="0"/>
              <w:jc w:val="right"/>
              <w:rPr>
                <w:rFonts w:ascii="Nunito Sans" w:eastAsia="Times New Roman" w:hAnsi="Nunito Sans"/>
                <w:color w:val="0137A6"/>
                <w:sz w:val="18"/>
                <w:szCs w:val="18"/>
              </w:rPr>
            </w:pPr>
          </w:p>
        </w:tc>
        <w:tc>
          <w:tcPr>
            <w:tcW w:w="0" w:type="auto"/>
            <w:tcBorders>
              <w:top w:val="nil"/>
              <w:bottom w:val="nil"/>
            </w:tcBorders>
            <w:hideMark/>
          </w:tcPr>
          <w:p w14:paraId="3D5B805E"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Machinery Breakdown</w:t>
            </w:r>
          </w:p>
        </w:tc>
        <w:tc>
          <w:tcPr>
            <w:tcW w:w="0" w:type="auto"/>
            <w:tcBorders>
              <w:top w:val="nil"/>
              <w:bottom w:val="nil"/>
            </w:tcBorders>
            <w:hideMark/>
          </w:tcPr>
          <w:p w14:paraId="7A586319" w14:textId="37E123DA"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0.926 </w:t>
            </w:r>
            <w:r w:rsidR="0089572C">
              <w:rPr>
                <w:rFonts w:ascii="Nunito Sans" w:eastAsia="Times New Roman" w:hAnsi="Nunito Sans"/>
                <w:sz w:val="18"/>
                <w:szCs w:val="18"/>
              </w:rPr>
              <w:t>%</w:t>
            </w:r>
          </w:p>
        </w:tc>
        <w:tc>
          <w:tcPr>
            <w:tcW w:w="0" w:type="auto"/>
            <w:tcBorders>
              <w:top w:val="nil"/>
              <w:bottom w:val="nil"/>
            </w:tcBorders>
            <w:hideMark/>
          </w:tcPr>
          <w:p w14:paraId="2BDEA4D4" w14:textId="6E13CC68"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0.637 </w:t>
            </w:r>
            <w:r w:rsidR="0089572C">
              <w:rPr>
                <w:rFonts w:ascii="Nunito Sans" w:eastAsia="Times New Roman" w:hAnsi="Nunito Sans"/>
                <w:sz w:val="18"/>
                <w:szCs w:val="18"/>
              </w:rPr>
              <w:t>%</w:t>
            </w:r>
          </w:p>
        </w:tc>
        <w:tc>
          <w:tcPr>
            <w:tcW w:w="0" w:type="auto"/>
            <w:tcBorders>
              <w:top w:val="nil"/>
              <w:bottom w:val="nil"/>
            </w:tcBorders>
            <w:hideMark/>
          </w:tcPr>
          <w:p w14:paraId="17661E7A" w14:textId="70D16E30"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0.352 </w:t>
            </w:r>
            <w:r w:rsidR="0089572C">
              <w:rPr>
                <w:rFonts w:ascii="Nunito Sans" w:eastAsia="Times New Roman" w:hAnsi="Nunito Sans"/>
                <w:sz w:val="18"/>
                <w:szCs w:val="18"/>
              </w:rPr>
              <w:t>%</w:t>
            </w:r>
          </w:p>
        </w:tc>
        <w:tc>
          <w:tcPr>
            <w:tcW w:w="0" w:type="auto"/>
            <w:tcBorders>
              <w:top w:val="nil"/>
              <w:bottom w:val="nil"/>
            </w:tcBorders>
            <w:hideMark/>
          </w:tcPr>
          <w:p w14:paraId="43ABF068" w14:textId="35B42CE9"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0.638 </w:t>
            </w:r>
            <w:r w:rsidR="0089572C">
              <w:rPr>
                <w:rFonts w:ascii="Nunito Sans" w:eastAsia="Times New Roman" w:hAnsi="Nunito Sans"/>
                <w:sz w:val="18"/>
                <w:szCs w:val="18"/>
              </w:rPr>
              <w:t>%</w:t>
            </w:r>
          </w:p>
        </w:tc>
      </w:tr>
      <w:tr w:rsidR="00132DBB" w:rsidRPr="00132DBB" w14:paraId="4656F04C" w14:textId="77777777" w:rsidTr="0089572C">
        <w:trPr>
          <w:trHeight w:val="150"/>
        </w:trPr>
        <w:tc>
          <w:tcPr>
            <w:tcW w:w="0" w:type="auto"/>
            <w:vMerge/>
            <w:shd w:val="clear" w:color="auto" w:fill="D9E1F2"/>
            <w:vAlign w:val="center"/>
            <w:hideMark/>
          </w:tcPr>
          <w:p w14:paraId="50531AB9" w14:textId="77777777" w:rsidR="00132DBB" w:rsidRPr="00132DBB" w:rsidRDefault="00132DBB" w:rsidP="0089572C">
            <w:pPr>
              <w:ind w:right="0"/>
              <w:jc w:val="right"/>
              <w:rPr>
                <w:rFonts w:ascii="Nunito Sans" w:eastAsia="Times New Roman" w:hAnsi="Nunito Sans"/>
                <w:color w:val="0137A6"/>
                <w:sz w:val="18"/>
                <w:szCs w:val="18"/>
              </w:rPr>
            </w:pPr>
          </w:p>
        </w:tc>
        <w:tc>
          <w:tcPr>
            <w:tcW w:w="0" w:type="auto"/>
            <w:tcBorders>
              <w:top w:val="nil"/>
            </w:tcBorders>
            <w:hideMark/>
          </w:tcPr>
          <w:p w14:paraId="1F351C20"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Machinery Breakdown Consequential Loss</w:t>
            </w:r>
          </w:p>
        </w:tc>
        <w:tc>
          <w:tcPr>
            <w:tcW w:w="0" w:type="auto"/>
            <w:tcBorders>
              <w:top w:val="nil"/>
            </w:tcBorders>
            <w:hideMark/>
          </w:tcPr>
          <w:p w14:paraId="5384C733" w14:textId="125C6B10"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0.273 </w:t>
            </w:r>
            <w:r w:rsidR="0089572C">
              <w:rPr>
                <w:rFonts w:ascii="Nunito Sans" w:eastAsia="Times New Roman" w:hAnsi="Nunito Sans"/>
                <w:sz w:val="18"/>
                <w:szCs w:val="18"/>
              </w:rPr>
              <w:t>%</w:t>
            </w:r>
          </w:p>
        </w:tc>
        <w:tc>
          <w:tcPr>
            <w:tcW w:w="0" w:type="auto"/>
            <w:tcBorders>
              <w:top w:val="nil"/>
            </w:tcBorders>
            <w:hideMark/>
          </w:tcPr>
          <w:p w14:paraId="27DAC59F" w14:textId="28D8D50C"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0.193 </w:t>
            </w:r>
            <w:r w:rsidR="0089572C">
              <w:rPr>
                <w:rFonts w:ascii="Nunito Sans" w:eastAsia="Times New Roman" w:hAnsi="Nunito Sans"/>
                <w:sz w:val="18"/>
                <w:szCs w:val="18"/>
              </w:rPr>
              <w:t>%</w:t>
            </w:r>
          </w:p>
        </w:tc>
        <w:tc>
          <w:tcPr>
            <w:tcW w:w="0" w:type="auto"/>
            <w:tcBorders>
              <w:top w:val="nil"/>
            </w:tcBorders>
            <w:hideMark/>
          </w:tcPr>
          <w:p w14:paraId="0EDC334A" w14:textId="77777777" w:rsidR="00132DBB" w:rsidRPr="00132DBB" w:rsidRDefault="00132DBB" w:rsidP="00132DBB">
            <w:pPr>
              <w:ind w:right="0"/>
              <w:rPr>
                <w:rFonts w:ascii="Nunito Sans" w:eastAsia="Times New Roman" w:hAnsi="Nunito Sans"/>
                <w:sz w:val="18"/>
                <w:szCs w:val="18"/>
              </w:rPr>
            </w:pPr>
          </w:p>
        </w:tc>
        <w:tc>
          <w:tcPr>
            <w:tcW w:w="0" w:type="auto"/>
            <w:tcBorders>
              <w:top w:val="nil"/>
            </w:tcBorders>
            <w:hideMark/>
          </w:tcPr>
          <w:p w14:paraId="30A85F26" w14:textId="2B43A6F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0.233 </w:t>
            </w:r>
            <w:r w:rsidR="0089572C">
              <w:rPr>
                <w:rFonts w:ascii="Nunito Sans" w:eastAsia="Times New Roman" w:hAnsi="Nunito Sans"/>
                <w:sz w:val="18"/>
                <w:szCs w:val="18"/>
              </w:rPr>
              <w:t>%</w:t>
            </w:r>
          </w:p>
        </w:tc>
      </w:tr>
      <w:tr w:rsidR="0089572C" w:rsidRPr="00132DBB" w14:paraId="7C4CBA15" w14:textId="77777777" w:rsidTr="0089572C">
        <w:trPr>
          <w:trHeight w:val="251"/>
        </w:trPr>
        <w:tc>
          <w:tcPr>
            <w:tcW w:w="0" w:type="auto"/>
            <w:shd w:val="clear" w:color="auto" w:fill="D9E1F2"/>
            <w:vAlign w:val="center"/>
            <w:hideMark/>
          </w:tcPr>
          <w:p w14:paraId="104D75FE" w14:textId="77777777" w:rsidR="00132DBB" w:rsidRPr="00132DBB" w:rsidRDefault="00132DBB" w:rsidP="0089572C">
            <w:pPr>
              <w:ind w:right="0"/>
              <w:jc w:val="right"/>
              <w:rPr>
                <w:rFonts w:ascii="Nunito Sans" w:eastAsia="Times New Roman" w:hAnsi="Nunito Sans"/>
                <w:color w:val="0137A6"/>
                <w:sz w:val="18"/>
                <w:szCs w:val="18"/>
              </w:rPr>
            </w:pPr>
            <w:r w:rsidRPr="00132DBB">
              <w:rPr>
                <w:rFonts w:ascii="Nunito Sans" w:eastAsia="Times New Roman" w:hAnsi="Nunito Sans"/>
                <w:b/>
                <w:bCs/>
                <w:color w:val="0137A6"/>
                <w:sz w:val="18"/>
                <w:szCs w:val="18"/>
              </w:rPr>
              <w:t>Fire Domestic</w:t>
            </w:r>
          </w:p>
        </w:tc>
        <w:tc>
          <w:tcPr>
            <w:tcW w:w="0" w:type="auto"/>
            <w:tcBorders>
              <w:bottom w:val="single" w:sz="4" w:space="0" w:color="auto"/>
            </w:tcBorders>
            <w:hideMark/>
          </w:tcPr>
          <w:p w14:paraId="06B457B6"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Domestic Package</w:t>
            </w:r>
          </w:p>
        </w:tc>
        <w:tc>
          <w:tcPr>
            <w:tcW w:w="0" w:type="auto"/>
            <w:tcBorders>
              <w:bottom w:val="single" w:sz="4" w:space="0" w:color="auto"/>
            </w:tcBorders>
            <w:hideMark/>
          </w:tcPr>
          <w:p w14:paraId="4F958AB4" w14:textId="2304BC64"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0.225 </w:t>
            </w:r>
            <w:r w:rsidR="0089572C">
              <w:rPr>
                <w:rFonts w:ascii="Nunito Sans" w:eastAsia="Times New Roman" w:hAnsi="Nunito Sans"/>
                <w:sz w:val="18"/>
                <w:szCs w:val="18"/>
              </w:rPr>
              <w:t>%</w:t>
            </w:r>
          </w:p>
        </w:tc>
        <w:tc>
          <w:tcPr>
            <w:tcW w:w="0" w:type="auto"/>
            <w:tcBorders>
              <w:bottom w:val="single" w:sz="4" w:space="0" w:color="auto"/>
            </w:tcBorders>
            <w:hideMark/>
          </w:tcPr>
          <w:p w14:paraId="36F6EDF6" w14:textId="543BC28A"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0.204 </w:t>
            </w:r>
            <w:r w:rsidR="0089572C">
              <w:rPr>
                <w:rFonts w:ascii="Nunito Sans" w:eastAsia="Times New Roman" w:hAnsi="Nunito Sans"/>
                <w:sz w:val="18"/>
                <w:szCs w:val="18"/>
              </w:rPr>
              <w:t>%</w:t>
            </w:r>
          </w:p>
        </w:tc>
        <w:tc>
          <w:tcPr>
            <w:tcW w:w="0" w:type="auto"/>
            <w:tcBorders>
              <w:bottom w:val="single" w:sz="4" w:space="0" w:color="auto"/>
            </w:tcBorders>
            <w:hideMark/>
          </w:tcPr>
          <w:p w14:paraId="3A13D6A7" w14:textId="6F22440A"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1.159 </w:t>
            </w:r>
            <w:r w:rsidR="0089572C">
              <w:rPr>
                <w:rFonts w:ascii="Nunito Sans" w:eastAsia="Times New Roman" w:hAnsi="Nunito Sans"/>
                <w:sz w:val="18"/>
                <w:szCs w:val="18"/>
              </w:rPr>
              <w:t>%</w:t>
            </w:r>
          </w:p>
        </w:tc>
        <w:tc>
          <w:tcPr>
            <w:tcW w:w="0" w:type="auto"/>
            <w:tcBorders>
              <w:bottom w:val="single" w:sz="4" w:space="0" w:color="auto"/>
            </w:tcBorders>
            <w:hideMark/>
          </w:tcPr>
          <w:p w14:paraId="261E87CE" w14:textId="60CDE5D5"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0.529 </w:t>
            </w:r>
            <w:r w:rsidR="0089572C">
              <w:rPr>
                <w:rFonts w:ascii="Nunito Sans" w:eastAsia="Times New Roman" w:hAnsi="Nunito Sans"/>
                <w:sz w:val="18"/>
                <w:szCs w:val="18"/>
              </w:rPr>
              <w:t>%</w:t>
            </w:r>
          </w:p>
        </w:tc>
      </w:tr>
      <w:tr w:rsidR="0089572C" w:rsidRPr="00132DBB" w14:paraId="3F5B1725" w14:textId="77777777" w:rsidTr="0089572C">
        <w:trPr>
          <w:trHeight w:val="251"/>
        </w:trPr>
        <w:tc>
          <w:tcPr>
            <w:tcW w:w="0" w:type="auto"/>
            <w:vMerge w:val="restart"/>
            <w:shd w:val="clear" w:color="auto" w:fill="D9E1F2"/>
            <w:vAlign w:val="center"/>
            <w:hideMark/>
          </w:tcPr>
          <w:p w14:paraId="268BA613" w14:textId="77777777" w:rsidR="0089572C" w:rsidRPr="00132DBB" w:rsidRDefault="0089572C" w:rsidP="0089572C">
            <w:pPr>
              <w:ind w:right="0"/>
              <w:jc w:val="right"/>
              <w:rPr>
                <w:rFonts w:ascii="Nunito Sans" w:eastAsia="Times New Roman" w:hAnsi="Nunito Sans"/>
                <w:color w:val="0137A6"/>
                <w:sz w:val="18"/>
                <w:szCs w:val="18"/>
              </w:rPr>
            </w:pPr>
            <w:r w:rsidRPr="00132DBB">
              <w:rPr>
                <w:rFonts w:ascii="Nunito Sans" w:eastAsia="Times New Roman" w:hAnsi="Nunito Sans"/>
                <w:b/>
                <w:bCs/>
                <w:color w:val="0137A6"/>
                <w:sz w:val="18"/>
                <w:szCs w:val="18"/>
              </w:rPr>
              <w:t>Fire Industrial</w:t>
            </w:r>
          </w:p>
        </w:tc>
        <w:tc>
          <w:tcPr>
            <w:tcW w:w="0" w:type="auto"/>
            <w:tcBorders>
              <w:bottom w:val="nil"/>
            </w:tcBorders>
            <w:hideMark/>
          </w:tcPr>
          <w:p w14:paraId="566EF6DA" w14:textId="77777777"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Fire and Special Peril – Material Damage</w:t>
            </w:r>
          </w:p>
        </w:tc>
        <w:tc>
          <w:tcPr>
            <w:tcW w:w="0" w:type="auto"/>
            <w:tcBorders>
              <w:bottom w:val="nil"/>
            </w:tcBorders>
            <w:hideMark/>
          </w:tcPr>
          <w:p w14:paraId="7A00DBC3" w14:textId="000E1FF9"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0.562 </w:t>
            </w:r>
            <w:r>
              <w:rPr>
                <w:rFonts w:ascii="Nunito Sans" w:eastAsia="Times New Roman" w:hAnsi="Nunito Sans"/>
                <w:sz w:val="18"/>
                <w:szCs w:val="18"/>
              </w:rPr>
              <w:t>%</w:t>
            </w:r>
          </w:p>
        </w:tc>
        <w:tc>
          <w:tcPr>
            <w:tcW w:w="0" w:type="auto"/>
            <w:tcBorders>
              <w:bottom w:val="nil"/>
            </w:tcBorders>
            <w:hideMark/>
          </w:tcPr>
          <w:p w14:paraId="0DFBCE7D" w14:textId="03B85A21"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0.629 </w:t>
            </w:r>
            <w:r>
              <w:rPr>
                <w:rFonts w:ascii="Nunito Sans" w:eastAsia="Times New Roman" w:hAnsi="Nunito Sans"/>
                <w:sz w:val="18"/>
                <w:szCs w:val="18"/>
              </w:rPr>
              <w:t>%</w:t>
            </w:r>
          </w:p>
        </w:tc>
        <w:tc>
          <w:tcPr>
            <w:tcW w:w="0" w:type="auto"/>
            <w:tcBorders>
              <w:bottom w:val="nil"/>
            </w:tcBorders>
            <w:hideMark/>
          </w:tcPr>
          <w:p w14:paraId="102D54A0" w14:textId="39D4B1CF"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0.707 </w:t>
            </w:r>
            <w:r>
              <w:rPr>
                <w:rFonts w:ascii="Nunito Sans" w:eastAsia="Times New Roman" w:hAnsi="Nunito Sans"/>
                <w:sz w:val="18"/>
                <w:szCs w:val="18"/>
              </w:rPr>
              <w:t>%</w:t>
            </w:r>
          </w:p>
        </w:tc>
        <w:tc>
          <w:tcPr>
            <w:tcW w:w="0" w:type="auto"/>
            <w:tcBorders>
              <w:bottom w:val="nil"/>
            </w:tcBorders>
            <w:hideMark/>
          </w:tcPr>
          <w:p w14:paraId="36142EFB" w14:textId="7BEC5FFB"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0.633 </w:t>
            </w:r>
            <w:r>
              <w:rPr>
                <w:rFonts w:ascii="Nunito Sans" w:eastAsia="Times New Roman" w:hAnsi="Nunito Sans"/>
                <w:sz w:val="18"/>
                <w:szCs w:val="18"/>
              </w:rPr>
              <w:t>%</w:t>
            </w:r>
          </w:p>
        </w:tc>
      </w:tr>
      <w:tr w:rsidR="0089572C" w:rsidRPr="00132DBB" w14:paraId="78B4E53D" w14:textId="77777777" w:rsidTr="0089572C">
        <w:trPr>
          <w:trHeight w:val="264"/>
        </w:trPr>
        <w:tc>
          <w:tcPr>
            <w:tcW w:w="0" w:type="auto"/>
            <w:vMerge/>
            <w:shd w:val="clear" w:color="auto" w:fill="D9E1F2"/>
            <w:vAlign w:val="center"/>
            <w:hideMark/>
          </w:tcPr>
          <w:p w14:paraId="2493B69E" w14:textId="77777777" w:rsidR="0089572C" w:rsidRPr="00132DBB" w:rsidRDefault="0089572C" w:rsidP="0089572C">
            <w:pPr>
              <w:ind w:right="0"/>
              <w:jc w:val="right"/>
              <w:rPr>
                <w:rFonts w:ascii="Nunito Sans" w:eastAsia="Times New Roman" w:hAnsi="Nunito Sans"/>
                <w:color w:val="0137A6"/>
                <w:sz w:val="18"/>
                <w:szCs w:val="18"/>
              </w:rPr>
            </w:pPr>
          </w:p>
        </w:tc>
        <w:tc>
          <w:tcPr>
            <w:tcW w:w="0" w:type="auto"/>
            <w:tcBorders>
              <w:top w:val="nil"/>
              <w:bottom w:val="nil"/>
            </w:tcBorders>
            <w:hideMark/>
          </w:tcPr>
          <w:p w14:paraId="51D18C83" w14:textId="77777777"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Fire and Special Peril – Consequential Loss</w:t>
            </w:r>
          </w:p>
        </w:tc>
        <w:tc>
          <w:tcPr>
            <w:tcW w:w="0" w:type="auto"/>
            <w:tcBorders>
              <w:top w:val="nil"/>
              <w:bottom w:val="nil"/>
            </w:tcBorders>
            <w:hideMark/>
          </w:tcPr>
          <w:p w14:paraId="6F085182" w14:textId="2F162CAF"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0.239 </w:t>
            </w:r>
            <w:r>
              <w:rPr>
                <w:rFonts w:ascii="Nunito Sans" w:eastAsia="Times New Roman" w:hAnsi="Nunito Sans"/>
                <w:sz w:val="18"/>
                <w:szCs w:val="18"/>
              </w:rPr>
              <w:t>%</w:t>
            </w:r>
          </w:p>
        </w:tc>
        <w:tc>
          <w:tcPr>
            <w:tcW w:w="0" w:type="auto"/>
            <w:tcBorders>
              <w:top w:val="nil"/>
              <w:bottom w:val="nil"/>
            </w:tcBorders>
            <w:hideMark/>
          </w:tcPr>
          <w:p w14:paraId="2D2BD2DA" w14:textId="6B4AFDA0"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0.496 </w:t>
            </w:r>
            <w:r>
              <w:rPr>
                <w:rFonts w:ascii="Nunito Sans" w:eastAsia="Times New Roman" w:hAnsi="Nunito Sans"/>
                <w:sz w:val="18"/>
                <w:szCs w:val="18"/>
              </w:rPr>
              <w:t>%</w:t>
            </w:r>
          </w:p>
        </w:tc>
        <w:tc>
          <w:tcPr>
            <w:tcW w:w="0" w:type="auto"/>
            <w:tcBorders>
              <w:top w:val="nil"/>
              <w:bottom w:val="nil"/>
            </w:tcBorders>
            <w:hideMark/>
          </w:tcPr>
          <w:p w14:paraId="0544BAF5" w14:textId="4DC77ED8"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0.111 </w:t>
            </w:r>
            <w:r>
              <w:rPr>
                <w:rFonts w:ascii="Nunito Sans" w:eastAsia="Times New Roman" w:hAnsi="Nunito Sans"/>
                <w:sz w:val="18"/>
                <w:szCs w:val="18"/>
              </w:rPr>
              <w:t>%</w:t>
            </w:r>
          </w:p>
        </w:tc>
        <w:tc>
          <w:tcPr>
            <w:tcW w:w="0" w:type="auto"/>
            <w:tcBorders>
              <w:top w:val="nil"/>
              <w:bottom w:val="nil"/>
            </w:tcBorders>
            <w:hideMark/>
          </w:tcPr>
          <w:p w14:paraId="38C5009A" w14:textId="0DF0BDB1"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0.282 </w:t>
            </w:r>
            <w:r>
              <w:rPr>
                <w:rFonts w:ascii="Nunito Sans" w:eastAsia="Times New Roman" w:hAnsi="Nunito Sans"/>
                <w:sz w:val="18"/>
                <w:szCs w:val="18"/>
              </w:rPr>
              <w:t>%</w:t>
            </w:r>
          </w:p>
        </w:tc>
      </w:tr>
      <w:tr w:rsidR="0089572C" w:rsidRPr="00132DBB" w14:paraId="2CF6FE6C" w14:textId="77777777" w:rsidTr="0089572C">
        <w:trPr>
          <w:trHeight w:val="251"/>
        </w:trPr>
        <w:tc>
          <w:tcPr>
            <w:tcW w:w="0" w:type="auto"/>
            <w:vMerge/>
            <w:shd w:val="clear" w:color="auto" w:fill="D9E1F2"/>
            <w:vAlign w:val="center"/>
            <w:hideMark/>
          </w:tcPr>
          <w:p w14:paraId="4ECB586F" w14:textId="77777777" w:rsidR="0089572C" w:rsidRPr="00132DBB" w:rsidRDefault="0089572C" w:rsidP="0089572C">
            <w:pPr>
              <w:ind w:right="0"/>
              <w:jc w:val="right"/>
              <w:rPr>
                <w:rFonts w:ascii="Nunito Sans" w:eastAsia="Times New Roman" w:hAnsi="Nunito Sans"/>
                <w:color w:val="0137A6"/>
                <w:sz w:val="18"/>
                <w:szCs w:val="18"/>
              </w:rPr>
            </w:pPr>
          </w:p>
        </w:tc>
        <w:tc>
          <w:tcPr>
            <w:tcW w:w="0" w:type="auto"/>
            <w:tcBorders>
              <w:top w:val="nil"/>
              <w:bottom w:val="nil"/>
            </w:tcBorders>
            <w:hideMark/>
          </w:tcPr>
          <w:p w14:paraId="6A0C7D27" w14:textId="77777777"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Material Damage and Consequential Loss</w:t>
            </w:r>
          </w:p>
        </w:tc>
        <w:tc>
          <w:tcPr>
            <w:tcW w:w="0" w:type="auto"/>
            <w:tcBorders>
              <w:top w:val="nil"/>
              <w:bottom w:val="nil"/>
            </w:tcBorders>
            <w:hideMark/>
          </w:tcPr>
          <w:p w14:paraId="7C2A3168" w14:textId="7C31352B"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0.654 </w:t>
            </w:r>
            <w:r>
              <w:rPr>
                <w:rFonts w:ascii="Nunito Sans" w:eastAsia="Times New Roman" w:hAnsi="Nunito Sans"/>
                <w:sz w:val="18"/>
                <w:szCs w:val="18"/>
              </w:rPr>
              <w:t>%</w:t>
            </w:r>
          </w:p>
        </w:tc>
        <w:tc>
          <w:tcPr>
            <w:tcW w:w="0" w:type="auto"/>
            <w:tcBorders>
              <w:top w:val="nil"/>
              <w:bottom w:val="nil"/>
            </w:tcBorders>
            <w:hideMark/>
          </w:tcPr>
          <w:p w14:paraId="79B666BA" w14:textId="33F46F5A"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0.075 </w:t>
            </w:r>
            <w:r>
              <w:rPr>
                <w:rFonts w:ascii="Nunito Sans" w:eastAsia="Times New Roman" w:hAnsi="Nunito Sans"/>
                <w:sz w:val="18"/>
                <w:szCs w:val="18"/>
              </w:rPr>
              <w:t>%</w:t>
            </w:r>
          </w:p>
        </w:tc>
        <w:tc>
          <w:tcPr>
            <w:tcW w:w="0" w:type="auto"/>
            <w:tcBorders>
              <w:top w:val="nil"/>
              <w:bottom w:val="nil"/>
            </w:tcBorders>
            <w:hideMark/>
          </w:tcPr>
          <w:p w14:paraId="658FE8D3" w14:textId="77777777" w:rsidR="0089572C" w:rsidRPr="00132DBB" w:rsidRDefault="0089572C" w:rsidP="00132DBB">
            <w:pPr>
              <w:ind w:right="0"/>
              <w:rPr>
                <w:rFonts w:ascii="Nunito Sans" w:eastAsia="Times New Roman" w:hAnsi="Nunito Sans"/>
                <w:sz w:val="18"/>
                <w:szCs w:val="18"/>
              </w:rPr>
            </w:pPr>
          </w:p>
        </w:tc>
        <w:tc>
          <w:tcPr>
            <w:tcW w:w="0" w:type="auto"/>
            <w:tcBorders>
              <w:top w:val="nil"/>
              <w:bottom w:val="nil"/>
            </w:tcBorders>
            <w:hideMark/>
          </w:tcPr>
          <w:p w14:paraId="5CE3DF36" w14:textId="6BDF3AC3"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0.364 </w:t>
            </w:r>
            <w:r>
              <w:rPr>
                <w:rFonts w:ascii="Nunito Sans" w:eastAsia="Times New Roman" w:hAnsi="Nunito Sans"/>
                <w:sz w:val="18"/>
                <w:szCs w:val="18"/>
              </w:rPr>
              <w:t>%</w:t>
            </w:r>
          </w:p>
        </w:tc>
      </w:tr>
      <w:tr w:rsidR="0089572C" w:rsidRPr="00132DBB" w14:paraId="39937CFB" w14:textId="77777777" w:rsidTr="0089572C">
        <w:trPr>
          <w:trHeight w:val="251"/>
        </w:trPr>
        <w:tc>
          <w:tcPr>
            <w:tcW w:w="0" w:type="auto"/>
            <w:vMerge/>
            <w:shd w:val="clear" w:color="auto" w:fill="D9E1F2"/>
            <w:vAlign w:val="center"/>
            <w:hideMark/>
          </w:tcPr>
          <w:p w14:paraId="1A8B4CFA" w14:textId="77777777" w:rsidR="0089572C" w:rsidRPr="00132DBB" w:rsidRDefault="0089572C" w:rsidP="0089572C">
            <w:pPr>
              <w:ind w:right="0"/>
              <w:jc w:val="right"/>
              <w:rPr>
                <w:rFonts w:ascii="Nunito Sans" w:eastAsia="Times New Roman" w:hAnsi="Nunito Sans"/>
                <w:color w:val="0137A6"/>
                <w:sz w:val="18"/>
                <w:szCs w:val="18"/>
              </w:rPr>
            </w:pPr>
          </w:p>
        </w:tc>
        <w:tc>
          <w:tcPr>
            <w:tcW w:w="0" w:type="auto"/>
            <w:tcBorders>
              <w:top w:val="nil"/>
            </w:tcBorders>
            <w:hideMark/>
          </w:tcPr>
          <w:p w14:paraId="6D14E131" w14:textId="77777777"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Industrial All Risk</w:t>
            </w:r>
          </w:p>
        </w:tc>
        <w:tc>
          <w:tcPr>
            <w:tcW w:w="0" w:type="auto"/>
            <w:tcBorders>
              <w:top w:val="nil"/>
            </w:tcBorders>
            <w:hideMark/>
          </w:tcPr>
          <w:p w14:paraId="551014DA" w14:textId="0125F706"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0.232 </w:t>
            </w:r>
            <w:r>
              <w:rPr>
                <w:rFonts w:ascii="Nunito Sans" w:eastAsia="Times New Roman" w:hAnsi="Nunito Sans"/>
                <w:sz w:val="18"/>
                <w:szCs w:val="18"/>
              </w:rPr>
              <w:t>%</w:t>
            </w:r>
          </w:p>
        </w:tc>
        <w:tc>
          <w:tcPr>
            <w:tcW w:w="0" w:type="auto"/>
            <w:tcBorders>
              <w:top w:val="nil"/>
            </w:tcBorders>
            <w:hideMark/>
          </w:tcPr>
          <w:p w14:paraId="64FCD95E" w14:textId="2B8BFBFB"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0.097 </w:t>
            </w:r>
            <w:r>
              <w:rPr>
                <w:rFonts w:ascii="Nunito Sans" w:eastAsia="Times New Roman" w:hAnsi="Nunito Sans"/>
                <w:sz w:val="18"/>
                <w:szCs w:val="18"/>
              </w:rPr>
              <w:t>%</w:t>
            </w:r>
          </w:p>
        </w:tc>
        <w:tc>
          <w:tcPr>
            <w:tcW w:w="0" w:type="auto"/>
            <w:tcBorders>
              <w:top w:val="nil"/>
            </w:tcBorders>
            <w:hideMark/>
          </w:tcPr>
          <w:p w14:paraId="532BD3BF" w14:textId="77777777" w:rsidR="0089572C" w:rsidRPr="00132DBB" w:rsidRDefault="0089572C" w:rsidP="00132DBB">
            <w:pPr>
              <w:ind w:right="0"/>
              <w:rPr>
                <w:rFonts w:ascii="Nunito Sans" w:eastAsia="Times New Roman" w:hAnsi="Nunito Sans"/>
                <w:sz w:val="18"/>
                <w:szCs w:val="18"/>
              </w:rPr>
            </w:pPr>
          </w:p>
        </w:tc>
        <w:tc>
          <w:tcPr>
            <w:tcW w:w="0" w:type="auto"/>
            <w:tcBorders>
              <w:top w:val="nil"/>
            </w:tcBorders>
            <w:hideMark/>
          </w:tcPr>
          <w:p w14:paraId="5367361B" w14:textId="468DA993" w:rsidR="0089572C" w:rsidRPr="00132DBB" w:rsidRDefault="0089572C"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0.164 </w:t>
            </w:r>
            <w:r>
              <w:rPr>
                <w:rFonts w:ascii="Nunito Sans" w:eastAsia="Times New Roman" w:hAnsi="Nunito Sans"/>
                <w:sz w:val="18"/>
                <w:szCs w:val="18"/>
              </w:rPr>
              <w:t>%</w:t>
            </w:r>
          </w:p>
        </w:tc>
      </w:tr>
      <w:tr w:rsidR="0089572C" w:rsidRPr="00132DBB" w14:paraId="693715DD" w14:textId="77777777" w:rsidTr="0089572C">
        <w:trPr>
          <w:trHeight w:val="264"/>
        </w:trPr>
        <w:tc>
          <w:tcPr>
            <w:tcW w:w="0" w:type="auto"/>
            <w:shd w:val="clear" w:color="auto" w:fill="D9E1F2"/>
            <w:vAlign w:val="center"/>
            <w:hideMark/>
          </w:tcPr>
          <w:p w14:paraId="6A2E747C" w14:textId="77777777" w:rsidR="00132DBB" w:rsidRPr="00132DBB" w:rsidRDefault="00132DBB" w:rsidP="0089572C">
            <w:pPr>
              <w:ind w:right="0"/>
              <w:jc w:val="right"/>
              <w:rPr>
                <w:rFonts w:ascii="Nunito Sans" w:eastAsia="Times New Roman" w:hAnsi="Nunito Sans"/>
                <w:color w:val="0137A6"/>
                <w:sz w:val="18"/>
                <w:szCs w:val="18"/>
              </w:rPr>
            </w:pPr>
            <w:r w:rsidRPr="00132DBB">
              <w:rPr>
                <w:rFonts w:ascii="Nunito Sans" w:eastAsia="Times New Roman" w:hAnsi="Nunito Sans"/>
                <w:b/>
                <w:bCs/>
                <w:color w:val="0137A6"/>
                <w:sz w:val="18"/>
                <w:szCs w:val="18"/>
              </w:rPr>
              <w:t>Miscellaneous</w:t>
            </w:r>
          </w:p>
        </w:tc>
        <w:tc>
          <w:tcPr>
            <w:tcW w:w="0" w:type="auto"/>
            <w:hideMark/>
          </w:tcPr>
          <w:p w14:paraId="1337A7F2"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Stock Floater</w:t>
            </w:r>
          </w:p>
        </w:tc>
        <w:tc>
          <w:tcPr>
            <w:tcW w:w="0" w:type="auto"/>
            <w:hideMark/>
          </w:tcPr>
          <w:p w14:paraId="59329BCB" w14:textId="77777777" w:rsidR="00132DBB" w:rsidRPr="00132DBB" w:rsidRDefault="00132DBB" w:rsidP="00132DBB">
            <w:pPr>
              <w:ind w:right="0"/>
              <w:rPr>
                <w:rFonts w:ascii="Nunito Sans" w:eastAsia="Times New Roman" w:hAnsi="Nunito Sans"/>
                <w:sz w:val="18"/>
                <w:szCs w:val="18"/>
              </w:rPr>
            </w:pPr>
          </w:p>
        </w:tc>
        <w:tc>
          <w:tcPr>
            <w:tcW w:w="0" w:type="auto"/>
            <w:hideMark/>
          </w:tcPr>
          <w:p w14:paraId="058FB362" w14:textId="356762D5"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0.143 </w:t>
            </w:r>
            <w:r w:rsidR="0089572C">
              <w:rPr>
                <w:rFonts w:ascii="Nunito Sans" w:eastAsia="Times New Roman" w:hAnsi="Nunito Sans"/>
                <w:sz w:val="18"/>
                <w:szCs w:val="18"/>
              </w:rPr>
              <w:t>%</w:t>
            </w:r>
          </w:p>
        </w:tc>
        <w:tc>
          <w:tcPr>
            <w:tcW w:w="0" w:type="auto"/>
            <w:hideMark/>
          </w:tcPr>
          <w:p w14:paraId="74E17B02" w14:textId="77777777" w:rsidR="00132DBB" w:rsidRPr="00132DBB" w:rsidRDefault="00132DBB" w:rsidP="00132DBB">
            <w:pPr>
              <w:ind w:right="0"/>
              <w:rPr>
                <w:rFonts w:ascii="Nunito Sans" w:eastAsia="Times New Roman" w:hAnsi="Nunito Sans"/>
                <w:sz w:val="18"/>
                <w:szCs w:val="18"/>
              </w:rPr>
            </w:pPr>
          </w:p>
        </w:tc>
        <w:tc>
          <w:tcPr>
            <w:tcW w:w="0" w:type="auto"/>
            <w:hideMark/>
          </w:tcPr>
          <w:p w14:paraId="0938F5B7" w14:textId="00646A4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0.143 </w:t>
            </w:r>
            <w:r w:rsidR="0089572C">
              <w:rPr>
                <w:rFonts w:ascii="Nunito Sans" w:eastAsia="Times New Roman" w:hAnsi="Nunito Sans"/>
                <w:sz w:val="18"/>
                <w:szCs w:val="18"/>
              </w:rPr>
              <w:t>%</w:t>
            </w:r>
          </w:p>
        </w:tc>
      </w:tr>
      <w:tr w:rsidR="0089572C" w:rsidRPr="00132DBB" w14:paraId="49B052C7" w14:textId="77777777" w:rsidTr="0089572C">
        <w:trPr>
          <w:trHeight w:val="251"/>
        </w:trPr>
        <w:tc>
          <w:tcPr>
            <w:tcW w:w="0" w:type="auto"/>
            <w:shd w:val="clear" w:color="auto" w:fill="D9E1F2"/>
            <w:vAlign w:val="center"/>
            <w:hideMark/>
          </w:tcPr>
          <w:p w14:paraId="014EBBD2" w14:textId="77777777" w:rsidR="00132DBB" w:rsidRPr="00132DBB" w:rsidRDefault="00132DBB" w:rsidP="0089572C">
            <w:pPr>
              <w:ind w:right="0"/>
              <w:jc w:val="right"/>
              <w:rPr>
                <w:rFonts w:ascii="Nunito Sans" w:eastAsia="Times New Roman" w:hAnsi="Nunito Sans"/>
                <w:color w:val="0137A6"/>
                <w:sz w:val="18"/>
                <w:szCs w:val="18"/>
              </w:rPr>
            </w:pPr>
            <w:r w:rsidRPr="00132DBB">
              <w:rPr>
                <w:rFonts w:ascii="Nunito Sans" w:eastAsia="Times New Roman" w:hAnsi="Nunito Sans"/>
                <w:b/>
                <w:bCs/>
                <w:color w:val="0137A6"/>
                <w:sz w:val="18"/>
                <w:szCs w:val="18"/>
              </w:rPr>
              <w:t>Terrorism</w:t>
            </w:r>
          </w:p>
        </w:tc>
        <w:tc>
          <w:tcPr>
            <w:tcW w:w="0" w:type="auto"/>
            <w:hideMark/>
          </w:tcPr>
          <w:p w14:paraId="4488166B" w14:textId="77777777"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Terrorism and Political Risk</w:t>
            </w:r>
          </w:p>
        </w:tc>
        <w:tc>
          <w:tcPr>
            <w:tcW w:w="0" w:type="auto"/>
            <w:hideMark/>
          </w:tcPr>
          <w:p w14:paraId="33D0EA61" w14:textId="6F198ECF"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0.179 </w:t>
            </w:r>
            <w:r w:rsidR="0089572C">
              <w:rPr>
                <w:rFonts w:ascii="Nunito Sans" w:eastAsia="Times New Roman" w:hAnsi="Nunito Sans"/>
                <w:sz w:val="18"/>
                <w:szCs w:val="18"/>
              </w:rPr>
              <w:t>%</w:t>
            </w:r>
          </w:p>
        </w:tc>
        <w:tc>
          <w:tcPr>
            <w:tcW w:w="0" w:type="auto"/>
            <w:hideMark/>
          </w:tcPr>
          <w:p w14:paraId="70BC5291" w14:textId="77777777" w:rsidR="00132DBB" w:rsidRPr="00132DBB" w:rsidRDefault="00132DBB" w:rsidP="00132DBB">
            <w:pPr>
              <w:ind w:right="0"/>
              <w:rPr>
                <w:rFonts w:ascii="Nunito Sans" w:eastAsia="Times New Roman" w:hAnsi="Nunito Sans"/>
                <w:sz w:val="18"/>
                <w:szCs w:val="18"/>
              </w:rPr>
            </w:pPr>
          </w:p>
        </w:tc>
        <w:tc>
          <w:tcPr>
            <w:tcW w:w="0" w:type="auto"/>
            <w:hideMark/>
          </w:tcPr>
          <w:p w14:paraId="03B881E3" w14:textId="77777777" w:rsidR="00132DBB" w:rsidRPr="00132DBB" w:rsidRDefault="00132DBB" w:rsidP="00132DBB">
            <w:pPr>
              <w:ind w:right="0"/>
              <w:rPr>
                <w:rFonts w:ascii="Nunito Sans" w:eastAsia="Times New Roman" w:hAnsi="Nunito Sans"/>
                <w:sz w:val="18"/>
                <w:szCs w:val="18"/>
              </w:rPr>
            </w:pPr>
          </w:p>
        </w:tc>
        <w:tc>
          <w:tcPr>
            <w:tcW w:w="0" w:type="auto"/>
            <w:hideMark/>
          </w:tcPr>
          <w:p w14:paraId="585B82A8" w14:textId="0B1DEE6E" w:rsidR="00132DBB" w:rsidRPr="00132DBB" w:rsidRDefault="00132DBB" w:rsidP="00132DBB">
            <w:pPr>
              <w:ind w:right="0"/>
              <w:rPr>
                <w:rFonts w:ascii="Nunito Sans" w:eastAsia="Times New Roman" w:hAnsi="Nunito Sans"/>
                <w:sz w:val="18"/>
                <w:szCs w:val="18"/>
              </w:rPr>
            </w:pPr>
            <w:r w:rsidRPr="00132DBB">
              <w:rPr>
                <w:rFonts w:ascii="Nunito Sans" w:eastAsia="Times New Roman" w:hAnsi="Nunito Sans"/>
                <w:sz w:val="18"/>
                <w:szCs w:val="18"/>
              </w:rPr>
              <w:t xml:space="preserve">0.179 </w:t>
            </w:r>
            <w:r w:rsidR="0089572C">
              <w:rPr>
                <w:rFonts w:ascii="Nunito Sans" w:eastAsia="Times New Roman" w:hAnsi="Nunito Sans"/>
                <w:sz w:val="18"/>
                <w:szCs w:val="18"/>
              </w:rPr>
              <w:t>%</w:t>
            </w:r>
          </w:p>
        </w:tc>
      </w:tr>
    </w:tbl>
    <w:p w14:paraId="764BFADE" w14:textId="1B71C298" w:rsidR="00FD3243" w:rsidRDefault="00FD3243" w:rsidP="009131AD">
      <w:r w:rsidRPr="00FD3243">
        <w:t>.</w:t>
      </w:r>
    </w:p>
    <w:p w14:paraId="50750D06" w14:textId="3C2BFB53" w:rsidR="009131AD" w:rsidRPr="009131AD" w:rsidRDefault="009131AD" w:rsidP="009131AD">
      <w:pPr>
        <w:pStyle w:val="Heading4"/>
      </w:pPr>
      <w:r>
        <w:t>How to Analyze the Trends(Step by Step)</w:t>
      </w:r>
    </w:p>
    <w:p w14:paraId="3DF7A5DA" w14:textId="2C26EDC2" w:rsidR="009131AD" w:rsidRDefault="004130D3" w:rsidP="004130D3">
      <w:pPr>
        <w:numPr>
          <w:ilvl w:val="1"/>
          <w:numId w:val="2"/>
        </w:numPr>
        <w:autoSpaceDE w:val="0"/>
        <w:autoSpaceDN w:val="0"/>
        <w:adjustRightInd w:val="0"/>
        <w:spacing w:before="240" w:after="240"/>
        <w:ind w:left="720" w:right="0" w:hanging="720"/>
        <w:jc w:val="both"/>
      </w:pPr>
      <w:r>
        <w:t xml:space="preserve">Identify </w:t>
      </w:r>
      <w:r w:rsidR="00CE052B">
        <w:t xml:space="preserve">increasing or decreasing rates. Loof for </w:t>
      </w:r>
      <w:r w:rsidR="001509C8">
        <w:t>consistent patterns across years.</w:t>
      </w:r>
    </w:p>
    <w:p w14:paraId="69B74AB2" w14:textId="3124A7AF" w:rsidR="001509C8" w:rsidRDefault="001509C8" w:rsidP="001509C8">
      <w:pPr>
        <w:autoSpaceDE w:val="0"/>
        <w:autoSpaceDN w:val="0"/>
        <w:adjustRightInd w:val="0"/>
        <w:spacing w:before="240" w:after="240"/>
        <w:ind w:left="720" w:right="0"/>
        <w:jc w:val="both"/>
        <w:rPr>
          <w:b/>
          <w:bCs/>
        </w:rPr>
      </w:pPr>
      <w:r>
        <w:rPr>
          <w:b/>
          <w:bCs/>
        </w:rPr>
        <w:t>Example:</w:t>
      </w:r>
    </w:p>
    <w:p w14:paraId="02FC2824" w14:textId="151C27BA" w:rsidR="001509C8" w:rsidRDefault="001509C8" w:rsidP="00673F9F">
      <w:pPr>
        <w:pStyle w:val="ListParagraph"/>
        <w:numPr>
          <w:ilvl w:val="0"/>
          <w:numId w:val="23"/>
        </w:numPr>
        <w:autoSpaceDE w:val="0"/>
        <w:autoSpaceDN w:val="0"/>
        <w:adjustRightInd w:val="0"/>
      </w:pPr>
      <w:r w:rsidRPr="008448A5">
        <w:t>Domestic Package jumps from 0.2% to 1.159%</w:t>
      </w:r>
    </w:p>
    <w:p w14:paraId="52B27AE9" w14:textId="0A61F04E" w:rsidR="008448A5" w:rsidRDefault="008448A5" w:rsidP="00673F9F">
      <w:pPr>
        <w:pStyle w:val="ListParagraph"/>
        <w:numPr>
          <w:ilvl w:val="0"/>
          <w:numId w:val="23"/>
        </w:numPr>
        <w:autoSpaceDE w:val="0"/>
        <w:autoSpaceDN w:val="0"/>
        <w:adjustRightInd w:val="0"/>
      </w:pPr>
      <w:r>
        <w:t>Machinery breakdown shows a downward trend</w:t>
      </w:r>
    </w:p>
    <w:p w14:paraId="16006D8C" w14:textId="0DAEAC45" w:rsidR="008448A5" w:rsidRDefault="006375E7" w:rsidP="008448A5">
      <w:pPr>
        <w:numPr>
          <w:ilvl w:val="1"/>
          <w:numId w:val="2"/>
        </w:numPr>
        <w:autoSpaceDE w:val="0"/>
        <w:autoSpaceDN w:val="0"/>
        <w:adjustRightInd w:val="0"/>
        <w:spacing w:before="240" w:after="240"/>
        <w:ind w:left="720" w:right="0" w:hanging="720"/>
        <w:jc w:val="both"/>
      </w:pPr>
      <w:r>
        <w:t>Compare trends to claims experience</w:t>
      </w:r>
    </w:p>
    <w:p w14:paraId="63BEA3F2" w14:textId="02928EB4" w:rsidR="006375E7" w:rsidRDefault="006375E7" w:rsidP="00673F9F">
      <w:pPr>
        <w:pStyle w:val="ListParagraph"/>
        <w:numPr>
          <w:ilvl w:val="0"/>
          <w:numId w:val="24"/>
        </w:numPr>
        <w:autoSpaceDE w:val="0"/>
        <w:autoSpaceDN w:val="0"/>
        <w:adjustRightInd w:val="0"/>
      </w:pPr>
      <w:r>
        <w:t>Did Claims worsen or improve?</w:t>
      </w:r>
    </w:p>
    <w:p w14:paraId="04C51ED0" w14:textId="44D2497A" w:rsidR="006375E7" w:rsidRDefault="006375E7" w:rsidP="00673F9F">
      <w:pPr>
        <w:pStyle w:val="ListParagraph"/>
        <w:numPr>
          <w:ilvl w:val="0"/>
          <w:numId w:val="24"/>
        </w:numPr>
        <w:autoSpaceDE w:val="0"/>
        <w:autoSpaceDN w:val="0"/>
        <w:adjustRightInd w:val="0"/>
      </w:pPr>
      <w:r>
        <w:t xml:space="preserve">Does premium trend align with </w:t>
      </w:r>
      <w:r w:rsidR="005E6B61">
        <w:t>claims experience?</w:t>
      </w:r>
    </w:p>
    <w:p w14:paraId="0D48C74C" w14:textId="77777777" w:rsidR="005E6B61" w:rsidRDefault="005E6B61" w:rsidP="005E6B61">
      <w:pPr>
        <w:autoSpaceDE w:val="0"/>
        <w:autoSpaceDN w:val="0"/>
        <w:adjustRightInd w:val="0"/>
        <w:spacing w:before="240" w:after="240"/>
        <w:ind w:left="720" w:right="0"/>
        <w:jc w:val="both"/>
        <w:rPr>
          <w:b/>
          <w:bCs/>
        </w:rPr>
      </w:pPr>
      <w:r w:rsidRPr="005E6B61">
        <w:rPr>
          <w:b/>
          <w:bCs/>
        </w:rPr>
        <w:t>Example:</w:t>
      </w:r>
    </w:p>
    <w:p w14:paraId="56456E86" w14:textId="39BD1096" w:rsidR="005E6B61" w:rsidRPr="005E6B61" w:rsidRDefault="005E6B61" w:rsidP="00673F9F">
      <w:pPr>
        <w:pStyle w:val="ListParagraph"/>
        <w:numPr>
          <w:ilvl w:val="0"/>
          <w:numId w:val="25"/>
        </w:numPr>
        <w:autoSpaceDE w:val="0"/>
        <w:autoSpaceDN w:val="0"/>
        <w:adjustRightInd w:val="0"/>
      </w:pPr>
      <w:r>
        <w:t>If Fire Domestic loss ratios increased sharply, a rate increase is justified.</w:t>
      </w:r>
    </w:p>
    <w:p w14:paraId="56A7C7F5" w14:textId="33E3E0B9" w:rsidR="005E6B61" w:rsidRDefault="0088294D" w:rsidP="0088294D">
      <w:pPr>
        <w:numPr>
          <w:ilvl w:val="1"/>
          <w:numId w:val="2"/>
        </w:numPr>
        <w:autoSpaceDE w:val="0"/>
        <w:autoSpaceDN w:val="0"/>
        <w:adjustRightInd w:val="0"/>
        <w:spacing w:before="240" w:after="240"/>
        <w:ind w:left="720" w:right="0" w:hanging="720"/>
        <w:jc w:val="both"/>
      </w:pPr>
      <w:r>
        <w:t>Check for Missing or Zero Rates. Zero or missing rates indicate:</w:t>
      </w:r>
    </w:p>
    <w:p w14:paraId="14E0F376" w14:textId="57BCE446" w:rsidR="0088294D" w:rsidRDefault="0088294D" w:rsidP="00673F9F">
      <w:pPr>
        <w:pStyle w:val="ListParagraph"/>
        <w:numPr>
          <w:ilvl w:val="0"/>
          <w:numId w:val="26"/>
        </w:numPr>
        <w:autoSpaceDE w:val="0"/>
        <w:autoSpaceDN w:val="0"/>
        <w:adjustRightInd w:val="0"/>
      </w:pPr>
      <w:r>
        <w:t>N</w:t>
      </w:r>
      <w:r w:rsidR="00045CCB">
        <w:t>o</w:t>
      </w:r>
      <w:r>
        <w:t xml:space="preserve"> business written</w:t>
      </w:r>
    </w:p>
    <w:p w14:paraId="2AEBEC2D" w14:textId="2D43004D" w:rsidR="0088294D" w:rsidRDefault="0088294D" w:rsidP="00673F9F">
      <w:pPr>
        <w:pStyle w:val="ListParagraph"/>
        <w:numPr>
          <w:ilvl w:val="0"/>
          <w:numId w:val="26"/>
        </w:numPr>
        <w:autoSpaceDE w:val="0"/>
        <w:autoSpaceDN w:val="0"/>
        <w:adjustRightInd w:val="0"/>
      </w:pPr>
      <w:r>
        <w:t>A data issue</w:t>
      </w:r>
    </w:p>
    <w:p w14:paraId="10D9854F" w14:textId="5A8CDEB0" w:rsidR="0088294D" w:rsidRDefault="0088294D" w:rsidP="00673F9F">
      <w:pPr>
        <w:pStyle w:val="ListParagraph"/>
        <w:numPr>
          <w:ilvl w:val="0"/>
          <w:numId w:val="26"/>
        </w:numPr>
        <w:autoSpaceDE w:val="0"/>
        <w:autoSpaceDN w:val="0"/>
        <w:adjustRightInd w:val="0"/>
      </w:pPr>
      <w:r>
        <w:t>A dormant subclass</w:t>
      </w:r>
    </w:p>
    <w:p w14:paraId="2149B55A" w14:textId="6B3008E4" w:rsidR="00192E3F" w:rsidRDefault="00192E3F" w:rsidP="00192E3F">
      <w:pPr>
        <w:numPr>
          <w:ilvl w:val="1"/>
          <w:numId w:val="2"/>
        </w:numPr>
        <w:autoSpaceDE w:val="0"/>
        <w:autoSpaceDN w:val="0"/>
        <w:adjustRightInd w:val="0"/>
        <w:spacing w:before="240" w:after="240"/>
        <w:ind w:left="720" w:right="0" w:hanging="720"/>
        <w:jc w:val="both"/>
      </w:pPr>
      <w:r>
        <w:t>This should trigger follow up with underwriting.</w:t>
      </w:r>
    </w:p>
    <w:p w14:paraId="0E3FF8FA" w14:textId="1432950E" w:rsidR="00192E3F" w:rsidRDefault="00FE315C" w:rsidP="00192E3F">
      <w:pPr>
        <w:numPr>
          <w:ilvl w:val="1"/>
          <w:numId w:val="2"/>
        </w:numPr>
        <w:autoSpaceDE w:val="0"/>
        <w:autoSpaceDN w:val="0"/>
        <w:adjustRightInd w:val="0"/>
        <w:spacing w:before="240" w:after="240"/>
        <w:ind w:left="720" w:right="0" w:hanging="720"/>
        <w:jc w:val="both"/>
      </w:pPr>
      <w:r>
        <w:t>Evaluate volatile classes(e.g</w:t>
      </w:r>
      <w:r w:rsidR="008976A4">
        <w:t xml:space="preserve">. Electronic Equipment moving </w:t>
      </w:r>
      <w:r w:rsidR="00D77E6D">
        <w:t>from 0.402% to 1.652%) indicate:</w:t>
      </w:r>
    </w:p>
    <w:p w14:paraId="7FFB650F" w14:textId="5A700249" w:rsidR="00D77E6D" w:rsidRDefault="00D77E6D" w:rsidP="00673F9F">
      <w:pPr>
        <w:pStyle w:val="ListParagraph"/>
        <w:numPr>
          <w:ilvl w:val="0"/>
          <w:numId w:val="27"/>
        </w:numPr>
        <w:autoSpaceDE w:val="0"/>
        <w:autoSpaceDN w:val="0"/>
        <w:adjustRightInd w:val="0"/>
      </w:pPr>
      <w:r>
        <w:t>Large losses</w:t>
      </w:r>
    </w:p>
    <w:p w14:paraId="2D4EA1C6" w14:textId="03E6B4DC" w:rsidR="00D77E6D" w:rsidRDefault="00D77E6D" w:rsidP="00673F9F">
      <w:pPr>
        <w:pStyle w:val="ListParagraph"/>
        <w:numPr>
          <w:ilvl w:val="0"/>
          <w:numId w:val="27"/>
        </w:numPr>
        <w:autoSpaceDE w:val="0"/>
        <w:autoSpaceDN w:val="0"/>
        <w:adjustRightInd w:val="0"/>
      </w:pPr>
      <w:r>
        <w:t>Shifts in portfolio mix</w:t>
      </w:r>
    </w:p>
    <w:p w14:paraId="72729E56" w14:textId="033544AD" w:rsidR="00D77E6D" w:rsidRDefault="00D77E6D" w:rsidP="00673F9F">
      <w:pPr>
        <w:pStyle w:val="ListParagraph"/>
        <w:numPr>
          <w:ilvl w:val="0"/>
          <w:numId w:val="27"/>
        </w:numPr>
        <w:autoSpaceDE w:val="0"/>
        <w:autoSpaceDN w:val="0"/>
        <w:adjustRightInd w:val="0"/>
      </w:pPr>
      <w:r>
        <w:t>Pricing cycles</w:t>
      </w:r>
    </w:p>
    <w:p w14:paraId="4A859331" w14:textId="743452E9" w:rsidR="00D77E6D" w:rsidRPr="008448A5" w:rsidRDefault="00D77E6D" w:rsidP="00673F9F">
      <w:pPr>
        <w:pStyle w:val="ListParagraph"/>
        <w:numPr>
          <w:ilvl w:val="0"/>
          <w:numId w:val="27"/>
        </w:numPr>
        <w:autoSpaceDE w:val="0"/>
        <w:autoSpaceDN w:val="0"/>
        <w:adjustRightInd w:val="0"/>
      </w:pPr>
      <w:r>
        <w:lastRenderedPageBreak/>
        <w:t>Reinsurance impact.</w:t>
      </w:r>
    </w:p>
    <w:p w14:paraId="07CECB41" w14:textId="051AAC6C" w:rsidR="00D77E6D" w:rsidRDefault="00D77E6D" w:rsidP="00D77E6D">
      <w:pPr>
        <w:pStyle w:val="Heading2"/>
      </w:pPr>
      <w:r>
        <w:t>How The Analysis Supports Premium Certification</w:t>
      </w:r>
    </w:p>
    <w:p w14:paraId="47DF7E1B" w14:textId="181DC685" w:rsidR="00D77E6D" w:rsidRPr="00441787" w:rsidRDefault="00D77E6D" w:rsidP="00D77E6D">
      <w:pPr>
        <w:numPr>
          <w:ilvl w:val="1"/>
          <w:numId w:val="2"/>
        </w:numPr>
        <w:autoSpaceDE w:val="0"/>
        <w:autoSpaceDN w:val="0"/>
        <w:adjustRightInd w:val="0"/>
        <w:spacing w:before="240" w:after="240"/>
        <w:ind w:left="720" w:right="0" w:hanging="720"/>
        <w:jc w:val="both"/>
        <w:rPr>
          <w:b/>
        </w:rPr>
      </w:pPr>
      <w:r>
        <w:rPr>
          <w:bCs/>
        </w:rPr>
        <w:t xml:space="preserve">Premium </w:t>
      </w:r>
      <w:r w:rsidR="00441787">
        <w:rPr>
          <w:bCs/>
        </w:rPr>
        <w:t>rate analysis is used to:</w:t>
      </w:r>
    </w:p>
    <w:p w14:paraId="4C2E0E42" w14:textId="3559824E" w:rsidR="00441787" w:rsidRDefault="00441787" w:rsidP="00673F9F">
      <w:pPr>
        <w:pStyle w:val="ListParagraph"/>
        <w:numPr>
          <w:ilvl w:val="0"/>
          <w:numId w:val="28"/>
        </w:numPr>
        <w:autoSpaceDE w:val="0"/>
        <w:autoSpaceDN w:val="0"/>
        <w:adjustRightInd w:val="0"/>
        <w:rPr>
          <w:bCs/>
        </w:rPr>
      </w:pPr>
      <w:r>
        <w:rPr>
          <w:bCs/>
        </w:rPr>
        <w:t xml:space="preserve">Flag underpriced or </w:t>
      </w:r>
      <w:proofErr w:type="gramStart"/>
      <w:r>
        <w:rPr>
          <w:bCs/>
        </w:rPr>
        <w:t>loss making</w:t>
      </w:r>
      <w:proofErr w:type="gramEnd"/>
      <w:r>
        <w:rPr>
          <w:bCs/>
        </w:rPr>
        <w:t xml:space="preserve"> classes</w:t>
      </w:r>
    </w:p>
    <w:p w14:paraId="0A67EA4E" w14:textId="451A1029" w:rsidR="00441787" w:rsidRDefault="00920EF9" w:rsidP="00673F9F">
      <w:pPr>
        <w:pStyle w:val="ListParagraph"/>
        <w:numPr>
          <w:ilvl w:val="0"/>
          <w:numId w:val="28"/>
        </w:numPr>
        <w:autoSpaceDE w:val="0"/>
        <w:autoSpaceDN w:val="0"/>
        <w:adjustRightInd w:val="0"/>
        <w:rPr>
          <w:bCs/>
        </w:rPr>
      </w:pPr>
      <w:r>
        <w:rPr>
          <w:bCs/>
        </w:rPr>
        <w:t>Shows pricing corrections undertaken by insurer</w:t>
      </w:r>
    </w:p>
    <w:p w14:paraId="5229D117" w14:textId="413A9F6C" w:rsidR="00D25D28" w:rsidRDefault="00D25D28" w:rsidP="00673F9F">
      <w:pPr>
        <w:pStyle w:val="ListParagraph"/>
        <w:numPr>
          <w:ilvl w:val="0"/>
          <w:numId w:val="28"/>
        </w:numPr>
        <w:autoSpaceDE w:val="0"/>
        <w:autoSpaceDN w:val="0"/>
        <w:adjustRightInd w:val="0"/>
        <w:rPr>
          <w:bCs/>
        </w:rPr>
      </w:pPr>
      <w:r>
        <w:rPr>
          <w:bCs/>
        </w:rPr>
        <w:t>Justify actuarial recommendations for rate adjustments</w:t>
      </w:r>
    </w:p>
    <w:p w14:paraId="6670842F" w14:textId="7748C59D" w:rsidR="00D25D28" w:rsidRDefault="00D25D28" w:rsidP="00673F9F">
      <w:pPr>
        <w:pStyle w:val="ListParagraph"/>
        <w:numPr>
          <w:ilvl w:val="0"/>
          <w:numId w:val="28"/>
        </w:numPr>
        <w:autoSpaceDE w:val="0"/>
        <w:autoSpaceDN w:val="0"/>
        <w:adjustRightInd w:val="0"/>
        <w:rPr>
          <w:bCs/>
        </w:rPr>
      </w:pPr>
      <w:r>
        <w:rPr>
          <w:bCs/>
        </w:rPr>
        <w:t>Validate alignment with regulatory minimum rates</w:t>
      </w:r>
    </w:p>
    <w:p w14:paraId="6427DD64" w14:textId="0ED8F4A8" w:rsidR="00D25D28" w:rsidRDefault="00D25D28" w:rsidP="00673F9F">
      <w:pPr>
        <w:pStyle w:val="ListParagraph"/>
        <w:numPr>
          <w:ilvl w:val="0"/>
          <w:numId w:val="28"/>
        </w:numPr>
        <w:autoSpaceDE w:val="0"/>
        <w:autoSpaceDN w:val="0"/>
        <w:adjustRightInd w:val="0"/>
        <w:rPr>
          <w:bCs/>
        </w:rPr>
      </w:pPr>
      <w:r>
        <w:rPr>
          <w:bCs/>
        </w:rPr>
        <w:t>Provide evidence for solvency linked pricing adjustment.</w:t>
      </w:r>
    </w:p>
    <w:p w14:paraId="09EC66B5" w14:textId="612FA792" w:rsidR="00FE39E8" w:rsidRPr="00FE39E8" w:rsidRDefault="009215C2" w:rsidP="00FE39E8">
      <w:pPr>
        <w:numPr>
          <w:ilvl w:val="1"/>
          <w:numId w:val="2"/>
        </w:numPr>
        <w:autoSpaceDE w:val="0"/>
        <w:autoSpaceDN w:val="0"/>
        <w:adjustRightInd w:val="0"/>
        <w:spacing w:before="240" w:after="240"/>
        <w:ind w:left="720" w:right="0" w:hanging="720"/>
        <w:jc w:val="both"/>
        <w:rPr>
          <w:bCs/>
        </w:rPr>
      </w:pPr>
      <w:r w:rsidRPr="009215C2">
        <w:rPr>
          <w:bCs/>
        </w:rPr>
        <w:t>In the certification report, these insights support the actuary’s formal statement of adequacy.</w:t>
      </w:r>
    </w:p>
    <w:p w14:paraId="1981FBEC" w14:textId="6B557111" w:rsidR="0024158B" w:rsidRPr="00DB751E" w:rsidRDefault="0024158B" w:rsidP="00DB751E">
      <w:pPr>
        <w:numPr>
          <w:ilvl w:val="1"/>
          <w:numId w:val="2"/>
        </w:numPr>
        <w:autoSpaceDE w:val="0"/>
        <w:autoSpaceDN w:val="0"/>
        <w:adjustRightInd w:val="0"/>
        <w:spacing w:before="240" w:after="240"/>
        <w:ind w:left="720" w:right="0" w:hanging="720"/>
        <w:jc w:val="both"/>
        <w:rPr>
          <w:bCs/>
        </w:rPr>
      </w:pPr>
      <w:r>
        <w:br w:type="page"/>
      </w:r>
    </w:p>
    <w:p w14:paraId="52515C54" w14:textId="6229CA5F" w:rsidR="00CA7568" w:rsidRDefault="00CA7568" w:rsidP="00E71706">
      <w:pPr>
        <w:pStyle w:val="Heading1"/>
        <w:numPr>
          <w:ilvl w:val="0"/>
          <w:numId w:val="6"/>
        </w:numPr>
        <w:tabs>
          <w:tab w:val="num" w:pos="360"/>
        </w:tabs>
        <w:ind w:left="720" w:hanging="540"/>
      </w:pPr>
      <w:bookmarkStart w:id="8" w:name="_Toc216256934"/>
      <w:r>
        <w:lastRenderedPageBreak/>
        <w:t xml:space="preserve">COMPLIANCE WITH REGULATORY </w:t>
      </w:r>
      <w:r w:rsidR="00533849">
        <w:t>REQUIREMENTS</w:t>
      </w:r>
      <w:bookmarkEnd w:id="8"/>
    </w:p>
    <w:p w14:paraId="1EBEE87F" w14:textId="77777777" w:rsidR="00533849" w:rsidRPr="00533849" w:rsidRDefault="00533849" w:rsidP="00533849">
      <w:pPr>
        <w:pStyle w:val="ListParagraph"/>
        <w:numPr>
          <w:ilvl w:val="0"/>
          <w:numId w:val="2"/>
        </w:numPr>
        <w:autoSpaceDE w:val="0"/>
        <w:autoSpaceDN w:val="0"/>
        <w:adjustRightInd w:val="0"/>
        <w:spacing w:line="240" w:lineRule="auto"/>
      </w:pPr>
    </w:p>
    <w:p w14:paraId="0672765B" w14:textId="539CD70A" w:rsidR="00533849" w:rsidRDefault="00376642" w:rsidP="00376642">
      <w:pPr>
        <w:pStyle w:val="Heading2"/>
      </w:pPr>
      <w:r>
        <w:t>Overview</w:t>
      </w:r>
    </w:p>
    <w:p w14:paraId="214DC9E2" w14:textId="77777777" w:rsidR="006A1120" w:rsidRDefault="006A1120" w:rsidP="00533849">
      <w:pPr>
        <w:numPr>
          <w:ilvl w:val="1"/>
          <w:numId w:val="2"/>
        </w:numPr>
        <w:autoSpaceDE w:val="0"/>
        <w:autoSpaceDN w:val="0"/>
        <w:adjustRightInd w:val="0"/>
        <w:spacing w:before="240" w:after="240"/>
        <w:ind w:left="720" w:right="0" w:hanging="720"/>
        <w:jc w:val="both"/>
      </w:pPr>
      <w:r w:rsidRPr="006A1120">
        <w:t xml:space="preserve">Premium certification must comply with the provisions of the </w:t>
      </w:r>
      <w:r w:rsidRPr="006A1120">
        <w:rPr>
          <w:b/>
          <w:bCs/>
        </w:rPr>
        <w:t>Insurance Act (Cap 487)</w:t>
      </w:r>
      <w:r w:rsidRPr="006A1120">
        <w:t xml:space="preserve">, subsidiary regulations, IFRS-aligned financial reporting standards and premium rating expectations issued by the </w:t>
      </w:r>
      <w:r w:rsidRPr="006A1120">
        <w:rPr>
          <w:b/>
          <w:bCs/>
        </w:rPr>
        <w:t>Insurance Regulatory Authority (IRA)</w:t>
      </w:r>
      <w:r w:rsidRPr="006A1120">
        <w:t xml:space="preserve">. </w:t>
      </w:r>
    </w:p>
    <w:p w14:paraId="128B5A9E" w14:textId="68084BB8" w:rsidR="00533849" w:rsidRDefault="006A1120" w:rsidP="00533849">
      <w:pPr>
        <w:numPr>
          <w:ilvl w:val="1"/>
          <w:numId w:val="2"/>
        </w:numPr>
        <w:autoSpaceDE w:val="0"/>
        <w:autoSpaceDN w:val="0"/>
        <w:adjustRightInd w:val="0"/>
        <w:spacing w:before="240" w:after="240"/>
        <w:ind w:left="720" w:right="0" w:hanging="720"/>
        <w:jc w:val="both"/>
      </w:pPr>
      <w:r w:rsidRPr="006A1120">
        <w:t>The certification process therefore assesses not only pricing adequacy but also compliance with statutory financial discipline thresholds</w:t>
      </w:r>
      <w:r w:rsidR="00FB0A7B">
        <w:t>.</w:t>
      </w:r>
    </w:p>
    <w:p w14:paraId="591741F0" w14:textId="683F6C46" w:rsidR="00425E91" w:rsidRDefault="00492F68" w:rsidP="00533849">
      <w:pPr>
        <w:numPr>
          <w:ilvl w:val="1"/>
          <w:numId w:val="2"/>
        </w:numPr>
        <w:autoSpaceDE w:val="0"/>
        <w:autoSpaceDN w:val="0"/>
        <w:adjustRightInd w:val="0"/>
        <w:spacing w:before="240" w:after="240"/>
        <w:ind w:left="720" w:right="0" w:hanging="720"/>
        <w:jc w:val="both"/>
      </w:pPr>
      <w:r w:rsidRPr="00492F68">
        <w:t>Premium certification must explicitly evaluate and confirm compliance in the following areas:</w:t>
      </w:r>
    </w:p>
    <w:p w14:paraId="17FFD8AC" w14:textId="44A3AAE9" w:rsidR="00492F68" w:rsidRDefault="00492F68" w:rsidP="00492F68">
      <w:pPr>
        <w:pStyle w:val="ListParagraph"/>
        <w:numPr>
          <w:ilvl w:val="0"/>
          <w:numId w:val="21"/>
        </w:numPr>
        <w:autoSpaceDE w:val="0"/>
        <w:autoSpaceDN w:val="0"/>
        <w:adjustRightInd w:val="0"/>
      </w:pPr>
      <w:r>
        <w:t>Commission rate limits by class of business, as prescribed in the IRA Schedule</w:t>
      </w:r>
    </w:p>
    <w:p w14:paraId="4D27FFE5" w14:textId="2597A120" w:rsidR="00492F68" w:rsidRDefault="00492F68" w:rsidP="00492F68">
      <w:pPr>
        <w:pStyle w:val="ListParagraph"/>
        <w:numPr>
          <w:ilvl w:val="0"/>
          <w:numId w:val="21"/>
        </w:numPr>
        <w:autoSpaceDE w:val="0"/>
        <w:autoSpaceDN w:val="0"/>
        <w:adjustRightInd w:val="0"/>
      </w:pPr>
      <w:r>
        <w:t>Management expense thresholds (maximum 30% of GWP unless exemption granted)</w:t>
      </w:r>
    </w:p>
    <w:p w14:paraId="1290E3FD" w14:textId="54190EB2" w:rsidR="00492F68" w:rsidRDefault="00492F68" w:rsidP="00492F68">
      <w:pPr>
        <w:pStyle w:val="ListParagraph"/>
        <w:numPr>
          <w:ilvl w:val="0"/>
          <w:numId w:val="21"/>
        </w:numPr>
        <w:autoSpaceDE w:val="0"/>
        <w:autoSpaceDN w:val="0"/>
        <w:adjustRightInd w:val="0"/>
      </w:pPr>
      <w:r>
        <w:t>Solvency and Capital Adequacy Ratio (CAR) against regulatory minimums</w:t>
      </w:r>
    </w:p>
    <w:p w14:paraId="5B8714AF" w14:textId="27F76B26" w:rsidR="00492F68" w:rsidRDefault="00492F68" w:rsidP="00492F68">
      <w:pPr>
        <w:pStyle w:val="ListParagraph"/>
        <w:numPr>
          <w:ilvl w:val="0"/>
          <w:numId w:val="21"/>
        </w:numPr>
        <w:autoSpaceDE w:val="0"/>
        <w:autoSpaceDN w:val="0"/>
        <w:adjustRightInd w:val="0"/>
      </w:pPr>
      <w:r>
        <w:t>Approval and justification of minimum premium rates set for the certification period</w:t>
      </w:r>
    </w:p>
    <w:p w14:paraId="4BCEA0ED" w14:textId="1A32F44A" w:rsidR="00FB0DDA" w:rsidRDefault="00492F68" w:rsidP="00492F68">
      <w:pPr>
        <w:pStyle w:val="ListParagraph"/>
        <w:numPr>
          <w:ilvl w:val="0"/>
          <w:numId w:val="21"/>
        </w:numPr>
        <w:autoSpaceDE w:val="0"/>
        <w:autoSpaceDN w:val="0"/>
        <w:adjustRightInd w:val="0"/>
      </w:pPr>
      <w:r>
        <w:t>Timeliness and accuracy of statutory returns submitted to IRA</w:t>
      </w:r>
    </w:p>
    <w:p w14:paraId="084C722E" w14:textId="218F11CF" w:rsidR="00985E7B" w:rsidRDefault="00985E7B" w:rsidP="00985E7B">
      <w:pPr>
        <w:numPr>
          <w:ilvl w:val="1"/>
          <w:numId w:val="2"/>
        </w:numPr>
        <w:autoSpaceDE w:val="0"/>
        <w:autoSpaceDN w:val="0"/>
        <w:adjustRightInd w:val="0"/>
        <w:spacing w:before="240" w:after="240"/>
        <w:ind w:left="720" w:right="0" w:hanging="720"/>
        <w:jc w:val="both"/>
      </w:pPr>
      <w:r w:rsidRPr="00985E7B">
        <w:t>Failure in any of these areas must be highlighted in the actuarial opinion.</w:t>
      </w:r>
    </w:p>
    <w:p w14:paraId="2B32FFD3" w14:textId="4404B635" w:rsidR="00CE39AD" w:rsidRDefault="00DB7748" w:rsidP="00DB7748">
      <w:pPr>
        <w:pStyle w:val="Heading2"/>
      </w:pPr>
      <w:r>
        <w:t>Commission Limit Compliance</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364"/>
        <w:gridCol w:w="1831"/>
        <w:gridCol w:w="1392"/>
        <w:gridCol w:w="1464"/>
      </w:tblGrid>
      <w:tr w:rsidR="00DB7748" w:rsidRPr="00DB7748" w14:paraId="1A144198" w14:textId="77777777" w:rsidTr="00692197">
        <w:trPr>
          <w:jc w:val="center"/>
        </w:trPr>
        <w:tc>
          <w:tcPr>
            <w:tcW w:w="0" w:type="auto"/>
            <w:shd w:val="clear" w:color="auto" w:fill="F2F2F2" w:themeFill="background1" w:themeFillShade="F2"/>
            <w:hideMark/>
          </w:tcPr>
          <w:p w14:paraId="01773D7F" w14:textId="77777777" w:rsidR="00DB7748" w:rsidRPr="00DB7748" w:rsidRDefault="00DB7748" w:rsidP="00DB7748">
            <w:pPr>
              <w:ind w:right="0"/>
              <w:jc w:val="center"/>
              <w:rPr>
                <w:rFonts w:ascii="Nunito Sans" w:eastAsia="Times New Roman" w:hAnsi="Nunito Sans"/>
                <w:b/>
                <w:bCs/>
                <w:sz w:val="18"/>
                <w:szCs w:val="18"/>
              </w:rPr>
            </w:pPr>
            <w:r w:rsidRPr="00DB7748">
              <w:rPr>
                <w:rFonts w:ascii="Nunito Sans" w:eastAsia="Times New Roman" w:hAnsi="Nunito Sans"/>
                <w:b/>
                <w:bCs/>
                <w:sz w:val="18"/>
                <w:szCs w:val="18"/>
              </w:rPr>
              <w:t>Class</w:t>
            </w:r>
          </w:p>
        </w:tc>
        <w:tc>
          <w:tcPr>
            <w:tcW w:w="0" w:type="auto"/>
            <w:shd w:val="clear" w:color="auto" w:fill="F2F2F2" w:themeFill="background1" w:themeFillShade="F2"/>
            <w:hideMark/>
          </w:tcPr>
          <w:p w14:paraId="567EDCBE" w14:textId="77777777" w:rsidR="00DB7748" w:rsidRPr="00DB7748" w:rsidRDefault="00DB7748" w:rsidP="00DB7748">
            <w:pPr>
              <w:ind w:right="0"/>
              <w:jc w:val="center"/>
              <w:rPr>
                <w:rFonts w:ascii="Nunito Sans" w:eastAsia="Times New Roman" w:hAnsi="Nunito Sans"/>
                <w:b/>
                <w:bCs/>
                <w:sz w:val="18"/>
                <w:szCs w:val="18"/>
              </w:rPr>
            </w:pPr>
            <w:r w:rsidRPr="00DB7748">
              <w:rPr>
                <w:rFonts w:ascii="Nunito Sans" w:eastAsia="Times New Roman" w:hAnsi="Nunito Sans"/>
                <w:b/>
                <w:bCs/>
                <w:sz w:val="18"/>
                <w:szCs w:val="18"/>
              </w:rPr>
              <w:t>Actual Commission</w:t>
            </w:r>
          </w:p>
        </w:tc>
        <w:tc>
          <w:tcPr>
            <w:tcW w:w="0" w:type="auto"/>
            <w:shd w:val="clear" w:color="auto" w:fill="F2F2F2" w:themeFill="background1" w:themeFillShade="F2"/>
            <w:hideMark/>
          </w:tcPr>
          <w:p w14:paraId="5BE75A49" w14:textId="77777777" w:rsidR="00DB7748" w:rsidRPr="00DB7748" w:rsidRDefault="00DB7748" w:rsidP="00DB7748">
            <w:pPr>
              <w:ind w:right="0"/>
              <w:jc w:val="center"/>
              <w:rPr>
                <w:rFonts w:ascii="Nunito Sans" w:eastAsia="Times New Roman" w:hAnsi="Nunito Sans"/>
                <w:b/>
                <w:bCs/>
                <w:sz w:val="18"/>
                <w:szCs w:val="18"/>
              </w:rPr>
            </w:pPr>
            <w:r w:rsidRPr="00DB7748">
              <w:rPr>
                <w:rFonts w:ascii="Nunito Sans" w:eastAsia="Times New Roman" w:hAnsi="Nunito Sans"/>
                <w:b/>
                <w:bCs/>
                <w:sz w:val="18"/>
                <w:szCs w:val="18"/>
              </w:rPr>
              <w:t>IRA Maximum</w:t>
            </w:r>
          </w:p>
        </w:tc>
        <w:tc>
          <w:tcPr>
            <w:tcW w:w="0" w:type="auto"/>
            <w:shd w:val="clear" w:color="auto" w:fill="F2F2F2" w:themeFill="background1" w:themeFillShade="F2"/>
            <w:hideMark/>
          </w:tcPr>
          <w:p w14:paraId="557F9216" w14:textId="77777777" w:rsidR="00DB7748" w:rsidRPr="00DB7748" w:rsidRDefault="00DB7748" w:rsidP="00DB7748">
            <w:pPr>
              <w:ind w:right="0"/>
              <w:jc w:val="center"/>
              <w:rPr>
                <w:rFonts w:ascii="Nunito Sans" w:eastAsia="Times New Roman" w:hAnsi="Nunito Sans"/>
                <w:b/>
                <w:bCs/>
                <w:sz w:val="18"/>
                <w:szCs w:val="18"/>
              </w:rPr>
            </w:pPr>
            <w:r w:rsidRPr="00DB7748">
              <w:rPr>
                <w:rFonts w:ascii="Nunito Sans" w:eastAsia="Times New Roman" w:hAnsi="Nunito Sans"/>
                <w:b/>
                <w:bCs/>
                <w:sz w:val="18"/>
                <w:szCs w:val="18"/>
              </w:rPr>
              <w:t>Compliance</w:t>
            </w:r>
          </w:p>
        </w:tc>
      </w:tr>
      <w:tr w:rsidR="00DB7748" w:rsidRPr="00DB7748" w14:paraId="739E9A05" w14:textId="77777777" w:rsidTr="00692197">
        <w:trPr>
          <w:jc w:val="center"/>
        </w:trPr>
        <w:tc>
          <w:tcPr>
            <w:tcW w:w="0" w:type="auto"/>
            <w:shd w:val="clear" w:color="auto" w:fill="D9E1F2"/>
            <w:hideMark/>
          </w:tcPr>
          <w:p w14:paraId="16251167" w14:textId="77777777" w:rsidR="00DB7748" w:rsidRPr="00DB7748" w:rsidRDefault="00DB7748" w:rsidP="00DB7748">
            <w:pPr>
              <w:ind w:right="0"/>
              <w:rPr>
                <w:rFonts w:ascii="Nunito Sans" w:eastAsia="Times New Roman" w:hAnsi="Nunito Sans"/>
                <w:b/>
                <w:bCs/>
                <w:color w:val="0137A6"/>
                <w:sz w:val="18"/>
                <w:szCs w:val="18"/>
              </w:rPr>
            </w:pPr>
            <w:r w:rsidRPr="00DB7748">
              <w:rPr>
                <w:rFonts w:ascii="Nunito Sans" w:eastAsia="Times New Roman" w:hAnsi="Nunito Sans"/>
                <w:b/>
                <w:bCs/>
                <w:color w:val="0137A6"/>
                <w:sz w:val="18"/>
                <w:szCs w:val="18"/>
              </w:rPr>
              <w:t>Motor Private</w:t>
            </w:r>
          </w:p>
        </w:tc>
        <w:tc>
          <w:tcPr>
            <w:tcW w:w="0" w:type="auto"/>
            <w:hideMark/>
          </w:tcPr>
          <w:p w14:paraId="27196433"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10%</w:t>
            </w:r>
          </w:p>
        </w:tc>
        <w:tc>
          <w:tcPr>
            <w:tcW w:w="0" w:type="auto"/>
            <w:hideMark/>
          </w:tcPr>
          <w:p w14:paraId="1425D2D2"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10%</w:t>
            </w:r>
          </w:p>
        </w:tc>
        <w:tc>
          <w:tcPr>
            <w:tcW w:w="0" w:type="auto"/>
            <w:hideMark/>
          </w:tcPr>
          <w:p w14:paraId="0A15710C"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Compliant</w:t>
            </w:r>
          </w:p>
        </w:tc>
      </w:tr>
      <w:tr w:rsidR="00DB7748" w:rsidRPr="00DB7748" w14:paraId="32EC1F10" w14:textId="77777777" w:rsidTr="00692197">
        <w:trPr>
          <w:jc w:val="center"/>
        </w:trPr>
        <w:tc>
          <w:tcPr>
            <w:tcW w:w="0" w:type="auto"/>
            <w:shd w:val="clear" w:color="auto" w:fill="D9E1F2"/>
            <w:hideMark/>
          </w:tcPr>
          <w:p w14:paraId="2687A8A8" w14:textId="77777777" w:rsidR="00DB7748" w:rsidRPr="00DB7748" w:rsidRDefault="00DB7748" w:rsidP="00DB7748">
            <w:pPr>
              <w:ind w:right="0"/>
              <w:rPr>
                <w:rFonts w:ascii="Nunito Sans" w:eastAsia="Times New Roman" w:hAnsi="Nunito Sans"/>
                <w:b/>
                <w:bCs/>
                <w:color w:val="0137A6"/>
                <w:sz w:val="18"/>
                <w:szCs w:val="18"/>
              </w:rPr>
            </w:pPr>
            <w:r w:rsidRPr="00DB7748">
              <w:rPr>
                <w:rFonts w:ascii="Nunito Sans" w:eastAsia="Times New Roman" w:hAnsi="Nunito Sans"/>
                <w:b/>
                <w:bCs/>
                <w:color w:val="0137A6"/>
                <w:sz w:val="18"/>
                <w:szCs w:val="18"/>
              </w:rPr>
              <w:t>Fire Domestic</w:t>
            </w:r>
          </w:p>
        </w:tc>
        <w:tc>
          <w:tcPr>
            <w:tcW w:w="0" w:type="auto"/>
            <w:hideMark/>
          </w:tcPr>
          <w:p w14:paraId="3D5DEBCE"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22%</w:t>
            </w:r>
          </w:p>
        </w:tc>
        <w:tc>
          <w:tcPr>
            <w:tcW w:w="0" w:type="auto"/>
            <w:hideMark/>
          </w:tcPr>
          <w:p w14:paraId="572C0F35"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20%</w:t>
            </w:r>
          </w:p>
        </w:tc>
        <w:tc>
          <w:tcPr>
            <w:tcW w:w="0" w:type="auto"/>
            <w:hideMark/>
          </w:tcPr>
          <w:p w14:paraId="50504822" w14:textId="7CD671DF" w:rsidR="00DB7748" w:rsidRPr="00DB7748" w:rsidRDefault="00692197" w:rsidP="00DB7748">
            <w:pPr>
              <w:ind w:right="0"/>
              <w:rPr>
                <w:rFonts w:ascii="Nunito Sans" w:eastAsia="Times New Roman" w:hAnsi="Nunito Sans"/>
                <w:sz w:val="18"/>
                <w:szCs w:val="18"/>
              </w:rPr>
            </w:pPr>
            <w:r w:rsidRPr="00DB7748">
              <w:rPr>
                <w:rFonts w:ascii="Nunito Sans" w:eastAsia="Times New Roman" w:hAnsi="Nunito Sans"/>
                <w:sz w:val="18"/>
                <w:szCs w:val="18"/>
              </w:rPr>
              <w:t>Non-Compliant</w:t>
            </w:r>
          </w:p>
        </w:tc>
      </w:tr>
      <w:tr w:rsidR="00DB7748" w:rsidRPr="00DB7748" w14:paraId="05712D4B" w14:textId="77777777" w:rsidTr="00692197">
        <w:trPr>
          <w:jc w:val="center"/>
        </w:trPr>
        <w:tc>
          <w:tcPr>
            <w:tcW w:w="0" w:type="auto"/>
            <w:shd w:val="clear" w:color="auto" w:fill="D9E1F2"/>
            <w:hideMark/>
          </w:tcPr>
          <w:p w14:paraId="27707311" w14:textId="77777777" w:rsidR="00DB7748" w:rsidRPr="00DB7748" w:rsidRDefault="00DB7748" w:rsidP="00DB7748">
            <w:pPr>
              <w:ind w:right="0"/>
              <w:rPr>
                <w:rFonts w:ascii="Nunito Sans" w:eastAsia="Times New Roman" w:hAnsi="Nunito Sans"/>
                <w:b/>
                <w:bCs/>
                <w:color w:val="0137A6"/>
                <w:sz w:val="18"/>
                <w:szCs w:val="18"/>
              </w:rPr>
            </w:pPr>
            <w:r w:rsidRPr="00DB7748">
              <w:rPr>
                <w:rFonts w:ascii="Nunito Sans" w:eastAsia="Times New Roman" w:hAnsi="Nunito Sans"/>
                <w:b/>
                <w:bCs/>
                <w:color w:val="0137A6"/>
                <w:sz w:val="18"/>
                <w:szCs w:val="18"/>
              </w:rPr>
              <w:t>Engineering</w:t>
            </w:r>
          </w:p>
        </w:tc>
        <w:tc>
          <w:tcPr>
            <w:tcW w:w="0" w:type="auto"/>
            <w:hideMark/>
          </w:tcPr>
          <w:p w14:paraId="1FFB2D3E"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7.5%</w:t>
            </w:r>
          </w:p>
        </w:tc>
        <w:tc>
          <w:tcPr>
            <w:tcW w:w="0" w:type="auto"/>
            <w:hideMark/>
          </w:tcPr>
          <w:p w14:paraId="020363BE"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10%</w:t>
            </w:r>
          </w:p>
        </w:tc>
        <w:tc>
          <w:tcPr>
            <w:tcW w:w="0" w:type="auto"/>
            <w:hideMark/>
          </w:tcPr>
          <w:p w14:paraId="571616AF" w14:textId="77777777" w:rsidR="00DB7748" w:rsidRPr="00DB7748" w:rsidRDefault="00DB7748" w:rsidP="00DB7748">
            <w:pPr>
              <w:ind w:right="0"/>
              <w:rPr>
                <w:rFonts w:ascii="Nunito Sans" w:eastAsia="Times New Roman" w:hAnsi="Nunito Sans"/>
                <w:sz w:val="18"/>
                <w:szCs w:val="18"/>
              </w:rPr>
            </w:pPr>
            <w:r w:rsidRPr="00DB7748">
              <w:rPr>
                <w:rFonts w:ascii="Nunito Sans" w:eastAsia="Times New Roman" w:hAnsi="Nunito Sans"/>
                <w:sz w:val="18"/>
                <w:szCs w:val="18"/>
              </w:rPr>
              <w:t>Compliant</w:t>
            </w:r>
          </w:p>
        </w:tc>
      </w:tr>
    </w:tbl>
    <w:p w14:paraId="32725F2B" w14:textId="77777777" w:rsidR="00DB7748" w:rsidRPr="00DB7748" w:rsidRDefault="00DB7748" w:rsidP="00DB7748"/>
    <w:p w14:paraId="4357E3D8" w14:textId="50CD02B1" w:rsidR="00DB7748" w:rsidRDefault="00F42519" w:rsidP="00DB7748">
      <w:pPr>
        <w:numPr>
          <w:ilvl w:val="1"/>
          <w:numId w:val="2"/>
        </w:numPr>
        <w:autoSpaceDE w:val="0"/>
        <w:autoSpaceDN w:val="0"/>
        <w:adjustRightInd w:val="0"/>
        <w:spacing w:before="240" w:after="240"/>
        <w:ind w:left="720" w:right="0" w:hanging="720"/>
        <w:jc w:val="both"/>
      </w:pPr>
      <w:r w:rsidRPr="00F42519">
        <w:t>Fire Domestic exhibits a commission breach which increases distribution expense pressure and contributes to worsening combined ratios. Certification should recommend corrective action or premium loading to absorb excess acquisition</w:t>
      </w:r>
      <w:r w:rsidR="00782F6D">
        <w:t>.</w:t>
      </w:r>
    </w:p>
    <w:p w14:paraId="06487A90" w14:textId="5B6823B3" w:rsidR="00B67B11" w:rsidRDefault="003D42B5" w:rsidP="00B67B11">
      <w:pPr>
        <w:pStyle w:val="Heading2"/>
      </w:pPr>
      <w:r>
        <w:t>Capital Adequacy Ratio Trends</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073"/>
        <w:gridCol w:w="708"/>
        <w:gridCol w:w="1966"/>
        <w:gridCol w:w="2145"/>
      </w:tblGrid>
      <w:tr w:rsidR="007917C1" w:rsidRPr="007917C1" w14:paraId="00BFC520" w14:textId="77777777" w:rsidTr="00692197">
        <w:trPr>
          <w:jc w:val="center"/>
        </w:trPr>
        <w:tc>
          <w:tcPr>
            <w:tcW w:w="0" w:type="auto"/>
            <w:shd w:val="clear" w:color="auto" w:fill="F2F2F2" w:themeFill="background1" w:themeFillShade="F2"/>
            <w:hideMark/>
          </w:tcPr>
          <w:p w14:paraId="28D38C8A" w14:textId="77777777" w:rsidR="007917C1" w:rsidRPr="007917C1" w:rsidRDefault="007917C1" w:rsidP="007917C1">
            <w:pPr>
              <w:ind w:right="0"/>
              <w:jc w:val="center"/>
              <w:rPr>
                <w:rFonts w:ascii="Nunito Sans" w:eastAsia="Times New Roman" w:hAnsi="Nunito Sans"/>
                <w:b/>
                <w:bCs/>
                <w:sz w:val="18"/>
                <w:szCs w:val="18"/>
              </w:rPr>
            </w:pPr>
            <w:r w:rsidRPr="007917C1">
              <w:rPr>
                <w:rFonts w:ascii="Nunito Sans" w:eastAsia="Times New Roman" w:hAnsi="Nunito Sans"/>
                <w:b/>
                <w:bCs/>
                <w:sz w:val="18"/>
                <w:szCs w:val="18"/>
              </w:rPr>
              <w:t>Period</w:t>
            </w:r>
          </w:p>
        </w:tc>
        <w:tc>
          <w:tcPr>
            <w:tcW w:w="0" w:type="auto"/>
            <w:shd w:val="clear" w:color="auto" w:fill="F2F2F2" w:themeFill="background1" w:themeFillShade="F2"/>
            <w:hideMark/>
          </w:tcPr>
          <w:p w14:paraId="56C33FA1" w14:textId="77777777" w:rsidR="007917C1" w:rsidRPr="007917C1" w:rsidRDefault="007917C1" w:rsidP="007917C1">
            <w:pPr>
              <w:ind w:right="0"/>
              <w:jc w:val="center"/>
              <w:rPr>
                <w:rFonts w:ascii="Nunito Sans" w:eastAsia="Times New Roman" w:hAnsi="Nunito Sans"/>
                <w:b/>
                <w:bCs/>
                <w:sz w:val="18"/>
                <w:szCs w:val="18"/>
              </w:rPr>
            </w:pPr>
            <w:r w:rsidRPr="007917C1">
              <w:rPr>
                <w:rFonts w:ascii="Nunito Sans" w:eastAsia="Times New Roman" w:hAnsi="Nunito Sans"/>
                <w:b/>
                <w:bCs/>
                <w:sz w:val="18"/>
                <w:szCs w:val="18"/>
              </w:rPr>
              <w:t>CAR</w:t>
            </w:r>
          </w:p>
        </w:tc>
        <w:tc>
          <w:tcPr>
            <w:tcW w:w="0" w:type="auto"/>
            <w:shd w:val="clear" w:color="auto" w:fill="F2F2F2" w:themeFill="background1" w:themeFillShade="F2"/>
            <w:hideMark/>
          </w:tcPr>
          <w:p w14:paraId="1B6CF7DB" w14:textId="77777777" w:rsidR="007917C1" w:rsidRPr="007917C1" w:rsidRDefault="007917C1" w:rsidP="007917C1">
            <w:pPr>
              <w:ind w:right="0"/>
              <w:jc w:val="center"/>
              <w:rPr>
                <w:rFonts w:ascii="Nunito Sans" w:eastAsia="Times New Roman" w:hAnsi="Nunito Sans"/>
                <w:b/>
                <w:bCs/>
                <w:sz w:val="18"/>
                <w:szCs w:val="18"/>
              </w:rPr>
            </w:pPr>
            <w:r w:rsidRPr="007917C1">
              <w:rPr>
                <w:rFonts w:ascii="Nunito Sans" w:eastAsia="Times New Roman" w:hAnsi="Nunito Sans"/>
                <w:b/>
                <w:bCs/>
                <w:sz w:val="18"/>
                <w:szCs w:val="18"/>
              </w:rPr>
              <w:t>Regulatory Minimum</w:t>
            </w:r>
          </w:p>
        </w:tc>
        <w:tc>
          <w:tcPr>
            <w:tcW w:w="0" w:type="auto"/>
            <w:shd w:val="clear" w:color="auto" w:fill="F2F2F2" w:themeFill="background1" w:themeFillShade="F2"/>
            <w:hideMark/>
          </w:tcPr>
          <w:p w14:paraId="3E6D4368" w14:textId="77777777" w:rsidR="007917C1" w:rsidRPr="007917C1" w:rsidRDefault="007917C1" w:rsidP="007917C1">
            <w:pPr>
              <w:ind w:right="0"/>
              <w:jc w:val="center"/>
              <w:rPr>
                <w:rFonts w:ascii="Nunito Sans" w:eastAsia="Times New Roman" w:hAnsi="Nunito Sans"/>
                <w:b/>
                <w:bCs/>
                <w:sz w:val="18"/>
                <w:szCs w:val="18"/>
              </w:rPr>
            </w:pPr>
            <w:r w:rsidRPr="007917C1">
              <w:rPr>
                <w:rFonts w:ascii="Nunito Sans" w:eastAsia="Times New Roman" w:hAnsi="Nunito Sans"/>
                <w:b/>
                <w:bCs/>
                <w:sz w:val="18"/>
                <w:szCs w:val="18"/>
              </w:rPr>
              <w:t>Status</w:t>
            </w:r>
          </w:p>
        </w:tc>
      </w:tr>
      <w:tr w:rsidR="007917C1" w:rsidRPr="007917C1" w14:paraId="03EDA95A" w14:textId="77777777" w:rsidTr="00692197">
        <w:trPr>
          <w:jc w:val="center"/>
        </w:trPr>
        <w:tc>
          <w:tcPr>
            <w:tcW w:w="0" w:type="auto"/>
            <w:shd w:val="clear" w:color="auto" w:fill="D9E1F2"/>
            <w:hideMark/>
          </w:tcPr>
          <w:p w14:paraId="57FA1605" w14:textId="77777777" w:rsidR="007917C1" w:rsidRPr="007917C1" w:rsidRDefault="007917C1" w:rsidP="007917C1">
            <w:pPr>
              <w:ind w:right="0"/>
              <w:rPr>
                <w:rFonts w:ascii="Nunito Sans" w:eastAsia="Times New Roman" w:hAnsi="Nunito Sans"/>
                <w:b/>
                <w:bCs/>
                <w:color w:val="0137A6"/>
                <w:sz w:val="18"/>
                <w:szCs w:val="18"/>
              </w:rPr>
            </w:pPr>
            <w:r w:rsidRPr="007917C1">
              <w:rPr>
                <w:rFonts w:ascii="Nunito Sans" w:eastAsia="Times New Roman" w:hAnsi="Nunito Sans"/>
                <w:b/>
                <w:bCs/>
                <w:color w:val="0137A6"/>
                <w:sz w:val="18"/>
                <w:szCs w:val="18"/>
              </w:rPr>
              <w:t>2023</w:t>
            </w:r>
          </w:p>
        </w:tc>
        <w:tc>
          <w:tcPr>
            <w:tcW w:w="0" w:type="auto"/>
            <w:hideMark/>
          </w:tcPr>
          <w:p w14:paraId="302B9CE7"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140%</w:t>
            </w:r>
          </w:p>
        </w:tc>
        <w:tc>
          <w:tcPr>
            <w:tcW w:w="0" w:type="auto"/>
            <w:hideMark/>
          </w:tcPr>
          <w:p w14:paraId="142F1C1E"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100%</w:t>
            </w:r>
          </w:p>
        </w:tc>
        <w:tc>
          <w:tcPr>
            <w:tcW w:w="0" w:type="auto"/>
            <w:hideMark/>
          </w:tcPr>
          <w:p w14:paraId="6E566856"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Compliant</w:t>
            </w:r>
          </w:p>
        </w:tc>
      </w:tr>
      <w:tr w:rsidR="007917C1" w:rsidRPr="007917C1" w14:paraId="1F3BCB68" w14:textId="77777777" w:rsidTr="00692197">
        <w:trPr>
          <w:jc w:val="center"/>
        </w:trPr>
        <w:tc>
          <w:tcPr>
            <w:tcW w:w="0" w:type="auto"/>
            <w:shd w:val="clear" w:color="auto" w:fill="D9E1F2"/>
            <w:hideMark/>
          </w:tcPr>
          <w:p w14:paraId="4F8689C8" w14:textId="77777777" w:rsidR="007917C1" w:rsidRPr="007917C1" w:rsidRDefault="007917C1" w:rsidP="007917C1">
            <w:pPr>
              <w:ind w:right="0"/>
              <w:rPr>
                <w:rFonts w:ascii="Nunito Sans" w:eastAsia="Times New Roman" w:hAnsi="Nunito Sans"/>
                <w:b/>
                <w:bCs/>
                <w:color w:val="0137A6"/>
                <w:sz w:val="18"/>
                <w:szCs w:val="18"/>
              </w:rPr>
            </w:pPr>
            <w:r w:rsidRPr="007917C1">
              <w:rPr>
                <w:rFonts w:ascii="Nunito Sans" w:eastAsia="Times New Roman" w:hAnsi="Nunito Sans"/>
                <w:b/>
                <w:bCs/>
                <w:color w:val="0137A6"/>
                <w:sz w:val="18"/>
                <w:szCs w:val="18"/>
              </w:rPr>
              <w:t>2024</w:t>
            </w:r>
          </w:p>
        </w:tc>
        <w:tc>
          <w:tcPr>
            <w:tcW w:w="0" w:type="auto"/>
            <w:hideMark/>
          </w:tcPr>
          <w:p w14:paraId="77609E50"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130%</w:t>
            </w:r>
          </w:p>
        </w:tc>
        <w:tc>
          <w:tcPr>
            <w:tcW w:w="0" w:type="auto"/>
            <w:hideMark/>
          </w:tcPr>
          <w:p w14:paraId="50A6490A"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100%</w:t>
            </w:r>
          </w:p>
        </w:tc>
        <w:tc>
          <w:tcPr>
            <w:tcW w:w="0" w:type="auto"/>
            <w:hideMark/>
          </w:tcPr>
          <w:p w14:paraId="164CE6B8"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Compliant</w:t>
            </w:r>
          </w:p>
        </w:tc>
      </w:tr>
      <w:tr w:rsidR="007917C1" w:rsidRPr="007917C1" w14:paraId="31DEA30E" w14:textId="77777777" w:rsidTr="00692197">
        <w:trPr>
          <w:jc w:val="center"/>
        </w:trPr>
        <w:tc>
          <w:tcPr>
            <w:tcW w:w="0" w:type="auto"/>
            <w:shd w:val="clear" w:color="auto" w:fill="D9E1F2"/>
            <w:hideMark/>
          </w:tcPr>
          <w:p w14:paraId="53F70EDA" w14:textId="77777777" w:rsidR="007917C1" w:rsidRPr="007917C1" w:rsidRDefault="007917C1" w:rsidP="007917C1">
            <w:pPr>
              <w:ind w:right="0"/>
              <w:rPr>
                <w:rFonts w:ascii="Nunito Sans" w:eastAsia="Times New Roman" w:hAnsi="Nunito Sans"/>
                <w:b/>
                <w:bCs/>
                <w:color w:val="0137A6"/>
                <w:sz w:val="18"/>
                <w:szCs w:val="18"/>
              </w:rPr>
            </w:pPr>
            <w:r w:rsidRPr="007917C1">
              <w:rPr>
                <w:rFonts w:ascii="Nunito Sans" w:eastAsia="Times New Roman" w:hAnsi="Nunito Sans"/>
                <w:b/>
                <w:bCs/>
                <w:color w:val="0137A6"/>
                <w:sz w:val="18"/>
                <w:szCs w:val="18"/>
              </w:rPr>
              <w:t>2025 (H1)</w:t>
            </w:r>
          </w:p>
        </w:tc>
        <w:tc>
          <w:tcPr>
            <w:tcW w:w="0" w:type="auto"/>
            <w:hideMark/>
          </w:tcPr>
          <w:p w14:paraId="48019244"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115%</w:t>
            </w:r>
          </w:p>
        </w:tc>
        <w:tc>
          <w:tcPr>
            <w:tcW w:w="0" w:type="auto"/>
            <w:hideMark/>
          </w:tcPr>
          <w:p w14:paraId="7F552912"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100%</w:t>
            </w:r>
          </w:p>
        </w:tc>
        <w:tc>
          <w:tcPr>
            <w:tcW w:w="0" w:type="auto"/>
            <w:hideMark/>
          </w:tcPr>
          <w:p w14:paraId="011586BD" w14:textId="77777777" w:rsidR="007917C1" w:rsidRPr="007917C1" w:rsidRDefault="007917C1" w:rsidP="007917C1">
            <w:pPr>
              <w:ind w:right="0"/>
              <w:rPr>
                <w:rFonts w:ascii="Nunito Sans" w:eastAsia="Times New Roman" w:hAnsi="Nunito Sans"/>
                <w:sz w:val="18"/>
                <w:szCs w:val="18"/>
              </w:rPr>
            </w:pPr>
            <w:r w:rsidRPr="007917C1">
              <w:rPr>
                <w:rFonts w:ascii="Nunito Sans" w:eastAsia="Times New Roman" w:hAnsi="Nunito Sans"/>
                <w:sz w:val="18"/>
                <w:szCs w:val="18"/>
              </w:rPr>
              <w:t>Compliant but declining</w:t>
            </w:r>
          </w:p>
        </w:tc>
      </w:tr>
    </w:tbl>
    <w:p w14:paraId="22A56BB3" w14:textId="7E30E18A" w:rsidR="003D42B5" w:rsidRDefault="007917C1" w:rsidP="007917C1">
      <w:pPr>
        <w:pStyle w:val="Heading4"/>
      </w:pPr>
      <w:r>
        <w:t>Interpretation</w:t>
      </w:r>
    </w:p>
    <w:p w14:paraId="05ADC27C" w14:textId="77777777" w:rsidR="00E20C5D" w:rsidRDefault="00E20C5D" w:rsidP="007917C1">
      <w:pPr>
        <w:numPr>
          <w:ilvl w:val="1"/>
          <w:numId w:val="2"/>
        </w:numPr>
        <w:autoSpaceDE w:val="0"/>
        <w:autoSpaceDN w:val="0"/>
        <w:adjustRightInd w:val="0"/>
        <w:spacing w:before="240" w:after="240"/>
        <w:ind w:left="720" w:right="0" w:hanging="720"/>
        <w:jc w:val="both"/>
      </w:pPr>
      <w:r w:rsidRPr="00E20C5D">
        <w:t>CAR remains above the regulatory minimum for all periods reviewed.</w:t>
      </w:r>
    </w:p>
    <w:p w14:paraId="270F6AFA" w14:textId="01C1B935" w:rsidR="007917C1" w:rsidRDefault="00E20C5D" w:rsidP="007917C1">
      <w:pPr>
        <w:numPr>
          <w:ilvl w:val="1"/>
          <w:numId w:val="2"/>
        </w:numPr>
        <w:autoSpaceDE w:val="0"/>
        <w:autoSpaceDN w:val="0"/>
        <w:adjustRightInd w:val="0"/>
        <w:spacing w:before="240" w:after="240"/>
        <w:ind w:left="720" w:right="0" w:hanging="720"/>
        <w:jc w:val="both"/>
      </w:pPr>
      <w:r w:rsidRPr="00E20C5D">
        <w:t>However, the downward trend signals emerging capital pressure</w:t>
      </w:r>
      <w:r w:rsidR="00874A38">
        <w:t>,</w:t>
      </w:r>
      <w:r w:rsidRPr="00E20C5D">
        <w:t xml:space="preserve"> likely driven by deteriorating loss ratios in selected classes such as Fire Domestic</w:t>
      </w:r>
      <w:r w:rsidR="007917C1">
        <w:t>.</w:t>
      </w:r>
    </w:p>
    <w:p w14:paraId="1A706FFD" w14:textId="4C4BC21B" w:rsidR="007917C1" w:rsidRDefault="00874A38" w:rsidP="007917C1">
      <w:pPr>
        <w:numPr>
          <w:ilvl w:val="1"/>
          <w:numId w:val="2"/>
        </w:numPr>
        <w:autoSpaceDE w:val="0"/>
        <w:autoSpaceDN w:val="0"/>
        <w:adjustRightInd w:val="0"/>
        <w:spacing w:before="240" w:after="240"/>
        <w:ind w:left="720" w:right="0" w:hanging="720"/>
        <w:jc w:val="both"/>
      </w:pPr>
      <w:r w:rsidRPr="00874A38">
        <w:t xml:space="preserve">Pricing intervention is necessary to prevent further solvency erosion. Strengthening rates in high-loss classes helps </w:t>
      </w:r>
      <w:r w:rsidRPr="00874A38">
        <w:t>stabilize</w:t>
      </w:r>
      <w:r w:rsidRPr="00874A38">
        <w:t xml:space="preserve"> capital and maintain excess solvency </w:t>
      </w:r>
      <w:proofErr w:type="gramStart"/>
      <w:r w:rsidRPr="00874A38">
        <w:t>headroom.</w:t>
      </w:r>
      <w:r w:rsidR="006537AF">
        <w:t>.</w:t>
      </w:r>
      <w:proofErr w:type="gramEnd"/>
    </w:p>
    <w:p w14:paraId="03FB64C5" w14:textId="781BD04E" w:rsidR="00AD0CFB" w:rsidRDefault="00874A38" w:rsidP="007917C1">
      <w:pPr>
        <w:numPr>
          <w:ilvl w:val="1"/>
          <w:numId w:val="2"/>
        </w:numPr>
        <w:autoSpaceDE w:val="0"/>
        <w:autoSpaceDN w:val="0"/>
        <w:adjustRightInd w:val="0"/>
        <w:spacing w:before="240" w:after="240"/>
        <w:ind w:left="720" w:right="0" w:hanging="720"/>
        <w:jc w:val="both"/>
      </w:pPr>
      <w:r w:rsidRPr="00874A38">
        <w:lastRenderedPageBreak/>
        <w:t xml:space="preserve">Sustained solvency depends on actuarially sound pricing. Premium inadequacy in any class ultimately strains capital </w:t>
      </w:r>
      <w:proofErr w:type="gramStart"/>
      <w:r w:rsidRPr="00874A38">
        <w:t>reserves.</w:t>
      </w:r>
      <w:r w:rsidR="00571860">
        <w:t>.</w:t>
      </w:r>
      <w:proofErr w:type="gramEnd"/>
    </w:p>
    <w:p w14:paraId="78254AFE" w14:textId="056DF86B" w:rsidR="00042CD7" w:rsidRDefault="007F019D" w:rsidP="00042CD7">
      <w:pPr>
        <w:pStyle w:val="Heading2"/>
      </w:pPr>
      <w:r w:rsidRPr="007F019D">
        <w:t>Regulatory Certification Checklist</w:t>
      </w:r>
    </w:p>
    <w:p w14:paraId="0CF654AA" w14:textId="599F756D" w:rsidR="007F019D" w:rsidRDefault="006650DB" w:rsidP="007F019D">
      <w:pPr>
        <w:numPr>
          <w:ilvl w:val="1"/>
          <w:numId w:val="2"/>
        </w:numPr>
        <w:autoSpaceDE w:val="0"/>
        <w:autoSpaceDN w:val="0"/>
        <w:adjustRightInd w:val="0"/>
        <w:spacing w:before="240" w:after="240"/>
        <w:ind w:left="720" w:right="0" w:hanging="720"/>
        <w:jc w:val="both"/>
      </w:pPr>
      <w:r w:rsidRPr="006650DB">
        <w:t>Before signing the Actuarial Premium Certification Opinion, the following minimum conditions should be confirmed</w:t>
      </w:r>
      <w:r w:rsidR="007F019D" w:rsidRPr="007F019D">
        <w:t>:</w:t>
      </w:r>
    </w:p>
    <w:tbl>
      <w:tblPr>
        <w:tblStyle w:val="TableGrid2"/>
        <w:tblW w:w="6015" w:type="dxa"/>
        <w:jc w:val="center"/>
        <w:tblBorders>
          <w:left w:val="none" w:sz="0" w:space="0" w:color="auto"/>
          <w:right w:val="none" w:sz="0" w:space="0" w:color="auto"/>
        </w:tblBorders>
        <w:tblLook w:val="04A0" w:firstRow="1" w:lastRow="0" w:firstColumn="1" w:lastColumn="0" w:noHBand="0" w:noVBand="1"/>
      </w:tblPr>
      <w:tblGrid>
        <w:gridCol w:w="2213"/>
        <w:gridCol w:w="3802"/>
      </w:tblGrid>
      <w:tr w:rsidR="007F019D" w:rsidRPr="007F019D" w14:paraId="28CA5B59" w14:textId="77777777" w:rsidTr="003C3DC1">
        <w:trPr>
          <w:trHeight w:val="248"/>
          <w:jc w:val="center"/>
        </w:trPr>
        <w:tc>
          <w:tcPr>
            <w:tcW w:w="0" w:type="auto"/>
            <w:shd w:val="clear" w:color="auto" w:fill="F2F2F2" w:themeFill="background1" w:themeFillShade="F2"/>
            <w:hideMark/>
          </w:tcPr>
          <w:p w14:paraId="0ED01582" w14:textId="77777777" w:rsidR="007F019D" w:rsidRPr="007F019D" w:rsidRDefault="007F019D" w:rsidP="007F019D">
            <w:pPr>
              <w:ind w:right="0"/>
              <w:jc w:val="center"/>
              <w:rPr>
                <w:rFonts w:ascii="Nunito Sans" w:eastAsia="Times New Roman" w:hAnsi="Nunito Sans"/>
                <w:b/>
                <w:bCs/>
                <w:sz w:val="18"/>
                <w:szCs w:val="18"/>
              </w:rPr>
            </w:pPr>
            <w:r w:rsidRPr="007F019D">
              <w:rPr>
                <w:rFonts w:ascii="Nunito Sans" w:eastAsia="Times New Roman" w:hAnsi="Nunito Sans"/>
                <w:b/>
                <w:bCs/>
                <w:sz w:val="18"/>
                <w:szCs w:val="18"/>
              </w:rPr>
              <w:t>Requirement</w:t>
            </w:r>
          </w:p>
        </w:tc>
        <w:tc>
          <w:tcPr>
            <w:tcW w:w="0" w:type="auto"/>
            <w:shd w:val="clear" w:color="auto" w:fill="F2F2F2" w:themeFill="background1" w:themeFillShade="F2"/>
            <w:hideMark/>
          </w:tcPr>
          <w:p w14:paraId="5FD5D146" w14:textId="77777777" w:rsidR="007F019D" w:rsidRPr="007F019D" w:rsidRDefault="007F019D" w:rsidP="007F019D">
            <w:pPr>
              <w:ind w:right="0"/>
              <w:jc w:val="center"/>
              <w:rPr>
                <w:rFonts w:ascii="Nunito Sans" w:eastAsia="Times New Roman" w:hAnsi="Nunito Sans"/>
                <w:b/>
                <w:bCs/>
                <w:sz w:val="18"/>
                <w:szCs w:val="18"/>
              </w:rPr>
            </w:pPr>
            <w:r w:rsidRPr="007F019D">
              <w:rPr>
                <w:rFonts w:ascii="Nunito Sans" w:eastAsia="Times New Roman" w:hAnsi="Nunito Sans"/>
                <w:b/>
                <w:bCs/>
                <w:sz w:val="18"/>
                <w:szCs w:val="18"/>
              </w:rPr>
              <w:t>Threshold</w:t>
            </w:r>
          </w:p>
        </w:tc>
      </w:tr>
      <w:tr w:rsidR="007F019D" w:rsidRPr="007F019D" w14:paraId="2025F77A" w14:textId="77777777" w:rsidTr="003C3DC1">
        <w:trPr>
          <w:trHeight w:val="261"/>
          <w:jc w:val="center"/>
        </w:trPr>
        <w:tc>
          <w:tcPr>
            <w:tcW w:w="0" w:type="auto"/>
            <w:shd w:val="clear" w:color="auto" w:fill="D9E1F2"/>
            <w:hideMark/>
          </w:tcPr>
          <w:p w14:paraId="761F34E7" w14:textId="77777777" w:rsidR="007F019D" w:rsidRPr="007F019D" w:rsidRDefault="007F019D" w:rsidP="007F019D">
            <w:pPr>
              <w:ind w:right="0"/>
              <w:rPr>
                <w:rFonts w:ascii="Nunito Sans" w:eastAsia="Times New Roman" w:hAnsi="Nunito Sans"/>
                <w:color w:val="0137A6"/>
                <w:sz w:val="18"/>
                <w:szCs w:val="18"/>
              </w:rPr>
            </w:pPr>
            <w:r w:rsidRPr="007F019D">
              <w:rPr>
                <w:rFonts w:ascii="Nunito Sans" w:eastAsia="Times New Roman" w:hAnsi="Nunito Sans"/>
                <w:color w:val="0137A6"/>
                <w:sz w:val="18"/>
                <w:szCs w:val="18"/>
              </w:rPr>
              <w:t>CAR</w:t>
            </w:r>
          </w:p>
        </w:tc>
        <w:tc>
          <w:tcPr>
            <w:tcW w:w="0" w:type="auto"/>
            <w:hideMark/>
          </w:tcPr>
          <w:p w14:paraId="263D7E60" w14:textId="77777777" w:rsidR="007F019D" w:rsidRPr="007F019D" w:rsidRDefault="007F019D" w:rsidP="007F019D">
            <w:pPr>
              <w:ind w:right="0"/>
              <w:rPr>
                <w:rFonts w:ascii="Nunito Sans" w:eastAsia="Times New Roman" w:hAnsi="Nunito Sans"/>
                <w:sz w:val="18"/>
                <w:szCs w:val="18"/>
              </w:rPr>
            </w:pPr>
            <w:r w:rsidRPr="007F019D">
              <w:rPr>
                <w:rFonts w:ascii="Nunito Sans" w:eastAsia="Times New Roman" w:hAnsi="Nunito Sans"/>
                <w:sz w:val="18"/>
                <w:szCs w:val="18"/>
              </w:rPr>
              <w:t>&gt;100% post pricing</w:t>
            </w:r>
          </w:p>
        </w:tc>
      </w:tr>
      <w:tr w:rsidR="007F019D" w:rsidRPr="007F019D" w14:paraId="0B2842D6" w14:textId="77777777" w:rsidTr="003C3DC1">
        <w:trPr>
          <w:trHeight w:val="248"/>
          <w:jc w:val="center"/>
        </w:trPr>
        <w:tc>
          <w:tcPr>
            <w:tcW w:w="0" w:type="auto"/>
            <w:shd w:val="clear" w:color="auto" w:fill="D9E1F2"/>
            <w:hideMark/>
          </w:tcPr>
          <w:p w14:paraId="6B93CB8D" w14:textId="77777777" w:rsidR="007F019D" w:rsidRPr="007F019D" w:rsidRDefault="007F019D" w:rsidP="007F019D">
            <w:pPr>
              <w:ind w:right="0"/>
              <w:rPr>
                <w:rFonts w:ascii="Nunito Sans" w:eastAsia="Times New Roman" w:hAnsi="Nunito Sans"/>
                <w:color w:val="0137A6"/>
                <w:sz w:val="18"/>
                <w:szCs w:val="18"/>
              </w:rPr>
            </w:pPr>
            <w:r w:rsidRPr="007F019D">
              <w:rPr>
                <w:rFonts w:ascii="Nunito Sans" w:eastAsia="Times New Roman" w:hAnsi="Nunito Sans"/>
                <w:color w:val="0137A6"/>
                <w:sz w:val="18"/>
                <w:szCs w:val="18"/>
              </w:rPr>
              <w:t>Management Expense</w:t>
            </w:r>
          </w:p>
        </w:tc>
        <w:tc>
          <w:tcPr>
            <w:tcW w:w="0" w:type="auto"/>
            <w:hideMark/>
          </w:tcPr>
          <w:p w14:paraId="1FF4BDF6" w14:textId="77777777" w:rsidR="007F019D" w:rsidRPr="007F019D" w:rsidRDefault="007F019D" w:rsidP="007F019D">
            <w:pPr>
              <w:ind w:right="0"/>
              <w:rPr>
                <w:rFonts w:ascii="Nunito Sans" w:eastAsia="Times New Roman" w:hAnsi="Nunito Sans"/>
                <w:sz w:val="18"/>
                <w:szCs w:val="18"/>
              </w:rPr>
            </w:pPr>
            <w:r w:rsidRPr="007F019D">
              <w:rPr>
                <w:rFonts w:ascii="Nunito Sans" w:eastAsia="Times New Roman" w:hAnsi="Nunito Sans"/>
                <w:sz w:val="18"/>
                <w:szCs w:val="18"/>
              </w:rPr>
              <w:t>≤30% unless IRA-approved variance</w:t>
            </w:r>
          </w:p>
        </w:tc>
      </w:tr>
      <w:tr w:rsidR="007F019D" w:rsidRPr="007F019D" w14:paraId="53F4B526" w14:textId="77777777" w:rsidTr="003C3DC1">
        <w:trPr>
          <w:trHeight w:val="248"/>
          <w:jc w:val="center"/>
        </w:trPr>
        <w:tc>
          <w:tcPr>
            <w:tcW w:w="0" w:type="auto"/>
            <w:shd w:val="clear" w:color="auto" w:fill="D9E1F2"/>
            <w:hideMark/>
          </w:tcPr>
          <w:p w14:paraId="2298D5A0" w14:textId="77777777" w:rsidR="007F019D" w:rsidRPr="007F019D" w:rsidRDefault="007F019D" w:rsidP="007F019D">
            <w:pPr>
              <w:ind w:right="0"/>
              <w:rPr>
                <w:rFonts w:ascii="Nunito Sans" w:eastAsia="Times New Roman" w:hAnsi="Nunito Sans"/>
                <w:color w:val="0137A6"/>
                <w:sz w:val="18"/>
                <w:szCs w:val="18"/>
              </w:rPr>
            </w:pPr>
            <w:r w:rsidRPr="007F019D">
              <w:rPr>
                <w:rFonts w:ascii="Nunito Sans" w:eastAsia="Times New Roman" w:hAnsi="Nunito Sans"/>
                <w:color w:val="0137A6"/>
                <w:sz w:val="18"/>
                <w:szCs w:val="18"/>
              </w:rPr>
              <w:t>Commission Allowed</w:t>
            </w:r>
          </w:p>
        </w:tc>
        <w:tc>
          <w:tcPr>
            <w:tcW w:w="0" w:type="auto"/>
            <w:hideMark/>
          </w:tcPr>
          <w:p w14:paraId="5C481259" w14:textId="77777777" w:rsidR="007F019D" w:rsidRPr="007F019D" w:rsidRDefault="007F019D" w:rsidP="007F019D">
            <w:pPr>
              <w:ind w:right="0"/>
              <w:rPr>
                <w:rFonts w:ascii="Nunito Sans" w:eastAsia="Times New Roman" w:hAnsi="Nunito Sans"/>
                <w:sz w:val="18"/>
                <w:szCs w:val="18"/>
              </w:rPr>
            </w:pPr>
            <w:r w:rsidRPr="007F019D">
              <w:rPr>
                <w:rFonts w:ascii="Nunito Sans" w:eastAsia="Times New Roman" w:hAnsi="Nunito Sans"/>
                <w:sz w:val="18"/>
                <w:szCs w:val="18"/>
              </w:rPr>
              <w:t>≤ IRA class-based maximum</w:t>
            </w:r>
          </w:p>
        </w:tc>
      </w:tr>
      <w:tr w:rsidR="007F019D" w:rsidRPr="007F019D" w14:paraId="50B24106" w14:textId="77777777" w:rsidTr="003C3DC1">
        <w:trPr>
          <w:trHeight w:val="248"/>
          <w:jc w:val="center"/>
        </w:trPr>
        <w:tc>
          <w:tcPr>
            <w:tcW w:w="0" w:type="auto"/>
            <w:shd w:val="clear" w:color="auto" w:fill="D9E1F2"/>
            <w:hideMark/>
          </w:tcPr>
          <w:p w14:paraId="6DD66452" w14:textId="77777777" w:rsidR="007F019D" w:rsidRPr="007F019D" w:rsidRDefault="007F019D" w:rsidP="007F019D">
            <w:pPr>
              <w:ind w:right="0"/>
              <w:rPr>
                <w:rFonts w:ascii="Nunito Sans" w:eastAsia="Times New Roman" w:hAnsi="Nunito Sans"/>
                <w:color w:val="0137A6"/>
                <w:sz w:val="18"/>
                <w:szCs w:val="18"/>
              </w:rPr>
            </w:pPr>
            <w:r w:rsidRPr="007F019D">
              <w:rPr>
                <w:rFonts w:ascii="Nunito Sans" w:eastAsia="Times New Roman" w:hAnsi="Nunito Sans"/>
                <w:color w:val="0137A6"/>
                <w:sz w:val="18"/>
                <w:szCs w:val="18"/>
              </w:rPr>
              <w:t>Pricing Adequacy</w:t>
            </w:r>
          </w:p>
        </w:tc>
        <w:tc>
          <w:tcPr>
            <w:tcW w:w="0" w:type="auto"/>
            <w:hideMark/>
          </w:tcPr>
          <w:p w14:paraId="54D37EBF" w14:textId="77777777" w:rsidR="007F019D" w:rsidRPr="007F019D" w:rsidRDefault="007F019D" w:rsidP="007F019D">
            <w:pPr>
              <w:ind w:right="0"/>
              <w:rPr>
                <w:rFonts w:ascii="Nunito Sans" w:eastAsia="Times New Roman" w:hAnsi="Nunito Sans"/>
                <w:sz w:val="18"/>
                <w:szCs w:val="18"/>
              </w:rPr>
            </w:pPr>
            <w:r w:rsidRPr="007F019D">
              <w:rPr>
                <w:rFonts w:ascii="Nunito Sans" w:eastAsia="Times New Roman" w:hAnsi="Nunito Sans"/>
                <w:sz w:val="18"/>
                <w:szCs w:val="18"/>
              </w:rPr>
              <w:t>Combined ratio &lt;105% forward-looking</w:t>
            </w:r>
          </w:p>
        </w:tc>
      </w:tr>
    </w:tbl>
    <w:p w14:paraId="2F12DA97" w14:textId="23A91D38" w:rsidR="007F019D" w:rsidRDefault="00B965AC" w:rsidP="007F019D">
      <w:pPr>
        <w:numPr>
          <w:ilvl w:val="1"/>
          <w:numId w:val="2"/>
        </w:numPr>
        <w:autoSpaceDE w:val="0"/>
        <w:autoSpaceDN w:val="0"/>
        <w:adjustRightInd w:val="0"/>
        <w:spacing w:before="240" w:after="240"/>
        <w:ind w:left="720" w:right="0" w:hanging="720"/>
        <w:jc w:val="both"/>
      </w:pPr>
      <w:r w:rsidRPr="00B965AC">
        <w:t>Any breach of regulatory limits must be disclosed in the actuarial certification report along with</w:t>
      </w:r>
      <w:r>
        <w:t>:</w:t>
      </w:r>
    </w:p>
    <w:p w14:paraId="21B5C8A2" w14:textId="4777EC30" w:rsidR="00100B05" w:rsidRDefault="00100B05" w:rsidP="00100B05">
      <w:pPr>
        <w:pStyle w:val="ListParagraph"/>
        <w:numPr>
          <w:ilvl w:val="0"/>
          <w:numId w:val="40"/>
        </w:numPr>
        <w:autoSpaceDE w:val="0"/>
        <w:autoSpaceDN w:val="0"/>
        <w:adjustRightInd w:val="0"/>
      </w:pPr>
      <w:r>
        <w:t>Quantified financial impact</w:t>
      </w:r>
    </w:p>
    <w:p w14:paraId="55DEC4F2" w14:textId="5A7043E1" w:rsidR="00100B05" w:rsidRDefault="00100B05" w:rsidP="00100B05">
      <w:pPr>
        <w:pStyle w:val="ListParagraph"/>
        <w:numPr>
          <w:ilvl w:val="0"/>
          <w:numId w:val="40"/>
        </w:numPr>
        <w:autoSpaceDE w:val="0"/>
        <w:autoSpaceDN w:val="0"/>
        <w:adjustRightInd w:val="0"/>
      </w:pPr>
      <w:r>
        <w:t>Recommended corrective action</w:t>
      </w:r>
    </w:p>
    <w:p w14:paraId="1B075C97" w14:textId="468B17CA" w:rsidR="00B965AC" w:rsidRDefault="00100B05" w:rsidP="00100B05">
      <w:pPr>
        <w:pStyle w:val="ListParagraph"/>
        <w:numPr>
          <w:ilvl w:val="0"/>
          <w:numId w:val="40"/>
        </w:numPr>
        <w:autoSpaceDE w:val="0"/>
        <w:autoSpaceDN w:val="0"/>
        <w:adjustRightInd w:val="0"/>
      </w:pPr>
      <w:r>
        <w:t>Expected timeline for compliance restoration</w:t>
      </w:r>
    </w:p>
    <w:p w14:paraId="1C7B4F07" w14:textId="6757AA4C" w:rsidR="00100B05" w:rsidRPr="001C08D1" w:rsidRDefault="001C08D1" w:rsidP="00100B05">
      <w:pPr>
        <w:numPr>
          <w:ilvl w:val="1"/>
          <w:numId w:val="2"/>
        </w:numPr>
        <w:autoSpaceDE w:val="0"/>
        <w:autoSpaceDN w:val="0"/>
        <w:adjustRightInd w:val="0"/>
        <w:spacing w:before="240" w:after="240"/>
        <w:ind w:left="720" w:right="0" w:hanging="720"/>
        <w:jc w:val="both"/>
      </w:pPr>
      <w:r w:rsidRPr="001C08D1">
        <w:t>If violations are material and unmitigated, certification may need to be issued with conditions or withhold approval until pricing adjustments are implemented.</w:t>
      </w:r>
    </w:p>
    <w:p w14:paraId="1016089F" w14:textId="452E7759" w:rsidR="00CA7568" w:rsidRDefault="00CA7568">
      <w:pPr>
        <w:spacing w:after="160" w:line="259" w:lineRule="auto"/>
        <w:ind w:right="0"/>
        <w:rPr>
          <w:rFonts w:ascii="Nunito Sans Black" w:hAnsi="Nunito Sans Black"/>
          <w:color w:val="0137A6"/>
          <w:sz w:val="36"/>
          <w:szCs w:val="36"/>
        </w:rPr>
      </w:pPr>
      <w:r>
        <w:br w:type="page"/>
      </w:r>
    </w:p>
    <w:p w14:paraId="70BBB777" w14:textId="66C94D0D" w:rsidR="00C4270F" w:rsidRDefault="0031223F" w:rsidP="00625434">
      <w:pPr>
        <w:pStyle w:val="Heading1"/>
        <w:numPr>
          <w:ilvl w:val="0"/>
          <w:numId w:val="6"/>
        </w:numPr>
        <w:tabs>
          <w:tab w:val="num" w:pos="360"/>
        </w:tabs>
        <w:ind w:left="720" w:right="118" w:hanging="540"/>
      </w:pPr>
      <w:bookmarkStart w:id="9" w:name="_Toc216256935"/>
      <w:r w:rsidRPr="0031223F">
        <w:lastRenderedPageBreak/>
        <w:t>APPROVAL, SIGN-OFF &amp; ISSUANCE OF ACTUARIAL CERTIFICATE</w:t>
      </w:r>
      <w:bookmarkEnd w:id="9"/>
    </w:p>
    <w:p w14:paraId="4058E7A7" w14:textId="77777777" w:rsidR="00C4270F" w:rsidRDefault="00C4270F" w:rsidP="00C4270F">
      <w:pPr>
        <w:pStyle w:val="ListParagraph"/>
        <w:numPr>
          <w:ilvl w:val="0"/>
          <w:numId w:val="2"/>
        </w:numPr>
        <w:autoSpaceDE w:val="0"/>
        <w:autoSpaceDN w:val="0"/>
        <w:adjustRightInd w:val="0"/>
        <w:spacing w:line="240" w:lineRule="auto"/>
      </w:pPr>
    </w:p>
    <w:p w14:paraId="7D3F5E8A" w14:textId="77777777" w:rsidR="00625434" w:rsidRDefault="00625434" w:rsidP="00C4270F">
      <w:pPr>
        <w:numPr>
          <w:ilvl w:val="1"/>
          <w:numId w:val="2"/>
        </w:numPr>
        <w:autoSpaceDE w:val="0"/>
        <w:autoSpaceDN w:val="0"/>
        <w:adjustRightInd w:val="0"/>
        <w:spacing w:before="240" w:after="240"/>
        <w:ind w:left="720" w:right="0" w:hanging="720"/>
        <w:jc w:val="both"/>
      </w:pPr>
      <w:r w:rsidRPr="00625434">
        <w:t xml:space="preserve">The approval stage constitutes the final and most critical checkpoint in the premium certification process. </w:t>
      </w:r>
    </w:p>
    <w:p w14:paraId="155CE689" w14:textId="29FD80B5" w:rsidR="00C4270F" w:rsidRDefault="00625434" w:rsidP="00C4270F">
      <w:pPr>
        <w:numPr>
          <w:ilvl w:val="1"/>
          <w:numId w:val="2"/>
        </w:numPr>
        <w:autoSpaceDE w:val="0"/>
        <w:autoSpaceDN w:val="0"/>
        <w:adjustRightInd w:val="0"/>
        <w:spacing w:before="240" w:after="240"/>
        <w:ind w:left="720" w:right="0" w:hanging="720"/>
        <w:jc w:val="both"/>
      </w:pPr>
      <w:r w:rsidRPr="00625434">
        <w:t>It confirms that pricing has been assessed in accordance with statutory rules, actuarial professional standards, and internal risk tolerance. No certification is valid until the steps below have been executed and documented.</w:t>
      </w:r>
    </w:p>
    <w:p w14:paraId="46E57AE8" w14:textId="5480B725" w:rsidR="00BC2EF8" w:rsidRDefault="00BC2EF8" w:rsidP="00BC2EF8">
      <w:pPr>
        <w:pStyle w:val="Heading2"/>
      </w:pPr>
      <w:r w:rsidRPr="00BC2EF8">
        <w:t>Pre-Approval Conditions</w:t>
      </w:r>
    </w:p>
    <w:p w14:paraId="6DFC4928" w14:textId="3AAA2438" w:rsidR="00BC2EF8" w:rsidRDefault="00E90764" w:rsidP="00BC2EF8">
      <w:pPr>
        <w:numPr>
          <w:ilvl w:val="1"/>
          <w:numId w:val="2"/>
        </w:numPr>
        <w:autoSpaceDE w:val="0"/>
        <w:autoSpaceDN w:val="0"/>
        <w:adjustRightInd w:val="0"/>
        <w:spacing w:before="240" w:after="240"/>
        <w:ind w:left="720" w:right="0" w:hanging="720"/>
        <w:jc w:val="both"/>
      </w:pPr>
      <w:r w:rsidRPr="00E90764">
        <w:t>The appointed actuary may only proceed to signing the certification letter when:</w:t>
      </w:r>
    </w:p>
    <w:p w14:paraId="3DD1BD59" w14:textId="3FADC15E" w:rsidR="00E90764" w:rsidRDefault="00E90764" w:rsidP="00673F9F">
      <w:pPr>
        <w:pStyle w:val="ListParagraph"/>
        <w:numPr>
          <w:ilvl w:val="0"/>
          <w:numId w:val="32"/>
        </w:numPr>
        <w:autoSpaceDE w:val="0"/>
        <w:autoSpaceDN w:val="0"/>
        <w:adjustRightInd w:val="0"/>
      </w:pPr>
      <w:r>
        <w:t>D</w:t>
      </w:r>
      <w:r w:rsidRPr="00E90764">
        <w:t>ata Validation Certificate is completed and archived</w:t>
      </w:r>
    </w:p>
    <w:p w14:paraId="04D7EF96" w14:textId="77777777" w:rsidR="001508EC" w:rsidRDefault="001508EC" w:rsidP="00673F9F">
      <w:pPr>
        <w:pStyle w:val="ListParagraph"/>
        <w:numPr>
          <w:ilvl w:val="0"/>
          <w:numId w:val="33"/>
        </w:numPr>
        <w:autoSpaceDE w:val="0"/>
        <w:autoSpaceDN w:val="0"/>
        <w:adjustRightInd w:val="0"/>
      </w:pPr>
      <w:r>
        <w:t>Premium registers reconciled to management accounts</w:t>
      </w:r>
    </w:p>
    <w:p w14:paraId="3BD5828C" w14:textId="77777777" w:rsidR="001508EC" w:rsidRDefault="001508EC" w:rsidP="00673F9F">
      <w:pPr>
        <w:pStyle w:val="ListParagraph"/>
        <w:numPr>
          <w:ilvl w:val="0"/>
          <w:numId w:val="33"/>
        </w:numPr>
        <w:autoSpaceDE w:val="0"/>
        <w:autoSpaceDN w:val="0"/>
        <w:adjustRightInd w:val="0"/>
      </w:pPr>
      <w:r>
        <w:t>Claims listings validated for completeness and accuracy</w:t>
      </w:r>
    </w:p>
    <w:p w14:paraId="15C5F7DB" w14:textId="77777777" w:rsidR="001508EC" w:rsidRDefault="001508EC" w:rsidP="00673F9F">
      <w:pPr>
        <w:pStyle w:val="ListParagraph"/>
        <w:numPr>
          <w:ilvl w:val="0"/>
          <w:numId w:val="33"/>
        </w:numPr>
        <w:autoSpaceDE w:val="0"/>
        <w:autoSpaceDN w:val="0"/>
        <w:adjustRightInd w:val="0"/>
      </w:pPr>
      <w:r>
        <w:t>Commission and acquisition cost schedules verified</w:t>
      </w:r>
    </w:p>
    <w:p w14:paraId="381D2611" w14:textId="48B7418F" w:rsidR="00E90764" w:rsidRDefault="001508EC" w:rsidP="00673F9F">
      <w:pPr>
        <w:pStyle w:val="ListParagraph"/>
        <w:numPr>
          <w:ilvl w:val="0"/>
          <w:numId w:val="33"/>
        </w:numPr>
        <w:autoSpaceDE w:val="0"/>
        <w:autoSpaceDN w:val="0"/>
        <w:adjustRightInd w:val="0"/>
      </w:pPr>
      <w:r>
        <w:t>Outstanding data queries closed or formally waived by management</w:t>
      </w:r>
    </w:p>
    <w:p w14:paraId="51E407AF" w14:textId="57D62296" w:rsidR="001508EC" w:rsidRDefault="001508EC" w:rsidP="00673F9F">
      <w:pPr>
        <w:pStyle w:val="ListParagraph"/>
        <w:numPr>
          <w:ilvl w:val="0"/>
          <w:numId w:val="32"/>
        </w:numPr>
        <w:autoSpaceDE w:val="0"/>
        <w:autoSpaceDN w:val="0"/>
        <w:adjustRightInd w:val="0"/>
      </w:pPr>
      <w:r w:rsidRPr="001508EC">
        <w:t>Class-level profitability and adequacy analysis is completed</w:t>
      </w:r>
    </w:p>
    <w:p w14:paraId="3E20C258" w14:textId="77777777" w:rsidR="00472EDE" w:rsidRDefault="00472EDE" w:rsidP="00673F9F">
      <w:pPr>
        <w:pStyle w:val="ListParagraph"/>
        <w:numPr>
          <w:ilvl w:val="0"/>
          <w:numId w:val="34"/>
        </w:numPr>
        <w:autoSpaceDE w:val="0"/>
        <w:autoSpaceDN w:val="0"/>
        <w:adjustRightInd w:val="0"/>
      </w:pPr>
      <w:r>
        <w:t>Combined ratio and loss experience reviewed for each line</w:t>
      </w:r>
    </w:p>
    <w:p w14:paraId="04769E8F" w14:textId="66D6746A" w:rsidR="00472EDE" w:rsidRDefault="00472EDE" w:rsidP="00673F9F">
      <w:pPr>
        <w:pStyle w:val="ListParagraph"/>
        <w:numPr>
          <w:ilvl w:val="0"/>
          <w:numId w:val="34"/>
        </w:numPr>
        <w:autoSpaceDE w:val="0"/>
        <w:autoSpaceDN w:val="0"/>
        <w:adjustRightInd w:val="0"/>
      </w:pPr>
      <w:r>
        <w:t xml:space="preserve">Pricing sufficiency tested </w:t>
      </w:r>
    </w:p>
    <w:p w14:paraId="51A85FDD" w14:textId="7C4E1C7C" w:rsidR="001508EC" w:rsidRDefault="00472EDE" w:rsidP="00673F9F">
      <w:pPr>
        <w:pStyle w:val="ListParagraph"/>
        <w:numPr>
          <w:ilvl w:val="0"/>
          <w:numId w:val="34"/>
        </w:numPr>
        <w:autoSpaceDE w:val="0"/>
        <w:autoSpaceDN w:val="0"/>
        <w:adjustRightInd w:val="0"/>
      </w:pPr>
      <w:r>
        <w:t>Sensitivity to claims inflation and expense escalation assessed</w:t>
      </w:r>
    </w:p>
    <w:p w14:paraId="5B543001" w14:textId="7A5E0E74" w:rsidR="00472EDE" w:rsidRDefault="004E764F" w:rsidP="00673F9F">
      <w:pPr>
        <w:pStyle w:val="ListParagraph"/>
        <w:numPr>
          <w:ilvl w:val="0"/>
          <w:numId w:val="32"/>
        </w:numPr>
        <w:autoSpaceDE w:val="0"/>
        <w:autoSpaceDN w:val="0"/>
        <w:adjustRightInd w:val="0"/>
      </w:pPr>
      <w:r w:rsidRPr="004E764F">
        <w:t>Pricing recommendations (where applicable) are documented</w:t>
      </w:r>
    </w:p>
    <w:p w14:paraId="5DEE2270" w14:textId="77777777" w:rsidR="004E764F" w:rsidRDefault="004E764F" w:rsidP="00673F9F">
      <w:pPr>
        <w:pStyle w:val="ListParagraph"/>
        <w:numPr>
          <w:ilvl w:val="0"/>
          <w:numId w:val="35"/>
        </w:numPr>
        <w:autoSpaceDE w:val="0"/>
        <w:autoSpaceDN w:val="0"/>
        <w:adjustRightInd w:val="0"/>
      </w:pPr>
      <w:r>
        <w:t>Suggested minimum premium adjustments per class/subclass</w:t>
      </w:r>
    </w:p>
    <w:p w14:paraId="47A4BCFB" w14:textId="77777777" w:rsidR="004E764F" w:rsidRDefault="004E764F" w:rsidP="00673F9F">
      <w:pPr>
        <w:pStyle w:val="ListParagraph"/>
        <w:numPr>
          <w:ilvl w:val="0"/>
          <w:numId w:val="35"/>
        </w:numPr>
        <w:autoSpaceDE w:val="0"/>
        <w:autoSpaceDN w:val="0"/>
        <w:adjustRightInd w:val="0"/>
      </w:pPr>
      <w:r>
        <w:t>Risk management actions for high-loss portfolios</w:t>
      </w:r>
    </w:p>
    <w:p w14:paraId="54488099" w14:textId="20414B8C" w:rsidR="004E764F" w:rsidRDefault="004E764F" w:rsidP="00673F9F">
      <w:pPr>
        <w:pStyle w:val="ListParagraph"/>
        <w:numPr>
          <w:ilvl w:val="0"/>
          <w:numId w:val="35"/>
        </w:numPr>
        <w:autoSpaceDE w:val="0"/>
        <w:autoSpaceDN w:val="0"/>
        <w:adjustRightInd w:val="0"/>
      </w:pPr>
      <w:r>
        <w:t>Reinsurance or underwriting modifications, if necessary</w:t>
      </w:r>
    </w:p>
    <w:p w14:paraId="0A4E0CD6" w14:textId="6B68C361" w:rsidR="004E764F" w:rsidRDefault="00362487" w:rsidP="00673F9F">
      <w:pPr>
        <w:pStyle w:val="ListParagraph"/>
        <w:numPr>
          <w:ilvl w:val="0"/>
          <w:numId w:val="32"/>
        </w:numPr>
        <w:autoSpaceDE w:val="0"/>
        <w:autoSpaceDN w:val="0"/>
        <w:adjustRightInd w:val="0"/>
      </w:pPr>
      <w:r w:rsidRPr="00362487">
        <w:t>Regulatory compliance confirmation is completed</w:t>
      </w:r>
      <w:r>
        <w:t xml:space="preserve">. </w:t>
      </w:r>
      <w:r w:rsidRPr="00362487">
        <w:t>Including but not limited to:</w:t>
      </w:r>
    </w:p>
    <w:p w14:paraId="5A475FB0" w14:textId="77777777" w:rsidR="00362487" w:rsidRDefault="00362487" w:rsidP="00673F9F">
      <w:pPr>
        <w:pStyle w:val="ListParagraph"/>
        <w:numPr>
          <w:ilvl w:val="0"/>
          <w:numId w:val="36"/>
        </w:numPr>
        <w:autoSpaceDE w:val="0"/>
        <w:autoSpaceDN w:val="0"/>
        <w:adjustRightInd w:val="0"/>
      </w:pPr>
      <w:r>
        <w:t>Commission within IRA allowable limits</w:t>
      </w:r>
    </w:p>
    <w:p w14:paraId="428DC79E" w14:textId="396F1B1D" w:rsidR="00362487" w:rsidRDefault="00362487" w:rsidP="00673F9F">
      <w:pPr>
        <w:pStyle w:val="ListParagraph"/>
        <w:numPr>
          <w:ilvl w:val="0"/>
          <w:numId w:val="36"/>
        </w:numPr>
        <w:autoSpaceDE w:val="0"/>
        <w:autoSpaceDN w:val="0"/>
        <w:adjustRightInd w:val="0"/>
      </w:pPr>
      <w:r>
        <w:t>Management expenses below 30</w:t>
      </w:r>
      <w:r w:rsidR="00B465B6">
        <w:t xml:space="preserve">% </w:t>
      </w:r>
      <w:r>
        <w:t>of premium (or variance approved)</w:t>
      </w:r>
    </w:p>
    <w:p w14:paraId="469EE27E" w14:textId="77777777" w:rsidR="00362487" w:rsidRDefault="00362487" w:rsidP="00673F9F">
      <w:pPr>
        <w:pStyle w:val="ListParagraph"/>
        <w:numPr>
          <w:ilvl w:val="0"/>
          <w:numId w:val="36"/>
        </w:numPr>
        <w:autoSpaceDE w:val="0"/>
        <w:autoSpaceDN w:val="0"/>
        <w:adjustRightInd w:val="0"/>
      </w:pPr>
      <w:r>
        <w:t>Solvency remains above regulatory threshold post-pricing</w:t>
      </w:r>
    </w:p>
    <w:p w14:paraId="5C1351BA" w14:textId="07BF0874" w:rsidR="00362487" w:rsidRPr="00BC2EF8" w:rsidRDefault="00362487" w:rsidP="00673F9F">
      <w:pPr>
        <w:pStyle w:val="ListParagraph"/>
        <w:numPr>
          <w:ilvl w:val="0"/>
          <w:numId w:val="36"/>
        </w:numPr>
        <w:autoSpaceDE w:val="0"/>
        <w:autoSpaceDN w:val="0"/>
        <w:adjustRightInd w:val="0"/>
      </w:pPr>
      <w:r>
        <w:t>Minimum statutory return submission timelines can be met</w:t>
      </w:r>
    </w:p>
    <w:p w14:paraId="6B8196E2" w14:textId="77777777" w:rsidR="00362487" w:rsidRDefault="00362487">
      <w:pPr>
        <w:spacing w:after="160" w:line="259" w:lineRule="auto"/>
        <w:ind w:right="0"/>
      </w:pPr>
    </w:p>
    <w:p w14:paraId="352696A4" w14:textId="3FF345AE" w:rsidR="00F40A59" w:rsidRDefault="001571F9" w:rsidP="00F40A59">
      <w:pPr>
        <w:pStyle w:val="Heading2"/>
      </w:pPr>
      <w:r w:rsidRPr="001571F9">
        <w:lastRenderedPageBreak/>
        <w:t>Actuarial Opinion and Certification Decision</w:t>
      </w:r>
    </w:p>
    <w:p w14:paraId="0C4AE2FA" w14:textId="72BA864D" w:rsidR="001571F9" w:rsidRDefault="001571F9" w:rsidP="001571F9">
      <w:pPr>
        <w:numPr>
          <w:ilvl w:val="1"/>
          <w:numId w:val="2"/>
        </w:numPr>
        <w:autoSpaceDE w:val="0"/>
        <w:autoSpaceDN w:val="0"/>
        <w:adjustRightInd w:val="0"/>
        <w:spacing w:before="240" w:after="240"/>
        <w:ind w:left="720" w:right="0" w:hanging="720"/>
        <w:jc w:val="both"/>
      </w:pPr>
      <w:r w:rsidRPr="001571F9">
        <w:t xml:space="preserve">The </w:t>
      </w:r>
      <w:proofErr w:type="gramStart"/>
      <w:r w:rsidRPr="001571F9">
        <w:t>actuary</w:t>
      </w:r>
      <w:proofErr w:type="gramEnd"/>
      <w:r w:rsidRPr="001571F9">
        <w:t xml:space="preserve"> must issue one of the following formal outcomes:</w:t>
      </w:r>
    </w:p>
    <w:tbl>
      <w:tblPr>
        <w:tblStyle w:val="TableGrid2"/>
        <w:tblW w:w="0" w:type="auto"/>
        <w:jc w:val="center"/>
        <w:tblBorders>
          <w:left w:val="none" w:sz="0" w:space="0" w:color="auto"/>
          <w:right w:val="none" w:sz="0" w:space="0" w:color="auto"/>
        </w:tblBorders>
        <w:tblLook w:val="04A0" w:firstRow="1" w:lastRow="0" w:firstColumn="1" w:lastColumn="0" w:noHBand="0" w:noVBand="1"/>
      </w:tblPr>
      <w:tblGrid>
        <w:gridCol w:w="1733"/>
        <w:gridCol w:w="4738"/>
        <w:gridCol w:w="3995"/>
      </w:tblGrid>
      <w:tr w:rsidR="00BD0784" w:rsidRPr="00BD0784" w14:paraId="09B3228D" w14:textId="77777777" w:rsidTr="00F84D74">
        <w:trPr>
          <w:jc w:val="center"/>
        </w:trPr>
        <w:tc>
          <w:tcPr>
            <w:tcW w:w="0" w:type="auto"/>
            <w:shd w:val="clear" w:color="auto" w:fill="F2F2F2" w:themeFill="background1" w:themeFillShade="F2"/>
            <w:hideMark/>
          </w:tcPr>
          <w:p w14:paraId="5515E196" w14:textId="77777777" w:rsidR="00BD0784" w:rsidRPr="00BD0784" w:rsidRDefault="00BD0784" w:rsidP="002A429A">
            <w:pPr>
              <w:ind w:right="0"/>
              <w:rPr>
                <w:rFonts w:ascii="Nunito Sans" w:eastAsia="Times New Roman" w:hAnsi="Nunito Sans"/>
                <w:b/>
                <w:bCs/>
                <w:sz w:val="18"/>
                <w:szCs w:val="18"/>
              </w:rPr>
            </w:pPr>
            <w:r w:rsidRPr="00BD0784">
              <w:rPr>
                <w:rFonts w:ascii="Nunito Sans" w:eastAsia="Times New Roman" w:hAnsi="Nunito Sans"/>
                <w:b/>
                <w:bCs/>
                <w:sz w:val="18"/>
                <w:szCs w:val="18"/>
              </w:rPr>
              <w:t>Outcome</w:t>
            </w:r>
          </w:p>
        </w:tc>
        <w:tc>
          <w:tcPr>
            <w:tcW w:w="0" w:type="auto"/>
            <w:shd w:val="clear" w:color="auto" w:fill="F2F2F2" w:themeFill="background1" w:themeFillShade="F2"/>
            <w:hideMark/>
          </w:tcPr>
          <w:p w14:paraId="437C2ABB" w14:textId="77777777" w:rsidR="00BD0784" w:rsidRPr="00BD0784" w:rsidRDefault="00BD0784" w:rsidP="002A429A">
            <w:pPr>
              <w:ind w:right="0"/>
              <w:rPr>
                <w:rFonts w:ascii="Nunito Sans" w:eastAsia="Times New Roman" w:hAnsi="Nunito Sans"/>
                <w:b/>
                <w:bCs/>
                <w:sz w:val="18"/>
                <w:szCs w:val="18"/>
              </w:rPr>
            </w:pPr>
            <w:r w:rsidRPr="00BD0784">
              <w:rPr>
                <w:rFonts w:ascii="Nunito Sans" w:eastAsia="Times New Roman" w:hAnsi="Nunito Sans"/>
                <w:b/>
                <w:bCs/>
                <w:sz w:val="18"/>
                <w:szCs w:val="18"/>
              </w:rPr>
              <w:t>Definition</w:t>
            </w:r>
          </w:p>
        </w:tc>
        <w:tc>
          <w:tcPr>
            <w:tcW w:w="0" w:type="auto"/>
            <w:shd w:val="clear" w:color="auto" w:fill="F2F2F2" w:themeFill="background1" w:themeFillShade="F2"/>
            <w:hideMark/>
          </w:tcPr>
          <w:p w14:paraId="0D802FB6" w14:textId="77777777" w:rsidR="00BD0784" w:rsidRPr="00BD0784" w:rsidRDefault="00BD0784" w:rsidP="002A429A">
            <w:pPr>
              <w:ind w:right="0"/>
              <w:rPr>
                <w:rFonts w:ascii="Nunito Sans" w:eastAsia="Times New Roman" w:hAnsi="Nunito Sans"/>
                <w:b/>
                <w:bCs/>
                <w:sz w:val="18"/>
                <w:szCs w:val="18"/>
              </w:rPr>
            </w:pPr>
            <w:r w:rsidRPr="00BD0784">
              <w:rPr>
                <w:rFonts w:ascii="Nunito Sans" w:eastAsia="Times New Roman" w:hAnsi="Nunito Sans"/>
                <w:b/>
                <w:bCs/>
                <w:sz w:val="18"/>
                <w:szCs w:val="18"/>
              </w:rPr>
              <w:t>When Issued</w:t>
            </w:r>
          </w:p>
        </w:tc>
      </w:tr>
      <w:tr w:rsidR="00BD0784" w:rsidRPr="00BD0784" w14:paraId="4AA93DE8" w14:textId="77777777" w:rsidTr="00F84D74">
        <w:trPr>
          <w:jc w:val="center"/>
        </w:trPr>
        <w:tc>
          <w:tcPr>
            <w:tcW w:w="0" w:type="auto"/>
            <w:shd w:val="clear" w:color="auto" w:fill="D9E1F2"/>
            <w:hideMark/>
          </w:tcPr>
          <w:p w14:paraId="38412F00" w14:textId="77777777" w:rsidR="00BD0784" w:rsidRPr="002A429A" w:rsidRDefault="00BD0784" w:rsidP="002A429A">
            <w:pPr>
              <w:ind w:right="0"/>
              <w:rPr>
                <w:rFonts w:ascii="Nunito Sans" w:eastAsia="Times New Roman" w:hAnsi="Nunito Sans"/>
                <w:color w:val="0137A6"/>
                <w:sz w:val="18"/>
                <w:szCs w:val="18"/>
              </w:rPr>
            </w:pPr>
            <w:r w:rsidRPr="002A429A">
              <w:rPr>
                <w:rFonts w:ascii="Nunito Sans" w:eastAsia="Times New Roman" w:hAnsi="Nunito Sans"/>
                <w:color w:val="0137A6"/>
                <w:sz w:val="18"/>
                <w:szCs w:val="18"/>
              </w:rPr>
              <w:t>Approve</w:t>
            </w:r>
          </w:p>
        </w:tc>
        <w:tc>
          <w:tcPr>
            <w:tcW w:w="0" w:type="auto"/>
            <w:hideMark/>
          </w:tcPr>
          <w:p w14:paraId="37B4DA2F" w14:textId="77777777"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Rates are adequate for risk, loss experience, expense loadings and capital sustainability.</w:t>
            </w:r>
          </w:p>
        </w:tc>
        <w:tc>
          <w:tcPr>
            <w:tcW w:w="0" w:type="auto"/>
            <w:hideMark/>
          </w:tcPr>
          <w:p w14:paraId="302305FB" w14:textId="420B7062"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Combined Ratio ≤ 95–100</w:t>
            </w:r>
            <w:r w:rsidR="00B465B6">
              <w:rPr>
                <w:rFonts w:ascii="Nunito Sans" w:eastAsia="Times New Roman" w:hAnsi="Nunito Sans"/>
                <w:sz w:val="18"/>
                <w:szCs w:val="18"/>
              </w:rPr>
              <w:t>%</w:t>
            </w:r>
            <w:r w:rsidRPr="00BD0784">
              <w:rPr>
                <w:rFonts w:ascii="Nunito Sans" w:eastAsia="Times New Roman" w:hAnsi="Nunito Sans"/>
                <w:sz w:val="18"/>
                <w:szCs w:val="18"/>
              </w:rPr>
              <w:t>, forward outlook stable</w:t>
            </w:r>
          </w:p>
        </w:tc>
      </w:tr>
      <w:tr w:rsidR="00BD0784" w:rsidRPr="00BD0784" w14:paraId="4570F2C8" w14:textId="77777777" w:rsidTr="00F84D74">
        <w:trPr>
          <w:jc w:val="center"/>
        </w:trPr>
        <w:tc>
          <w:tcPr>
            <w:tcW w:w="0" w:type="auto"/>
            <w:shd w:val="clear" w:color="auto" w:fill="D9E1F2"/>
            <w:hideMark/>
          </w:tcPr>
          <w:p w14:paraId="59B8D14F" w14:textId="77777777" w:rsidR="00BD0784" w:rsidRPr="002A429A" w:rsidRDefault="00BD0784" w:rsidP="002A429A">
            <w:pPr>
              <w:ind w:right="0"/>
              <w:rPr>
                <w:rFonts w:ascii="Nunito Sans" w:eastAsia="Times New Roman" w:hAnsi="Nunito Sans"/>
                <w:color w:val="0137A6"/>
                <w:sz w:val="18"/>
                <w:szCs w:val="18"/>
              </w:rPr>
            </w:pPr>
            <w:r w:rsidRPr="002A429A">
              <w:rPr>
                <w:rFonts w:ascii="Nunito Sans" w:eastAsia="Times New Roman" w:hAnsi="Nunito Sans"/>
                <w:color w:val="0137A6"/>
                <w:sz w:val="18"/>
                <w:szCs w:val="18"/>
              </w:rPr>
              <w:t>Approve with Conditions</w:t>
            </w:r>
          </w:p>
        </w:tc>
        <w:tc>
          <w:tcPr>
            <w:tcW w:w="0" w:type="auto"/>
            <w:hideMark/>
          </w:tcPr>
          <w:p w14:paraId="2242B059" w14:textId="77777777"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Rates are broadly adequate but require monitoring or limited corrective action.</w:t>
            </w:r>
          </w:p>
        </w:tc>
        <w:tc>
          <w:tcPr>
            <w:tcW w:w="0" w:type="auto"/>
            <w:hideMark/>
          </w:tcPr>
          <w:p w14:paraId="73740857" w14:textId="77777777"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Pricing close to adequacy threshold or pockets of emerging deterioration</w:t>
            </w:r>
          </w:p>
        </w:tc>
      </w:tr>
      <w:tr w:rsidR="00BD0784" w:rsidRPr="00BD0784" w14:paraId="225EF17E" w14:textId="77777777" w:rsidTr="00F84D74">
        <w:trPr>
          <w:jc w:val="center"/>
        </w:trPr>
        <w:tc>
          <w:tcPr>
            <w:tcW w:w="0" w:type="auto"/>
            <w:shd w:val="clear" w:color="auto" w:fill="D9E1F2"/>
            <w:hideMark/>
          </w:tcPr>
          <w:p w14:paraId="191EC231" w14:textId="77777777" w:rsidR="00BD0784" w:rsidRPr="002A429A" w:rsidRDefault="00BD0784" w:rsidP="002A429A">
            <w:pPr>
              <w:ind w:right="0"/>
              <w:rPr>
                <w:rFonts w:ascii="Nunito Sans" w:eastAsia="Times New Roman" w:hAnsi="Nunito Sans"/>
                <w:color w:val="0137A6"/>
                <w:sz w:val="18"/>
                <w:szCs w:val="18"/>
              </w:rPr>
            </w:pPr>
            <w:r w:rsidRPr="002A429A">
              <w:rPr>
                <w:rFonts w:ascii="Nunito Sans" w:eastAsia="Times New Roman" w:hAnsi="Nunito Sans"/>
                <w:color w:val="0137A6"/>
                <w:sz w:val="18"/>
                <w:szCs w:val="18"/>
              </w:rPr>
              <w:t>Do Not Approve</w:t>
            </w:r>
          </w:p>
        </w:tc>
        <w:tc>
          <w:tcPr>
            <w:tcW w:w="0" w:type="auto"/>
            <w:hideMark/>
          </w:tcPr>
          <w:p w14:paraId="4C0C9BFB" w14:textId="77777777"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Proposed pricing will not sustain expected losses or solvency positioning.</w:t>
            </w:r>
          </w:p>
        </w:tc>
        <w:tc>
          <w:tcPr>
            <w:tcW w:w="0" w:type="auto"/>
            <w:hideMark/>
          </w:tcPr>
          <w:p w14:paraId="1AC8BF48" w14:textId="2234653E" w:rsidR="00BD0784" w:rsidRPr="00BD0784" w:rsidRDefault="00BD0784" w:rsidP="002A429A">
            <w:pPr>
              <w:ind w:right="0"/>
              <w:rPr>
                <w:rFonts w:ascii="Nunito Sans" w:eastAsia="Times New Roman" w:hAnsi="Nunito Sans"/>
                <w:sz w:val="18"/>
                <w:szCs w:val="18"/>
              </w:rPr>
            </w:pPr>
            <w:r w:rsidRPr="00BD0784">
              <w:rPr>
                <w:rFonts w:ascii="Nunito Sans" w:eastAsia="Times New Roman" w:hAnsi="Nunito Sans"/>
                <w:sz w:val="18"/>
                <w:szCs w:val="18"/>
              </w:rPr>
              <w:t>Combined Ratio &gt; 105</w:t>
            </w:r>
            <w:r w:rsidR="00B465B6">
              <w:rPr>
                <w:rFonts w:ascii="Nunito Sans" w:eastAsia="Times New Roman" w:hAnsi="Nunito Sans"/>
                <w:sz w:val="18"/>
                <w:szCs w:val="18"/>
              </w:rPr>
              <w:t xml:space="preserve">% </w:t>
            </w:r>
            <w:r w:rsidRPr="00BD0784">
              <w:rPr>
                <w:rFonts w:ascii="Nunito Sans" w:eastAsia="Times New Roman" w:hAnsi="Nunito Sans"/>
                <w:sz w:val="18"/>
                <w:szCs w:val="18"/>
              </w:rPr>
              <w:t>OR regulatory breach detected</w:t>
            </w:r>
          </w:p>
        </w:tc>
      </w:tr>
    </w:tbl>
    <w:p w14:paraId="464EAB4B" w14:textId="1028FB31" w:rsidR="00BD0784" w:rsidRDefault="00054982" w:rsidP="00BD0784">
      <w:pPr>
        <w:numPr>
          <w:ilvl w:val="1"/>
          <w:numId w:val="2"/>
        </w:numPr>
        <w:autoSpaceDE w:val="0"/>
        <w:autoSpaceDN w:val="0"/>
        <w:adjustRightInd w:val="0"/>
        <w:spacing w:before="240" w:after="240"/>
        <w:ind w:left="720" w:right="0" w:hanging="720"/>
        <w:jc w:val="both"/>
      </w:pPr>
      <w:r w:rsidRPr="00054982">
        <w:t>If the certification is issued with restrictions or cannot be approved, the actuary must provide a written summary outlining</w:t>
      </w:r>
      <w:r w:rsidR="00BD0784" w:rsidRPr="00BD0784">
        <w:t>:</w:t>
      </w:r>
    </w:p>
    <w:p w14:paraId="5EFA7478" w14:textId="77777777" w:rsidR="00030581" w:rsidRDefault="00030581" w:rsidP="00673F9F">
      <w:pPr>
        <w:pStyle w:val="ListParagraph"/>
        <w:numPr>
          <w:ilvl w:val="0"/>
          <w:numId w:val="37"/>
        </w:numPr>
        <w:autoSpaceDE w:val="0"/>
        <w:autoSpaceDN w:val="0"/>
        <w:adjustRightInd w:val="0"/>
      </w:pPr>
      <w:r>
        <w:t>the affected classes/subclasses</w:t>
      </w:r>
    </w:p>
    <w:p w14:paraId="12CCDFBF" w14:textId="23A8F744" w:rsidR="00030581" w:rsidRDefault="00030581" w:rsidP="00673F9F">
      <w:pPr>
        <w:pStyle w:val="ListParagraph"/>
        <w:numPr>
          <w:ilvl w:val="0"/>
          <w:numId w:val="37"/>
        </w:numPr>
        <w:autoSpaceDE w:val="0"/>
        <w:autoSpaceDN w:val="0"/>
        <w:adjustRightInd w:val="0"/>
      </w:pPr>
      <w:r>
        <w:t>recommended premium correction range (e.g. +18</w:t>
      </w:r>
      <w:r w:rsidR="00B465B6">
        <w:t>%</w:t>
      </w:r>
      <w:r>
        <w:t>)</w:t>
      </w:r>
    </w:p>
    <w:p w14:paraId="7E3FC372" w14:textId="5854E120" w:rsidR="00030581" w:rsidRDefault="00030581" w:rsidP="00673F9F">
      <w:pPr>
        <w:pStyle w:val="ListParagraph"/>
        <w:numPr>
          <w:ilvl w:val="0"/>
          <w:numId w:val="37"/>
        </w:numPr>
        <w:autoSpaceDE w:val="0"/>
        <w:autoSpaceDN w:val="0"/>
        <w:adjustRightInd w:val="0"/>
      </w:pPr>
      <w:r>
        <w:t xml:space="preserve">expected impact on profitability if changes </w:t>
      </w:r>
      <w:r w:rsidR="00B465B6">
        <w:t>are implemented</w:t>
      </w:r>
    </w:p>
    <w:p w14:paraId="280D77C2" w14:textId="1E39C413" w:rsidR="00BD0784" w:rsidRDefault="00030581" w:rsidP="00673F9F">
      <w:pPr>
        <w:pStyle w:val="ListParagraph"/>
        <w:numPr>
          <w:ilvl w:val="0"/>
          <w:numId w:val="37"/>
        </w:numPr>
        <w:autoSpaceDE w:val="0"/>
        <w:autoSpaceDN w:val="0"/>
        <w:adjustRightInd w:val="0"/>
      </w:pPr>
      <w:r>
        <w:t>urgency and monitoring frequency for remediation</w:t>
      </w:r>
    </w:p>
    <w:p w14:paraId="62F08FAE" w14:textId="5D78E0CD" w:rsidR="00054982" w:rsidRDefault="009B5F14" w:rsidP="00054982">
      <w:pPr>
        <w:numPr>
          <w:ilvl w:val="1"/>
          <w:numId w:val="2"/>
        </w:numPr>
        <w:autoSpaceDE w:val="0"/>
        <w:autoSpaceDN w:val="0"/>
        <w:adjustRightInd w:val="0"/>
        <w:spacing w:before="240" w:after="240"/>
        <w:ind w:left="720" w:right="0" w:hanging="720"/>
        <w:jc w:val="both"/>
      </w:pPr>
      <w:r w:rsidRPr="009B5F14">
        <w:t>This ensures traceability, accountability and regulatory defensibility.</w:t>
      </w:r>
    </w:p>
    <w:p w14:paraId="4F689544" w14:textId="593EF6AB" w:rsidR="00030581" w:rsidRDefault="009B5F14" w:rsidP="00030581">
      <w:pPr>
        <w:pStyle w:val="Heading2"/>
      </w:pPr>
      <w:r w:rsidRPr="009B5F14">
        <w:t>Actuarial Certification Sign-Off Requirements</w:t>
      </w:r>
    </w:p>
    <w:p w14:paraId="711AFCE8" w14:textId="3C0DECFB" w:rsidR="00920FC1" w:rsidRDefault="009B5F14" w:rsidP="00920FC1">
      <w:pPr>
        <w:numPr>
          <w:ilvl w:val="1"/>
          <w:numId w:val="2"/>
        </w:numPr>
        <w:autoSpaceDE w:val="0"/>
        <w:autoSpaceDN w:val="0"/>
        <w:adjustRightInd w:val="0"/>
        <w:spacing w:before="240" w:after="240"/>
        <w:ind w:left="720" w:right="0" w:hanging="720"/>
        <w:jc w:val="both"/>
      </w:pPr>
      <w:r w:rsidRPr="009B5F14">
        <w:t xml:space="preserve">The final signed certificate must </w:t>
      </w:r>
      <w:proofErr w:type="gramStart"/>
      <w:r w:rsidRPr="009B5F14">
        <w:t>include:</w:t>
      </w:r>
      <w:r w:rsidR="00920FC1" w:rsidRPr="00920FC1">
        <w:t>:</w:t>
      </w:r>
      <w:proofErr w:type="gramEnd"/>
    </w:p>
    <w:p w14:paraId="0742E74D" w14:textId="77777777" w:rsidR="00FC671D" w:rsidRDefault="00FC671D" w:rsidP="00673F9F">
      <w:pPr>
        <w:pStyle w:val="ListParagraph"/>
        <w:numPr>
          <w:ilvl w:val="0"/>
          <w:numId w:val="38"/>
        </w:numPr>
        <w:autoSpaceDE w:val="0"/>
        <w:autoSpaceDN w:val="0"/>
        <w:adjustRightInd w:val="0"/>
      </w:pPr>
      <w:r>
        <w:t>Statement of opinion on adequacy and sustainability of premium rates</w:t>
      </w:r>
    </w:p>
    <w:p w14:paraId="7B68E854" w14:textId="77777777" w:rsidR="00FC671D" w:rsidRDefault="00FC671D" w:rsidP="00673F9F">
      <w:pPr>
        <w:pStyle w:val="ListParagraph"/>
        <w:numPr>
          <w:ilvl w:val="0"/>
          <w:numId w:val="38"/>
        </w:numPr>
        <w:autoSpaceDE w:val="0"/>
        <w:autoSpaceDN w:val="0"/>
        <w:adjustRightInd w:val="0"/>
      </w:pPr>
      <w:r>
        <w:t>Scope of assessment and period evaluated</w:t>
      </w:r>
    </w:p>
    <w:p w14:paraId="2E7B2052" w14:textId="77777777" w:rsidR="00FC671D" w:rsidRDefault="00FC671D" w:rsidP="00673F9F">
      <w:pPr>
        <w:pStyle w:val="ListParagraph"/>
        <w:numPr>
          <w:ilvl w:val="0"/>
          <w:numId w:val="38"/>
        </w:numPr>
        <w:autoSpaceDE w:val="0"/>
        <w:autoSpaceDN w:val="0"/>
        <w:adjustRightInd w:val="0"/>
      </w:pPr>
      <w:r>
        <w:t>Summary of methods, assumptions and limitations</w:t>
      </w:r>
    </w:p>
    <w:p w14:paraId="6F443405" w14:textId="77777777" w:rsidR="00FC671D" w:rsidRDefault="00FC671D" w:rsidP="00673F9F">
      <w:pPr>
        <w:pStyle w:val="ListParagraph"/>
        <w:numPr>
          <w:ilvl w:val="0"/>
          <w:numId w:val="38"/>
        </w:numPr>
        <w:autoSpaceDE w:val="0"/>
        <w:autoSpaceDN w:val="0"/>
        <w:adjustRightInd w:val="0"/>
      </w:pPr>
      <w:r>
        <w:t>Data quality statement confirming validation completion</w:t>
      </w:r>
    </w:p>
    <w:p w14:paraId="7B8030F1" w14:textId="77777777" w:rsidR="00FC671D" w:rsidRDefault="00FC671D" w:rsidP="00673F9F">
      <w:pPr>
        <w:pStyle w:val="ListParagraph"/>
        <w:numPr>
          <w:ilvl w:val="0"/>
          <w:numId w:val="38"/>
        </w:numPr>
        <w:autoSpaceDE w:val="0"/>
        <w:autoSpaceDN w:val="0"/>
        <w:adjustRightInd w:val="0"/>
      </w:pPr>
      <w:r>
        <w:t>Confirmation of compliance with Insurance Act (CAP 487)</w:t>
      </w:r>
    </w:p>
    <w:p w14:paraId="2F3A2FE5" w14:textId="77777777" w:rsidR="00FC671D" w:rsidRDefault="00FC671D" w:rsidP="00673F9F">
      <w:pPr>
        <w:pStyle w:val="ListParagraph"/>
        <w:numPr>
          <w:ilvl w:val="0"/>
          <w:numId w:val="38"/>
        </w:numPr>
        <w:autoSpaceDE w:val="0"/>
        <w:autoSpaceDN w:val="0"/>
        <w:adjustRightInd w:val="0"/>
      </w:pPr>
      <w:r>
        <w:t>Premium rate adjustment recommendations, if applicable</w:t>
      </w:r>
    </w:p>
    <w:p w14:paraId="2D8C2AAB" w14:textId="167304E4" w:rsidR="00920FC1" w:rsidRPr="00920FC1" w:rsidRDefault="00FC671D" w:rsidP="00673F9F">
      <w:pPr>
        <w:pStyle w:val="ListParagraph"/>
        <w:numPr>
          <w:ilvl w:val="0"/>
          <w:numId w:val="38"/>
        </w:numPr>
        <w:autoSpaceDE w:val="0"/>
        <w:autoSpaceDN w:val="0"/>
        <w:adjustRightInd w:val="0"/>
      </w:pPr>
      <w:r>
        <w:t>Signature, professional designation and date</w:t>
      </w:r>
    </w:p>
    <w:p w14:paraId="56A7571F" w14:textId="2F382456" w:rsidR="00FC671D" w:rsidRDefault="00C602D3" w:rsidP="00FC671D">
      <w:pPr>
        <w:numPr>
          <w:ilvl w:val="1"/>
          <w:numId w:val="2"/>
        </w:numPr>
        <w:autoSpaceDE w:val="0"/>
        <w:autoSpaceDN w:val="0"/>
        <w:adjustRightInd w:val="0"/>
        <w:spacing w:before="240" w:after="240"/>
        <w:ind w:left="720" w:right="0" w:hanging="720"/>
        <w:jc w:val="both"/>
      </w:pPr>
      <w:r w:rsidRPr="00C602D3">
        <w:t>Once signed, the Actuarial Premium Certification becomes a statutory instrument filed with the IRA and recorded in the insurer’s pricing governance framework. The certificate forms legal evidence that the insurer held actuarially sound justification for premium rates in force for the assessment year</w:t>
      </w:r>
      <w:r w:rsidR="00F84D74" w:rsidRPr="00F84D74">
        <w:t>.</w:t>
      </w:r>
    </w:p>
    <w:p w14:paraId="29A65882" w14:textId="77C4DEE1" w:rsidR="00C4270F" w:rsidRDefault="00C4270F" w:rsidP="00030581">
      <w:pPr>
        <w:pStyle w:val="Heading2"/>
        <w:rPr>
          <w:rFonts w:ascii="Nunito Sans Black" w:hAnsi="Nunito Sans Black"/>
          <w:sz w:val="36"/>
          <w:szCs w:val="36"/>
        </w:rPr>
      </w:pPr>
      <w:r>
        <w:br w:type="page"/>
      </w:r>
    </w:p>
    <w:p w14:paraId="7BFCAC41" w14:textId="6C7A4497" w:rsidR="00E71706" w:rsidRPr="002B68EE" w:rsidRDefault="00E71706" w:rsidP="00E71706">
      <w:pPr>
        <w:pStyle w:val="Heading1"/>
        <w:numPr>
          <w:ilvl w:val="0"/>
          <w:numId w:val="6"/>
        </w:numPr>
        <w:tabs>
          <w:tab w:val="num" w:pos="360"/>
        </w:tabs>
        <w:ind w:left="720" w:hanging="540"/>
      </w:pPr>
      <w:bookmarkStart w:id="10" w:name="_Toc216256936"/>
      <w:r w:rsidRPr="002B68EE">
        <w:lastRenderedPageBreak/>
        <w:t>APPROVAL</w:t>
      </w:r>
      <w:bookmarkEnd w:id="3"/>
      <w:bookmarkEnd w:id="10"/>
      <w:r w:rsidRPr="002B68EE">
        <w:t xml:space="preserve"> </w:t>
      </w:r>
    </w:p>
    <w:p w14:paraId="27692A9B" w14:textId="77777777" w:rsidR="00E71706" w:rsidRPr="0091717C" w:rsidRDefault="00E71706" w:rsidP="00673F9F">
      <w:pPr>
        <w:pStyle w:val="ListParagraph"/>
        <w:numPr>
          <w:ilvl w:val="0"/>
          <w:numId w:val="7"/>
        </w:numPr>
        <w:autoSpaceDE w:val="0"/>
        <w:autoSpaceDN w:val="0"/>
        <w:adjustRightInd w:val="0"/>
        <w:spacing w:line="240" w:lineRule="auto"/>
        <w:rPr>
          <w:rFonts w:cstheme="minorBidi"/>
          <w:vanish/>
        </w:rPr>
      </w:pPr>
    </w:p>
    <w:p w14:paraId="089452DB" w14:textId="77777777" w:rsidR="00E71706" w:rsidRPr="0091717C" w:rsidRDefault="00E71706" w:rsidP="00673F9F">
      <w:pPr>
        <w:pStyle w:val="ListParagraph"/>
        <w:numPr>
          <w:ilvl w:val="0"/>
          <w:numId w:val="7"/>
        </w:numPr>
        <w:autoSpaceDE w:val="0"/>
        <w:autoSpaceDN w:val="0"/>
        <w:adjustRightInd w:val="0"/>
        <w:spacing w:line="240" w:lineRule="auto"/>
        <w:rPr>
          <w:rFonts w:cstheme="minorBidi"/>
          <w:vanish/>
        </w:rPr>
      </w:pPr>
    </w:p>
    <w:p w14:paraId="3D3B472B" w14:textId="77777777" w:rsidR="00E71706" w:rsidRPr="0091717C" w:rsidRDefault="00E71706" w:rsidP="00673F9F">
      <w:pPr>
        <w:pStyle w:val="ListParagraph"/>
        <w:numPr>
          <w:ilvl w:val="0"/>
          <w:numId w:val="7"/>
        </w:numPr>
        <w:autoSpaceDE w:val="0"/>
        <w:autoSpaceDN w:val="0"/>
        <w:adjustRightInd w:val="0"/>
        <w:spacing w:line="240" w:lineRule="auto"/>
        <w:rPr>
          <w:rFonts w:cstheme="minorBidi"/>
          <w:vanish/>
        </w:rPr>
      </w:pPr>
    </w:p>
    <w:p w14:paraId="26260B86" w14:textId="77777777" w:rsidR="00E71706" w:rsidRPr="0091717C" w:rsidRDefault="00E71706" w:rsidP="00673F9F">
      <w:pPr>
        <w:pStyle w:val="ListParagraph"/>
        <w:numPr>
          <w:ilvl w:val="0"/>
          <w:numId w:val="7"/>
        </w:numPr>
        <w:autoSpaceDE w:val="0"/>
        <w:autoSpaceDN w:val="0"/>
        <w:adjustRightInd w:val="0"/>
        <w:spacing w:line="240" w:lineRule="auto"/>
        <w:rPr>
          <w:rFonts w:cstheme="minorBidi"/>
          <w:vanish/>
        </w:rPr>
      </w:pPr>
    </w:p>
    <w:p w14:paraId="1C94D16C" w14:textId="77777777" w:rsidR="00E71706" w:rsidRPr="00C25D60" w:rsidRDefault="00E71706" w:rsidP="00673F9F">
      <w:pPr>
        <w:pStyle w:val="ListParagraph"/>
        <w:numPr>
          <w:ilvl w:val="0"/>
          <w:numId w:val="7"/>
        </w:numPr>
        <w:autoSpaceDE w:val="0"/>
        <w:autoSpaceDN w:val="0"/>
        <w:adjustRightInd w:val="0"/>
        <w:spacing w:line="240" w:lineRule="auto"/>
        <w:rPr>
          <w:rFonts w:cstheme="minorBidi"/>
          <w:vanish/>
          <w:szCs w:val="22"/>
        </w:rPr>
      </w:pPr>
    </w:p>
    <w:p w14:paraId="1432E97D" w14:textId="2498403F" w:rsidR="00E71706" w:rsidRPr="002B68EE" w:rsidRDefault="00E71706" w:rsidP="00E71706">
      <w:pPr>
        <w:autoSpaceDE w:val="0"/>
        <w:autoSpaceDN w:val="0"/>
        <w:adjustRightInd w:val="0"/>
        <w:spacing w:before="240" w:after="240"/>
        <w:ind w:right="0"/>
        <w:jc w:val="both"/>
      </w:pPr>
      <w:r w:rsidRPr="002B68EE">
        <w:t xml:space="preserve">Thus, </w:t>
      </w:r>
      <w:proofErr w:type="gramStart"/>
      <w:r w:rsidRPr="002B68EE">
        <w:t>adopted</w:t>
      </w:r>
      <w:proofErr w:type="gramEnd"/>
      <w:r w:rsidRPr="002B68EE">
        <w:t xml:space="preserve"> and signed by the management and </w:t>
      </w:r>
      <w:r w:rsidRPr="00FA32BC">
        <w:t>Chief Actuary of KAFS in January 202</w:t>
      </w:r>
      <w:r>
        <w:t>6</w:t>
      </w:r>
      <w:r w:rsidRPr="002B68EE">
        <w:t>.</w:t>
      </w:r>
    </w:p>
    <w:tbl>
      <w:tblPr>
        <w:tblStyle w:val="TableGrid"/>
        <w:tblW w:w="10716" w:type="dxa"/>
        <w:tblLook w:val="04A0" w:firstRow="1" w:lastRow="0" w:firstColumn="1" w:lastColumn="0" w:noHBand="0" w:noVBand="1"/>
      </w:tblPr>
      <w:tblGrid>
        <w:gridCol w:w="10716"/>
      </w:tblGrid>
      <w:tr w:rsidR="00E71706" w:rsidRPr="002B68EE" w14:paraId="77CCD128" w14:textId="77777777" w:rsidTr="00470347">
        <w:trPr>
          <w:trHeight w:val="2552"/>
        </w:trPr>
        <w:tc>
          <w:tcPr>
            <w:tcW w:w="10716" w:type="dxa"/>
          </w:tcPr>
          <w:p w14:paraId="00341E4E" w14:textId="77777777" w:rsidR="00E71706" w:rsidRPr="002B68EE" w:rsidRDefault="00E71706" w:rsidP="00C841A9">
            <w:pPr>
              <w:spacing w:after="160" w:line="259" w:lineRule="auto"/>
              <w:ind w:right="0"/>
              <w:rPr>
                <w:b/>
                <w:bCs/>
              </w:rPr>
            </w:pPr>
            <w:r w:rsidRPr="002B68EE">
              <w:rPr>
                <w:b/>
                <w:bCs/>
              </w:rPr>
              <w:t>APPROVED BY</w:t>
            </w:r>
          </w:p>
          <w:p w14:paraId="6A7B4B28" w14:textId="77777777" w:rsidR="00E71706" w:rsidRPr="002B68EE" w:rsidRDefault="00E71706" w:rsidP="00C841A9">
            <w:pPr>
              <w:spacing w:after="160" w:line="259" w:lineRule="auto"/>
              <w:ind w:right="0"/>
            </w:pPr>
            <w:r w:rsidRPr="002B68EE">
              <w:t>Ezekiel Macharia</w:t>
            </w:r>
          </w:p>
          <w:p w14:paraId="16FF3FE9" w14:textId="77777777" w:rsidR="00E71706" w:rsidRPr="002B68EE" w:rsidRDefault="00E71706" w:rsidP="00C841A9">
            <w:pPr>
              <w:spacing w:after="160" w:line="259" w:lineRule="auto"/>
              <w:ind w:right="0"/>
            </w:pPr>
            <w:r w:rsidRPr="002B68EE">
              <w:t>Chief Actuary &amp; Managing Director – Kenbright Actuarial and Financial Services Limited</w:t>
            </w:r>
          </w:p>
          <w:p w14:paraId="5943919A" w14:textId="04D96F87" w:rsidR="00E71706" w:rsidRPr="002B68EE" w:rsidRDefault="00E71706" w:rsidP="00C841A9">
            <w:pPr>
              <w:spacing w:after="160" w:line="259" w:lineRule="auto"/>
              <w:ind w:right="0"/>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6DA0C21E" wp14:editId="46AC2207">
                  <wp:simplePos x="0" y="0"/>
                  <wp:positionH relativeFrom="column">
                    <wp:posOffset>443230</wp:posOffset>
                  </wp:positionH>
                  <wp:positionV relativeFrom="paragraph">
                    <wp:posOffset>220980</wp:posOffset>
                  </wp:positionV>
                  <wp:extent cx="1371600" cy="429658"/>
                  <wp:effectExtent l="0" t="0" r="0" b="8890"/>
                  <wp:wrapNone/>
                  <wp:docPr id="16" name="Picture 1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a black squar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429658"/>
                          </a:xfrm>
                          <a:prstGeom prst="rect">
                            <a:avLst/>
                          </a:prstGeom>
                          <a:noFill/>
                        </pic:spPr>
                      </pic:pic>
                    </a:graphicData>
                  </a:graphic>
                  <wp14:sizeRelH relativeFrom="margin">
                    <wp14:pctWidth>0</wp14:pctWidth>
                  </wp14:sizeRelH>
                  <wp14:sizeRelV relativeFrom="margin">
                    <wp14:pctHeight>0</wp14:pctHeight>
                  </wp14:sizeRelV>
                </wp:anchor>
              </w:drawing>
            </w:r>
            <w:r w:rsidRPr="002B68EE">
              <w:t xml:space="preserve">Date: </w:t>
            </w:r>
            <w:r>
              <w:t>January</w:t>
            </w:r>
            <w:r w:rsidRPr="0091717C">
              <w:t xml:space="preserve"> 202</w:t>
            </w:r>
            <w:r>
              <w:t>6</w:t>
            </w:r>
          </w:p>
          <w:p w14:paraId="1035B77C" w14:textId="77777777" w:rsidR="00E71706" w:rsidRPr="002B68EE" w:rsidRDefault="00E71706" w:rsidP="00C841A9">
            <w:pPr>
              <w:spacing w:after="160" w:line="259" w:lineRule="auto"/>
              <w:ind w:right="0"/>
            </w:pPr>
            <w:r w:rsidRPr="002B68EE">
              <w:t xml:space="preserve">Signed: </w:t>
            </w:r>
          </w:p>
        </w:tc>
      </w:tr>
    </w:tbl>
    <w:p w14:paraId="0780E5D1" w14:textId="77777777" w:rsidR="00E71706" w:rsidRPr="002B68EE" w:rsidRDefault="00E71706" w:rsidP="00E71706">
      <w:pPr>
        <w:spacing w:after="160" w:line="259" w:lineRule="auto"/>
        <w:ind w:right="0"/>
      </w:pPr>
    </w:p>
    <w:p w14:paraId="76FD472F" w14:textId="77777777" w:rsidR="00E71706" w:rsidRPr="002B68EE" w:rsidRDefault="00E71706" w:rsidP="00E71706">
      <w:pPr>
        <w:spacing w:after="160" w:line="259" w:lineRule="auto"/>
        <w:ind w:right="0"/>
      </w:pPr>
    </w:p>
    <w:p w14:paraId="05CF47A8" w14:textId="77777777" w:rsidR="00E71706" w:rsidRDefault="00E71706">
      <w:pPr>
        <w:spacing w:after="160" w:line="259" w:lineRule="auto"/>
        <w:ind w:right="0"/>
        <w:rPr>
          <w:rFonts w:ascii="Nunito Sans Black" w:hAnsi="Nunito Sans Black"/>
          <w:color w:val="0137A6"/>
          <w:sz w:val="36"/>
          <w:szCs w:val="36"/>
        </w:rPr>
      </w:pPr>
    </w:p>
    <w:p w14:paraId="7495AE93" w14:textId="512EA726" w:rsidR="00E71706" w:rsidRDefault="00E71706">
      <w:pPr>
        <w:spacing w:after="160" w:line="259" w:lineRule="auto"/>
        <w:ind w:right="0"/>
        <w:rPr>
          <w:rFonts w:ascii="Nunito Sans Black" w:hAnsi="Nunito Sans Black"/>
          <w:color w:val="0137A6"/>
          <w:sz w:val="36"/>
          <w:szCs w:val="36"/>
        </w:rPr>
      </w:pPr>
      <w:r>
        <w:rPr>
          <w:rFonts w:ascii="Nunito Sans Black" w:hAnsi="Nunito Sans Black"/>
          <w:color w:val="0137A6"/>
          <w:sz w:val="36"/>
          <w:szCs w:val="36"/>
        </w:rPr>
        <w:br w:type="page"/>
      </w:r>
    </w:p>
    <w:p w14:paraId="3CEA1DA7" w14:textId="77777777" w:rsidR="00714498" w:rsidRPr="006F03C9" w:rsidRDefault="00714498" w:rsidP="001F6CD3">
      <w:pPr>
        <w:autoSpaceDE w:val="0"/>
        <w:autoSpaceDN w:val="0"/>
        <w:adjustRightInd w:val="0"/>
        <w:rPr>
          <w:rFonts w:ascii="Nunito Sans Black" w:hAnsi="Nunito Sans Black"/>
          <w:color w:val="0137A6"/>
          <w:sz w:val="36"/>
          <w:szCs w:val="36"/>
        </w:rPr>
      </w:pPr>
    </w:p>
    <w:bookmarkEnd w:id="4"/>
    <w:p w14:paraId="420223EB" w14:textId="77777777" w:rsidR="00EC00CC" w:rsidRDefault="00EC00CC" w:rsidP="00EC00CC">
      <w:pPr>
        <w:spacing w:after="160" w:line="259" w:lineRule="auto"/>
        <w:ind w:right="0"/>
        <w:jc w:val="center"/>
      </w:pPr>
    </w:p>
    <w:p w14:paraId="22AE0028" w14:textId="77777777" w:rsidR="00EC00CC" w:rsidRDefault="00EC00CC" w:rsidP="00EC00CC">
      <w:pPr>
        <w:spacing w:after="160" w:line="259" w:lineRule="auto"/>
        <w:ind w:right="0"/>
        <w:jc w:val="center"/>
      </w:pPr>
    </w:p>
    <w:p w14:paraId="67CAC96E" w14:textId="77777777" w:rsidR="00EC00CC" w:rsidRDefault="00EC00CC" w:rsidP="00EC00CC">
      <w:pPr>
        <w:spacing w:after="160" w:line="259" w:lineRule="auto"/>
        <w:ind w:right="0"/>
        <w:jc w:val="center"/>
      </w:pPr>
    </w:p>
    <w:p w14:paraId="7FEDC403" w14:textId="77777777" w:rsidR="00EC00CC" w:rsidRDefault="00EC00CC" w:rsidP="00EC00CC">
      <w:pPr>
        <w:spacing w:after="160" w:line="259" w:lineRule="auto"/>
        <w:ind w:right="0"/>
        <w:jc w:val="center"/>
      </w:pPr>
    </w:p>
    <w:p w14:paraId="278C21AE" w14:textId="77777777" w:rsidR="00EC00CC" w:rsidRDefault="00EC00CC" w:rsidP="00EC00CC">
      <w:pPr>
        <w:spacing w:after="160" w:line="259" w:lineRule="auto"/>
        <w:ind w:right="0"/>
        <w:jc w:val="center"/>
      </w:pPr>
    </w:p>
    <w:p w14:paraId="5F9E6813" w14:textId="77777777" w:rsidR="00EC00CC" w:rsidRDefault="00EC00CC" w:rsidP="00EC00CC">
      <w:pPr>
        <w:spacing w:after="160" w:line="259" w:lineRule="auto"/>
        <w:ind w:right="0"/>
        <w:jc w:val="center"/>
      </w:pPr>
    </w:p>
    <w:p w14:paraId="64A6E337" w14:textId="77777777" w:rsidR="00EC00CC" w:rsidRDefault="00EC00CC" w:rsidP="00EC00CC">
      <w:pPr>
        <w:spacing w:after="160" w:line="259" w:lineRule="auto"/>
        <w:ind w:right="0"/>
        <w:jc w:val="center"/>
      </w:pPr>
    </w:p>
    <w:p w14:paraId="319EC942" w14:textId="77777777" w:rsidR="00EC00CC" w:rsidRDefault="00EC00CC" w:rsidP="00EC00CC">
      <w:pPr>
        <w:spacing w:after="160" w:line="259" w:lineRule="auto"/>
        <w:ind w:right="0"/>
        <w:jc w:val="center"/>
      </w:pPr>
    </w:p>
    <w:p w14:paraId="76F87B57" w14:textId="77777777" w:rsidR="00EC00CC" w:rsidRDefault="00EC00CC" w:rsidP="00EC00CC">
      <w:pPr>
        <w:spacing w:after="160" w:line="259" w:lineRule="auto"/>
        <w:ind w:right="0"/>
        <w:jc w:val="center"/>
      </w:pPr>
    </w:p>
    <w:p w14:paraId="701E431E" w14:textId="77777777" w:rsidR="00EC00CC" w:rsidRDefault="00EC00CC" w:rsidP="00EC00CC">
      <w:pPr>
        <w:spacing w:after="160" w:line="259" w:lineRule="auto"/>
        <w:ind w:right="0"/>
        <w:jc w:val="center"/>
      </w:pPr>
    </w:p>
    <w:p w14:paraId="65151A0D" w14:textId="77777777" w:rsidR="00EC00CC" w:rsidRDefault="00EC00CC" w:rsidP="00EC00CC">
      <w:pPr>
        <w:spacing w:after="160" w:line="259" w:lineRule="auto"/>
        <w:ind w:right="0"/>
        <w:jc w:val="center"/>
      </w:pPr>
    </w:p>
    <w:p w14:paraId="7B6DF662" w14:textId="77777777" w:rsidR="00EC00CC" w:rsidRDefault="00EC00CC" w:rsidP="00EC00CC">
      <w:pPr>
        <w:spacing w:after="160" w:line="259" w:lineRule="auto"/>
        <w:ind w:right="0"/>
        <w:jc w:val="center"/>
      </w:pPr>
    </w:p>
    <w:p w14:paraId="32732639" w14:textId="77777777" w:rsidR="00EC00CC" w:rsidRDefault="00EC00CC" w:rsidP="00EC00CC">
      <w:pPr>
        <w:spacing w:after="160" w:line="259" w:lineRule="auto"/>
        <w:ind w:right="0"/>
        <w:jc w:val="center"/>
      </w:pPr>
    </w:p>
    <w:p w14:paraId="14A0FFCA" w14:textId="77777777" w:rsidR="00EC00CC" w:rsidRDefault="00EC00CC" w:rsidP="00EC00CC">
      <w:pPr>
        <w:spacing w:after="160" w:line="259" w:lineRule="auto"/>
        <w:ind w:right="0"/>
        <w:jc w:val="center"/>
      </w:pPr>
    </w:p>
    <w:p w14:paraId="2BBDA7A7" w14:textId="77777777" w:rsidR="00EC00CC" w:rsidRDefault="00EC00CC" w:rsidP="00EC00CC">
      <w:pPr>
        <w:spacing w:after="160" w:line="259" w:lineRule="auto"/>
        <w:ind w:right="0"/>
        <w:jc w:val="center"/>
      </w:pPr>
    </w:p>
    <w:p w14:paraId="0475F367" w14:textId="77777777" w:rsidR="00EC00CC" w:rsidRDefault="00EC00CC" w:rsidP="00EC00CC">
      <w:pPr>
        <w:spacing w:after="160" w:line="259" w:lineRule="auto"/>
        <w:ind w:right="0"/>
        <w:jc w:val="center"/>
        <w:rPr>
          <w:color w:val="0137A6"/>
        </w:rPr>
      </w:pPr>
      <w:r w:rsidRPr="00EC00CC">
        <w:rPr>
          <w:color w:val="0137A6"/>
        </w:rPr>
        <w:t>This page has been left intentionally blank</w:t>
      </w:r>
    </w:p>
    <w:p w14:paraId="6C3459D6" w14:textId="01250679" w:rsidR="00C02B1C" w:rsidRDefault="00C02B1C" w:rsidP="00EC00C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2"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18">
                                            <a:extLst>
                                              <a:ext uri="{BEBA8EAE-BF5A-486C-A8C5-ECC9F3942E4B}">
                                                <a14:imgProps xmlns:a14="http://schemas.microsoft.com/office/drawing/2010/main">
                                                  <a14:imgLayer r:embed="rId19">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0"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2FF46ADF" w:rsidR="009E714D" w:rsidRPr="006F03C9" w:rsidRDefault="00820C8E"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proofErr w:type="gramStart"/>
                            <w:r w:rsidRPr="006F03C9">
                              <w:rPr>
                                <w:szCs w:val="18"/>
                                <w:lang w:val="fr-FR"/>
                              </w:rPr>
                              <w:t>E-mail:</w:t>
                            </w:r>
                            <w:proofErr w:type="gramEnd"/>
                            <w:r w:rsidRPr="006F03C9">
                              <w:rPr>
                                <w:szCs w:val="18"/>
                                <w:lang w:val="fr-FR"/>
                              </w:rPr>
                              <w:t xml:space="preserve"> ezekiel@kenbright.africa</w:t>
                            </w:r>
                          </w:p>
                          <w:p w14:paraId="7EE8D2CA" w14:textId="6CBB5E0B" w:rsidR="009E714D" w:rsidRPr="006F03C9" w:rsidRDefault="00381A59" w:rsidP="00381A59">
                            <w:pPr>
                              <w:ind w:left="1276"/>
                              <w:rPr>
                                <w:szCs w:val="18"/>
                                <w:lang w:val="fr-FR"/>
                              </w:rPr>
                            </w:pPr>
                            <w:proofErr w:type="gramStart"/>
                            <w:r w:rsidRPr="006F03C9">
                              <w:rPr>
                                <w:szCs w:val="18"/>
                                <w:lang w:val="fr-FR"/>
                              </w:rPr>
                              <w:t>Phone:</w:t>
                            </w:r>
                            <w:proofErr w:type="gramEnd"/>
                            <w:r w:rsidRPr="006F03C9">
                              <w:rPr>
                                <w:szCs w:val="18"/>
                                <w:lang w:val="fr-FR"/>
                              </w:rPr>
                              <w:t xml:space="preserv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32" style="position:absolute;margin-left:0;margin-top:-5.55pt;width:612.15pt;height:925.8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18">
                                      <a:extLst>
                                        <a:ext uri="{BEBA8EAE-BF5A-486C-A8C5-ECC9F3942E4B}">
                                          <a14:imgProps xmlns:a14="http://schemas.microsoft.com/office/drawing/2010/main">
                                            <a14:imgLayer r:embed="rId19">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r w:rsidRPr="006F03C9">
                        <w:rPr>
                          <w:szCs w:val="18"/>
                          <w:lang w:val="en-GB"/>
                        </w:rPr>
                        <w:t xml:space="preserve">Kenbright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1"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2FF46ADF" w:rsidR="009E714D" w:rsidRPr="006F03C9" w:rsidRDefault="00820C8E"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6F03C9" w:rsidRDefault="00381A59" w:rsidP="00381A59">
                      <w:pPr>
                        <w:ind w:left="1276"/>
                        <w:rPr>
                          <w:szCs w:val="18"/>
                        </w:rPr>
                      </w:pPr>
                      <w:r w:rsidRPr="006F03C9">
                        <w:rPr>
                          <w:szCs w:val="18"/>
                        </w:rPr>
                        <w:t>E Macharia, FIA</w:t>
                      </w:r>
                      <w:r w:rsidR="00516E17" w:rsidRPr="006F03C9">
                        <w:rPr>
                          <w:szCs w:val="18"/>
                        </w:rPr>
                        <w:t xml:space="preserve"> C.</w:t>
                      </w:r>
                      <w:r w:rsidR="00D74A3D" w:rsidRPr="006F03C9">
                        <w:rPr>
                          <w:szCs w:val="18"/>
                        </w:rPr>
                        <w:t>Act</w:t>
                      </w:r>
                      <w:r w:rsidRPr="006F03C9">
                        <w:rPr>
                          <w:szCs w:val="18"/>
                        </w:rPr>
                        <w:t>, FeASK</w:t>
                      </w:r>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proofErr w:type="gramStart"/>
                      <w:r w:rsidRPr="006F03C9">
                        <w:rPr>
                          <w:szCs w:val="18"/>
                          <w:lang w:val="fr-FR"/>
                        </w:rPr>
                        <w:t>E-mail:</w:t>
                      </w:r>
                      <w:proofErr w:type="gramEnd"/>
                      <w:r w:rsidRPr="006F03C9">
                        <w:rPr>
                          <w:szCs w:val="18"/>
                          <w:lang w:val="fr-FR"/>
                        </w:rPr>
                        <w:t xml:space="preserve"> ezekiel@kenbright.africa</w:t>
                      </w:r>
                    </w:p>
                    <w:p w14:paraId="7EE8D2CA" w14:textId="6CBB5E0B" w:rsidR="009E714D" w:rsidRPr="006F03C9" w:rsidRDefault="00381A59" w:rsidP="00381A59">
                      <w:pPr>
                        <w:ind w:left="1276"/>
                        <w:rPr>
                          <w:szCs w:val="18"/>
                          <w:lang w:val="fr-FR"/>
                        </w:rPr>
                      </w:pPr>
                      <w:proofErr w:type="gramStart"/>
                      <w:r w:rsidRPr="006F03C9">
                        <w:rPr>
                          <w:szCs w:val="18"/>
                          <w:lang w:val="fr-FR"/>
                        </w:rPr>
                        <w:t>Phone:</w:t>
                      </w:r>
                      <w:proofErr w:type="gramEnd"/>
                      <w:r w:rsidRPr="006F03C9">
                        <w:rPr>
                          <w:szCs w:val="18"/>
                          <w:lang w:val="fr-FR"/>
                        </w:rPr>
                        <w:t xml:space="preserv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6C7AAF">
      <w:headerReference w:type="even" r:id="rId22"/>
      <w:headerReference w:type="default" r:id="rId23"/>
      <w:footerReference w:type="default" r:id="rId24"/>
      <w:headerReference w:type="first" r:id="rId25"/>
      <w:footerReference w:type="first" r:id="rId2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7ECA" w14:textId="77777777" w:rsidR="00480A56" w:rsidRDefault="00480A56" w:rsidP="001F54AF">
      <w:r>
        <w:separator/>
      </w:r>
    </w:p>
  </w:endnote>
  <w:endnote w:type="continuationSeparator" w:id="0">
    <w:p w14:paraId="55EAF60B" w14:textId="77777777" w:rsidR="00480A56" w:rsidRDefault="00480A56" w:rsidP="001F54AF">
      <w:r>
        <w:continuationSeparator/>
      </w:r>
    </w:p>
  </w:endnote>
  <w:endnote w:type="continuationNotice" w:id="1">
    <w:p w14:paraId="0E754022" w14:textId="77777777" w:rsidR="00480A56" w:rsidRDefault="00480A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ulish">
    <w:panose1 w:val="00000000000000000000"/>
    <w:charset w:val="00"/>
    <w:family w:val="auto"/>
    <w:pitch w:val="variable"/>
    <w:sig w:usb0="A00002FF"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Nunito Sans">
    <w:altName w:val="Calibri"/>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Sans Black">
    <w:charset w:val="00"/>
    <w:family w:val="auto"/>
    <w:pitch w:val="variable"/>
    <w:sig w:usb0="A00002FF" w:usb1="5000204B" w:usb2="00000000" w:usb3="00000000" w:csb0="00000197" w:csb1="00000000"/>
  </w:font>
  <w:font w:name="Yu Gothic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charset w:val="00"/>
    <w:family w:val="swiss"/>
    <w:pitch w:val="variable"/>
    <w:sig w:usb0="E10002FF" w:usb1="5000ECFF" w:usb2="00000021" w:usb3="00000000" w:csb0="0000019F" w:csb1="00000000"/>
  </w:font>
  <w:font w:name="Lato">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Light">
    <w:altName w:val="Calibri"/>
    <w:charset w:val="00"/>
    <w:family w:val="auto"/>
    <w:pitch w:val="variable"/>
    <w:sig w:usb0="A00002FF" w:usb1="5000204B" w:usb2="00000000" w:usb3="00000000" w:csb0="00000197" w:csb1="00000000"/>
  </w:font>
  <w:font w:name="Nunito Sans SemiBold">
    <w:charset w:val="00"/>
    <w:family w:val="auto"/>
    <w:pitch w:val="variable"/>
    <w:sig w:usb0="A00002FF" w:usb1="5000204B" w:usb2="00000000" w:usb3="00000000" w:csb0="00000197" w:csb1="00000000"/>
  </w:font>
  <w:font w:name="Gilroy Light">
    <w:altName w:val="Calibri"/>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panose1 w:val="00000000000000000000"/>
    <w:charset w:val="00"/>
    <w:family w:val="auto"/>
    <w:pitch w:val="variable"/>
    <w:sig w:usb0="A00002FF" w:usb1="5000204B" w:usb2="00000000" w:usb3="00000000" w:csb0="00000197" w:csb1="00000000"/>
  </w:font>
  <w:font w:name="Mulish SemiBold">
    <w:panose1 w:val="00000000000000000000"/>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Mulish Black">
    <w:panose1 w:val="00000000000000000000"/>
    <w:charset w:val="00"/>
    <w:family w:val="auto"/>
    <w:pitch w:val="variable"/>
    <w:sig w:usb0="A00002FF" w:usb1="5000204B" w:usb2="00000000" w:usb3="00000000" w:csb0="00000197" w:csb1="00000000"/>
  </w:font>
  <w:font w:name="Helvetica">
    <w:panose1 w:val="020B0604020202020204"/>
    <w:charset w:val="00"/>
    <w:family w:val="swiss"/>
    <w:pitch w:val="variable"/>
    <w:sig w:usb0="00000003" w:usb1="00000000" w:usb2="00000000" w:usb3="00000000" w:csb0="00000001" w:csb1="00000000"/>
  </w:font>
  <w:font w:name="Nunito Light">
    <w:panose1 w:val="00000000000000000000"/>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pPr>
        </w:p>
      </w:tc>
      <w:tc>
        <w:tcPr>
          <w:tcW w:w="3485" w:type="dxa"/>
        </w:tcPr>
        <w:p w14:paraId="3B3F04CA" w14:textId="77777777" w:rsidR="006F7B03" w:rsidRPr="006F03C9" w:rsidRDefault="006F7B03">
          <w:pPr>
            <w:pStyle w:val="Footer"/>
            <w:ind w:left="360"/>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77"/>
      <w:gridCol w:w="4022"/>
    </w:tblGrid>
    <w:tr w:rsidR="00945A74" w:rsidRPr="006F03C9" w14:paraId="0D1995CB" w14:textId="77777777">
      <w:tc>
        <w:tcPr>
          <w:tcW w:w="1567" w:type="pct"/>
        </w:tcPr>
        <w:p w14:paraId="191FA956" w14:textId="5AAE99DA" w:rsidR="006F7B03" w:rsidRPr="00DA1577" w:rsidRDefault="00F237E7">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6EAFF5B9" w14:textId="77777777" w:rsidR="006F7B03" w:rsidRPr="006F03C9" w:rsidRDefault="006F7B03">
          <w:pPr>
            <w:pStyle w:val="Footer"/>
            <w:ind w:left="360"/>
            <w:rPr>
              <w:rFonts w:ascii="Nunito Sans Light" w:hAnsi="Nunito Sans Light"/>
              <w:sz w:val="14"/>
              <w:szCs w:val="14"/>
            </w:rPr>
          </w:pPr>
        </w:p>
        <w:p w14:paraId="6F729DDC" w14:textId="77777777" w:rsidR="006F7B03" w:rsidRPr="00DA1577" w:rsidRDefault="006F7B03">
          <w:pPr>
            <w:jc w:val="right"/>
            <w:rPr>
              <w:rFonts w:ascii="Nunito Light" w:hAnsi="Nunito Light"/>
            </w:rPr>
          </w:pPr>
        </w:p>
      </w:tc>
      <w:tc>
        <w:tcPr>
          <w:tcW w:w="1866" w:type="pct"/>
          <w:vAlign w:val="bottom"/>
        </w:tcPr>
        <w:p w14:paraId="1B1EF13E" w14:textId="77777777" w:rsidR="006F7B03" w:rsidRPr="006F03C9" w:rsidRDefault="003F750B">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47DE24A7" w14:textId="77777777" w:rsidR="00CA5FB9" w:rsidRDefault="00CA5FB9" w:rsidP="00995FF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7"/>
      <w:gridCol w:w="3377"/>
      <w:gridCol w:w="4022"/>
    </w:tblGrid>
    <w:tr w:rsidR="00945A74" w:rsidRPr="006F03C9" w14:paraId="3F27C197" w14:textId="77777777">
      <w:tc>
        <w:tcPr>
          <w:tcW w:w="1567" w:type="pct"/>
        </w:tcPr>
        <w:p w14:paraId="7851EAB5" w14:textId="3D29D434" w:rsidR="006F7B03" w:rsidRPr="00E97CD3" w:rsidRDefault="003F750B">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Default="006F7B03">
          <w:pPr>
            <w:pStyle w:val="Footer"/>
            <w:ind w:left="360"/>
            <w:rPr>
              <w:rFonts w:ascii="Mulish Light" w:hAnsi="Mulish Light"/>
              <w:sz w:val="14"/>
              <w:szCs w:val="14"/>
            </w:rPr>
          </w:pPr>
        </w:p>
        <w:p w14:paraId="75ADE2F5" w14:textId="77777777" w:rsidR="006F7B03" w:rsidRPr="006F03C9" w:rsidRDefault="006F7B03">
          <w:pPr>
            <w:jc w:val="right"/>
          </w:pPr>
        </w:p>
      </w:tc>
      <w:tc>
        <w:tcPr>
          <w:tcW w:w="1866" w:type="pct"/>
          <w:vAlign w:val="bottom"/>
        </w:tcPr>
        <w:p w14:paraId="2AE8C705" w14:textId="77777777" w:rsidR="006F7B03" w:rsidRPr="00E97CD3" w:rsidRDefault="003F750B">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14:paraId="733A8F3A" w14:textId="77777777" w:rsidR="006F7B03" w:rsidRPr="006F03C9" w:rsidRDefault="006F7B03">
    <w:pPr>
      <w:pStyle w:val="Footer"/>
    </w:pPr>
  </w:p>
  <w:p w14:paraId="1EF0F5D9" w14:textId="77777777" w:rsidR="00CA5FB9" w:rsidRDefault="00CA5FB9"/>
  <w:p w14:paraId="1A1E192E" w14:textId="77777777" w:rsidR="00CA5FB9" w:rsidRDefault="00CA5FB9"/>
  <w:p w14:paraId="3552336C" w14:textId="77777777" w:rsidR="00CA5FB9" w:rsidRDefault="00CA5FB9"/>
  <w:p w14:paraId="6F43F1AB" w14:textId="77777777" w:rsidR="00CA5FB9" w:rsidRDefault="00CA5F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FC95B" w14:textId="77777777" w:rsidR="00480A56" w:rsidRDefault="00480A56" w:rsidP="001F54AF">
      <w:r>
        <w:separator/>
      </w:r>
    </w:p>
  </w:footnote>
  <w:footnote w:type="continuationSeparator" w:id="0">
    <w:p w14:paraId="0CFE3F1E" w14:textId="77777777" w:rsidR="00480A56" w:rsidRDefault="00480A56" w:rsidP="001F54AF">
      <w:r>
        <w:continuationSeparator/>
      </w:r>
    </w:p>
  </w:footnote>
  <w:footnote w:type="continuationNotice" w:id="1">
    <w:p w14:paraId="675EB03E" w14:textId="77777777" w:rsidR="00480A56" w:rsidRDefault="00480A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65F7BE41" w:rsidR="006F7B03" w:rsidRPr="006F03C9" w:rsidRDefault="006F7B03">
    <w:pPr>
      <w:pStyle w:val="Header"/>
    </w:pPr>
  </w:p>
  <w:p w14:paraId="601FA799" w14:textId="77777777" w:rsidR="00CA5FB9" w:rsidRDefault="00CA5FB9"/>
  <w:p w14:paraId="46A10EBE" w14:textId="77777777" w:rsidR="00CA5FB9" w:rsidRDefault="00CA5FB9"/>
  <w:p w14:paraId="439409D1" w14:textId="77777777" w:rsidR="00CA5FB9" w:rsidRDefault="00CA5FB9"/>
  <w:p w14:paraId="36FEA047" w14:textId="77777777" w:rsidR="00CA5FB9" w:rsidRDefault="00CA5F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945A74" w:rsidRPr="006F03C9" w14:paraId="6915EA41" w14:textId="77777777" w:rsidTr="00F237E7">
      <w:trPr>
        <w:trHeight w:val="371"/>
      </w:trPr>
      <w:tc>
        <w:tcPr>
          <w:tcW w:w="1804" w:type="pct"/>
        </w:tcPr>
        <w:p w14:paraId="00912815" w14:textId="6D5F81F8" w:rsidR="000D5129" w:rsidRPr="006F03C9" w:rsidRDefault="000D5129" w:rsidP="00945A74">
          <w:pPr>
            <w:spacing w:line="200" w:lineRule="exact"/>
            <w:rPr>
              <w:rFonts w:ascii="Nunito Sans Light" w:hAnsi="Nunito Sans Light" w:cs="Helvetica"/>
              <w:sz w:val="14"/>
              <w:szCs w:val="14"/>
            </w:rPr>
          </w:pPr>
          <w:r w:rsidRPr="006F03C9">
            <w:rPr>
              <w:rFonts w:ascii="Nunito Sans Light" w:hAnsi="Nunito Sans Light" w:cs="Helvetica"/>
              <w:sz w:val="14"/>
              <w:szCs w:val="14"/>
            </w:rPr>
            <w:t>Kenbright Actuarial and Financial Services</w:t>
          </w:r>
        </w:p>
        <w:p w14:paraId="597D0F51" w14:textId="2B91F43F" w:rsidR="00351986" w:rsidRPr="00CD3A9D" w:rsidRDefault="00B136D8" w:rsidP="00945A74">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00495E00" w:rsidRPr="006F03C9">
            <w:rPr>
              <w:rFonts w:ascii="Nunito Sans Light" w:hAnsi="Nunito Sans Light" w:cs="Helvetica"/>
              <w:sz w:val="14"/>
              <w:szCs w:val="14"/>
            </w:rPr>
            <w:t>Technical Procedures</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23D35ECE" w:rsidR="00D37CA5" w:rsidRPr="006F03C9" w:rsidRDefault="004E0445"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Premium Certificat</w:t>
          </w:r>
          <w:r w:rsidR="005C124B">
            <w:rPr>
              <w:rFonts w:ascii="Nunito Sans Light" w:hAnsi="Nunito Sans Light" w:cs="Helvetica"/>
              <w:sz w:val="14"/>
              <w:szCs w:val="14"/>
            </w:rPr>
            <w:t>ion</w:t>
          </w:r>
        </w:p>
        <w:p w14:paraId="2934C929" w14:textId="1ACC981C" w:rsidR="006F7B03" w:rsidRPr="006F03C9" w:rsidRDefault="006F7B03" w:rsidP="00D37CA5">
          <w:pPr>
            <w:spacing w:line="200" w:lineRule="exact"/>
            <w:jc w:val="right"/>
            <w:rPr>
              <w:rFonts w:ascii="Nunito Sans Light" w:hAnsi="Nunito Sans Light" w:cs="Helvetica"/>
              <w:sz w:val="14"/>
              <w:szCs w:val="14"/>
            </w:rPr>
          </w:pPr>
        </w:p>
      </w:tc>
    </w:tr>
  </w:tbl>
  <w:p w14:paraId="3F81EA8E" w14:textId="77777777" w:rsidR="00CA5FB9" w:rsidRDefault="00CA5FB9" w:rsidP="0070244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6"/>
      <w:gridCol w:w="2801"/>
      <w:gridCol w:w="3889"/>
    </w:tblGrid>
    <w:tr w:rsidR="00945A74" w:rsidRPr="006F03C9" w14:paraId="42F68242" w14:textId="77777777">
      <w:tc>
        <w:tcPr>
          <w:tcW w:w="1804" w:type="pct"/>
        </w:tcPr>
        <w:p w14:paraId="3394EED6" w14:textId="5658B94E" w:rsidR="006F7B03" w:rsidRPr="00FE6803" w:rsidRDefault="00FE6803">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FE6803" w:rsidRDefault="00FE6803" w:rsidP="00945A74">
          <w:pPr>
            <w:spacing w:line="200" w:lineRule="exact"/>
            <w:jc w:val="righ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Kenbright Reinsurance Brokers Limited</w:t>
          </w:r>
        </w:p>
        <w:p w14:paraId="7605435F" w14:textId="0A26823B" w:rsidR="00FE6803" w:rsidRPr="002C3E9E" w:rsidRDefault="00FE6803" w:rsidP="00945A74">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14:paraId="05EFE370" w14:textId="77777777" w:rsidR="006F7B03" w:rsidRPr="006F03C9" w:rsidRDefault="006F7B03">
    <w:pPr>
      <w:pStyle w:val="Header"/>
      <w:rPr>
        <w:sz w:val="16"/>
        <w:szCs w:val="16"/>
      </w:rPr>
    </w:pPr>
  </w:p>
  <w:p w14:paraId="78DF0E4E" w14:textId="77777777" w:rsidR="00CA5FB9" w:rsidRDefault="00CA5FB9"/>
  <w:p w14:paraId="21176112" w14:textId="77777777" w:rsidR="00CA5FB9" w:rsidRDefault="00CA5FB9"/>
  <w:p w14:paraId="40D6F76E" w14:textId="77777777" w:rsidR="00CA5FB9" w:rsidRDefault="00CA5FB9"/>
  <w:p w14:paraId="48D1B296" w14:textId="77777777" w:rsidR="00CA5FB9" w:rsidRDefault="00CA5F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121"/>
    <w:multiLevelType w:val="hybridMultilevel"/>
    <w:tmpl w:val="96D010C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0F271CD"/>
    <w:multiLevelType w:val="multilevel"/>
    <w:tmpl w:val="BAB8BB0E"/>
    <w:lvl w:ilvl="0">
      <w:start w:val="1"/>
      <w:numFmt w:val="decimal"/>
      <w:lvlText w:val="%1."/>
      <w:lvlJc w:val="left"/>
      <w:pPr>
        <w:ind w:left="1492"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Mulish" w:hAnsi="Mulish"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 w15:restartNumberingAfterBreak="0">
    <w:nsid w:val="01ED1A6C"/>
    <w:multiLevelType w:val="hybridMultilevel"/>
    <w:tmpl w:val="9E1C1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41D4A"/>
    <w:multiLevelType w:val="hybridMultilevel"/>
    <w:tmpl w:val="B45CD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860024"/>
    <w:multiLevelType w:val="hybridMultilevel"/>
    <w:tmpl w:val="08EA3A4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6E6379F"/>
    <w:multiLevelType w:val="hybridMultilevel"/>
    <w:tmpl w:val="353A5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44426A"/>
    <w:multiLevelType w:val="hybridMultilevel"/>
    <w:tmpl w:val="1EDADB8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6891731"/>
    <w:multiLevelType w:val="hybridMultilevel"/>
    <w:tmpl w:val="88EAE0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7C5634E"/>
    <w:multiLevelType w:val="hybridMultilevel"/>
    <w:tmpl w:val="D6669A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8917F06"/>
    <w:multiLevelType w:val="hybridMultilevel"/>
    <w:tmpl w:val="11D0B29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AF95977"/>
    <w:multiLevelType w:val="hybridMultilevel"/>
    <w:tmpl w:val="FD66B7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D9312B3"/>
    <w:multiLevelType w:val="hybridMultilevel"/>
    <w:tmpl w:val="0538B8D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31106204"/>
    <w:multiLevelType w:val="hybridMultilevel"/>
    <w:tmpl w:val="E6E8136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50B1303"/>
    <w:multiLevelType w:val="hybridMultilevel"/>
    <w:tmpl w:val="02E0AC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B05FA9"/>
    <w:multiLevelType w:val="hybridMultilevel"/>
    <w:tmpl w:val="2222C73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CDC0D3C"/>
    <w:multiLevelType w:val="hybridMultilevel"/>
    <w:tmpl w:val="C03EBD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31E39"/>
    <w:multiLevelType w:val="hybridMultilevel"/>
    <w:tmpl w:val="740447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5D83D2B"/>
    <w:multiLevelType w:val="hybridMultilevel"/>
    <w:tmpl w:val="51824A8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87C06E3"/>
    <w:multiLevelType w:val="hybridMultilevel"/>
    <w:tmpl w:val="B5BEEA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4A211A01"/>
    <w:multiLevelType w:val="hybridMultilevel"/>
    <w:tmpl w:val="05B67B4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13520F2"/>
    <w:multiLevelType w:val="hybridMultilevel"/>
    <w:tmpl w:val="DE60A9C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56F3789A"/>
    <w:multiLevelType w:val="hybridMultilevel"/>
    <w:tmpl w:val="DAF8E90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9C22BE3"/>
    <w:multiLevelType w:val="hybridMultilevel"/>
    <w:tmpl w:val="DF7E6DD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5FA576CE"/>
    <w:multiLevelType w:val="hybridMultilevel"/>
    <w:tmpl w:val="1E54D70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00024F9"/>
    <w:multiLevelType w:val="multilevel"/>
    <w:tmpl w:val="A21EDDB4"/>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8" w15:restartNumberingAfterBreak="0">
    <w:nsid w:val="64636B29"/>
    <w:multiLevelType w:val="hybridMultilevel"/>
    <w:tmpl w:val="B38A4AE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5CF796A"/>
    <w:multiLevelType w:val="hybridMultilevel"/>
    <w:tmpl w:val="DF7E6D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5E84324"/>
    <w:multiLevelType w:val="hybridMultilevel"/>
    <w:tmpl w:val="E6BAFF7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2" w15:restartNumberingAfterBreak="0">
    <w:nsid w:val="6A9F3675"/>
    <w:multiLevelType w:val="hybridMultilevel"/>
    <w:tmpl w:val="B134C55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6BBE1A56"/>
    <w:multiLevelType w:val="hybridMultilevel"/>
    <w:tmpl w:val="FA0E85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280583"/>
    <w:multiLevelType w:val="hybridMultilevel"/>
    <w:tmpl w:val="5E043C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5CD1CA5"/>
    <w:multiLevelType w:val="hybridMultilevel"/>
    <w:tmpl w:val="17DCDB1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6E90C23"/>
    <w:multiLevelType w:val="hybridMultilevel"/>
    <w:tmpl w:val="9392C9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D3A7C2F"/>
    <w:multiLevelType w:val="hybridMultilevel"/>
    <w:tmpl w:val="457C063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7F1925BA"/>
    <w:multiLevelType w:val="hybridMultilevel"/>
    <w:tmpl w:val="1F36A9B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32455212">
    <w:abstractNumId w:val="5"/>
  </w:num>
  <w:num w:numId="2" w16cid:durableId="186988004">
    <w:abstractNumId w:val="27"/>
  </w:num>
  <w:num w:numId="3" w16cid:durableId="1996686642">
    <w:abstractNumId w:val="12"/>
    <w:lvlOverride w:ilvl="0">
      <w:startOverride w:val="1"/>
    </w:lvlOverride>
  </w:num>
  <w:num w:numId="4" w16cid:durableId="6150178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31"/>
  </w:num>
  <w:num w:numId="6" w16cid:durableId="20347703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77374832">
    <w:abstractNumId w:val="1"/>
  </w:num>
  <w:num w:numId="8" w16cid:durableId="1362168906">
    <w:abstractNumId w:val="9"/>
  </w:num>
  <w:num w:numId="9" w16cid:durableId="195657263">
    <w:abstractNumId w:val="16"/>
  </w:num>
  <w:num w:numId="10" w16cid:durableId="374164858">
    <w:abstractNumId w:val="38"/>
  </w:num>
  <w:num w:numId="11" w16cid:durableId="2102025712">
    <w:abstractNumId w:val="4"/>
  </w:num>
  <w:num w:numId="12" w16cid:durableId="1429737221">
    <w:abstractNumId w:val="28"/>
  </w:num>
  <w:num w:numId="13" w16cid:durableId="706101588">
    <w:abstractNumId w:val="2"/>
  </w:num>
  <w:num w:numId="14" w16cid:durableId="2044481385">
    <w:abstractNumId w:val="18"/>
  </w:num>
  <w:num w:numId="15" w16cid:durableId="872230406">
    <w:abstractNumId w:val="19"/>
  </w:num>
  <w:num w:numId="16" w16cid:durableId="578097728">
    <w:abstractNumId w:val="29"/>
  </w:num>
  <w:num w:numId="17" w16cid:durableId="2132939477">
    <w:abstractNumId w:val="11"/>
  </w:num>
  <w:num w:numId="18" w16cid:durableId="1782189532">
    <w:abstractNumId w:val="35"/>
  </w:num>
  <w:num w:numId="19" w16cid:durableId="328364117">
    <w:abstractNumId w:val="17"/>
  </w:num>
  <w:num w:numId="20" w16cid:durableId="1852450360">
    <w:abstractNumId w:val="8"/>
  </w:num>
  <w:num w:numId="21" w16cid:durableId="260190463">
    <w:abstractNumId w:val="13"/>
  </w:num>
  <w:num w:numId="22" w16cid:durableId="2056157590">
    <w:abstractNumId w:val="37"/>
  </w:num>
  <w:num w:numId="23" w16cid:durableId="1197232446">
    <w:abstractNumId w:val="3"/>
  </w:num>
  <w:num w:numId="24" w16cid:durableId="361634119">
    <w:abstractNumId w:val="33"/>
  </w:num>
  <w:num w:numId="25" w16cid:durableId="339818106">
    <w:abstractNumId w:val="6"/>
  </w:num>
  <w:num w:numId="26" w16cid:durableId="1070079757">
    <w:abstractNumId w:val="0"/>
  </w:num>
  <w:num w:numId="27" w16cid:durableId="484705462">
    <w:abstractNumId w:val="23"/>
  </w:num>
  <w:num w:numId="28" w16cid:durableId="64685473">
    <w:abstractNumId w:val="15"/>
  </w:num>
  <w:num w:numId="29" w16cid:durableId="337777327">
    <w:abstractNumId w:val="34"/>
  </w:num>
  <w:num w:numId="30" w16cid:durableId="1600795401">
    <w:abstractNumId w:val="10"/>
  </w:num>
  <w:num w:numId="31" w16cid:durableId="828209329">
    <w:abstractNumId w:val="7"/>
  </w:num>
  <w:num w:numId="32" w16cid:durableId="1599870617">
    <w:abstractNumId w:val="21"/>
  </w:num>
  <w:num w:numId="33" w16cid:durableId="59912631">
    <w:abstractNumId w:val="32"/>
  </w:num>
  <w:num w:numId="34" w16cid:durableId="183516976">
    <w:abstractNumId w:val="30"/>
  </w:num>
  <w:num w:numId="35" w16cid:durableId="1055855081">
    <w:abstractNumId w:val="24"/>
  </w:num>
  <w:num w:numId="36" w16cid:durableId="1315913380">
    <w:abstractNumId w:val="26"/>
  </w:num>
  <w:num w:numId="37" w16cid:durableId="1793789056">
    <w:abstractNumId w:val="20"/>
  </w:num>
  <w:num w:numId="38" w16cid:durableId="1405879897">
    <w:abstractNumId w:val="22"/>
  </w:num>
  <w:num w:numId="39" w16cid:durableId="360934963">
    <w:abstractNumId w:val="36"/>
  </w:num>
  <w:num w:numId="40" w16cid:durableId="1705132903">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2985"/>
    <w:rsid w:val="00003E46"/>
    <w:rsid w:val="000042BA"/>
    <w:rsid w:val="00004672"/>
    <w:rsid w:val="000048B2"/>
    <w:rsid w:val="00004D55"/>
    <w:rsid w:val="000051F2"/>
    <w:rsid w:val="00005A31"/>
    <w:rsid w:val="00005A73"/>
    <w:rsid w:val="000061C0"/>
    <w:rsid w:val="000070B1"/>
    <w:rsid w:val="00007A73"/>
    <w:rsid w:val="00007B81"/>
    <w:rsid w:val="00010A10"/>
    <w:rsid w:val="000123B8"/>
    <w:rsid w:val="00012C0B"/>
    <w:rsid w:val="0001316B"/>
    <w:rsid w:val="00013362"/>
    <w:rsid w:val="000134F6"/>
    <w:rsid w:val="00013CDF"/>
    <w:rsid w:val="00013F7C"/>
    <w:rsid w:val="00014045"/>
    <w:rsid w:val="0001405E"/>
    <w:rsid w:val="00014298"/>
    <w:rsid w:val="0001476F"/>
    <w:rsid w:val="000161C6"/>
    <w:rsid w:val="00016968"/>
    <w:rsid w:val="00017C4E"/>
    <w:rsid w:val="00021C43"/>
    <w:rsid w:val="00021F3F"/>
    <w:rsid w:val="00022474"/>
    <w:rsid w:val="000224F9"/>
    <w:rsid w:val="000232F5"/>
    <w:rsid w:val="00023CA2"/>
    <w:rsid w:val="0002499A"/>
    <w:rsid w:val="00025D52"/>
    <w:rsid w:val="0002617A"/>
    <w:rsid w:val="00026E7A"/>
    <w:rsid w:val="00027404"/>
    <w:rsid w:val="00027F1E"/>
    <w:rsid w:val="00030581"/>
    <w:rsid w:val="00030735"/>
    <w:rsid w:val="00030749"/>
    <w:rsid w:val="00031415"/>
    <w:rsid w:val="000315E3"/>
    <w:rsid w:val="00031B8D"/>
    <w:rsid w:val="00032FE2"/>
    <w:rsid w:val="0003550C"/>
    <w:rsid w:val="00035589"/>
    <w:rsid w:val="00035F94"/>
    <w:rsid w:val="00036938"/>
    <w:rsid w:val="0003785A"/>
    <w:rsid w:val="00037BE6"/>
    <w:rsid w:val="00040840"/>
    <w:rsid w:val="000411D5"/>
    <w:rsid w:val="00041678"/>
    <w:rsid w:val="00041A40"/>
    <w:rsid w:val="00041D53"/>
    <w:rsid w:val="00042AFC"/>
    <w:rsid w:val="00042CD7"/>
    <w:rsid w:val="00043789"/>
    <w:rsid w:val="00044C64"/>
    <w:rsid w:val="00045895"/>
    <w:rsid w:val="00045C07"/>
    <w:rsid w:val="00045CCB"/>
    <w:rsid w:val="000460C1"/>
    <w:rsid w:val="0004644B"/>
    <w:rsid w:val="00047A01"/>
    <w:rsid w:val="00050AEC"/>
    <w:rsid w:val="000520D9"/>
    <w:rsid w:val="00052442"/>
    <w:rsid w:val="000534F5"/>
    <w:rsid w:val="000535F9"/>
    <w:rsid w:val="00053EB7"/>
    <w:rsid w:val="00054230"/>
    <w:rsid w:val="00054679"/>
    <w:rsid w:val="00054819"/>
    <w:rsid w:val="00054982"/>
    <w:rsid w:val="00054AFA"/>
    <w:rsid w:val="00055D70"/>
    <w:rsid w:val="00055F2F"/>
    <w:rsid w:val="00056251"/>
    <w:rsid w:val="000568B5"/>
    <w:rsid w:val="00056C59"/>
    <w:rsid w:val="00057AB6"/>
    <w:rsid w:val="00057B30"/>
    <w:rsid w:val="00060C7B"/>
    <w:rsid w:val="00061699"/>
    <w:rsid w:val="00062928"/>
    <w:rsid w:val="00062983"/>
    <w:rsid w:val="000632B6"/>
    <w:rsid w:val="000641F0"/>
    <w:rsid w:val="00065A29"/>
    <w:rsid w:val="000664B1"/>
    <w:rsid w:val="00066582"/>
    <w:rsid w:val="00066B72"/>
    <w:rsid w:val="00070078"/>
    <w:rsid w:val="00070C55"/>
    <w:rsid w:val="000714C1"/>
    <w:rsid w:val="00071A0D"/>
    <w:rsid w:val="00071EEF"/>
    <w:rsid w:val="00072589"/>
    <w:rsid w:val="000727A1"/>
    <w:rsid w:val="00072E80"/>
    <w:rsid w:val="00073232"/>
    <w:rsid w:val="00073B6A"/>
    <w:rsid w:val="00073E97"/>
    <w:rsid w:val="00074675"/>
    <w:rsid w:val="00074901"/>
    <w:rsid w:val="000758B6"/>
    <w:rsid w:val="0007684C"/>
    <w:rsid w:val="0007753C"/>
    <w:rsid w:val="00077BB3"/>
    <w:rsid w:val="00081324"/>
    <w:rsid w:val="00081990"/>
    <w:rsid w:val="00081C6D"/>
    <w:rsid w:val="00081E8F"/>
    <w:rsid w:val="000829FB"/>
    <w:rsid w:val="00082D74"/>
    <w:rsid w:val="000835D6"/>
    <w:rsid w:val="000838B6"/>
    <w:rsid w:val="000839F6"/>
    <w:rsid w:val="0008404B"/>
    <w:rsid w:val="000852E8"/>
    <w:rsid w:val="0008569F"/>
    <w:rsid w:val="0008595A"/>
    <w:rsid w:val="0008598B"/>
    <w:rsid w:val="00085AFC"/>
    <w:rsid w:val="00086019"/>
    <w:rsid w:val="000864BD"/>
    <w:rsid w:val="000867C1"/>
    <w:rsid w:val="00087983"/>
    <w:rsid w:val="00090454"/>
    <w:rsid w:val="00091D51"/>
    <w:rsid w:val="00092A03"/>
    <w:rsid w:val="00092F83"/>
    <w:rsid w:val="0009315E"/>
    <w:rsid w:val="0009324E"/>
    <w:rsid w:val="00093D18"/>
    <w:rsid w:val="000944AA"/>
    <w:rsid w:val="000944F8"/>
    <w:rsid w:val="00094BE8"/>
    <w:rsid w:val="000960F1"/>
    <w:rsid w:val="0009622A"/>
    <w:rsid w:val="00096500"/>
    <w:rsid w:val="000A026B"/>
    <w:rsid w:val="000A10F0"/>
    <w:rsid w:val="000A1F9E"/>
    <w:rsid w:val="000A26B2"/>
    <w:rsid w:val="000A2B4B"/>
    <w:rsid w:val="000A2EFA"/>
    <w:rsid w:val="000A3B24"/>
    <w:rsid w:val="000A4939"/>
    <w:rsid w:val="000A4CC0"/>
    <w:rsid w:val="000A5BA8"/>
    <w:rsid w:val="000A62AB"/>
    <w:rsid w:val="000A645E"/>
    <w:rsid w:val="000A6CFC"/>
    <w:rsid w:val="000A704E"/>
    <w:rsid w:val="000A7E60"/>
    <w:rsid w:val="000B0660"/>
    <w:rsid w:val="000B1041"/>
    <w:rsid w:val="000B1322"/>
    <w:rsid w:val="000B363D"/>
    <w:rsid w:val="000B3AE7"/>
    <w:rsid w:val="000B3FE8"/>
    <w:rsid w:val="000B467F"/>
    <w:rsid w:val="000B54F9"/>
    <w:rsid w:val="000B5EC0"/>
    <w:rsid w:val="000B744C"/>
    <w:rsid w:val="000B7A12"/>
    <w:rsid w:val="000C0069"/>
    <w:rsid w:val="000C0F6A"/>
    <w:rsid w:val="000C16ED"/>
    <w:rsid w:val="000C41D9"/>
    <w:rsid w:val="000C452C"/>
    <w:rsid w:val="000C474B"/>
    <w:rsid w:val="000C4AB9"/>
    <w:rsid w:val="000C67E0"/>
    <w:rsid w:val="000C72E5"/>
    <w:rsid w:val="000D0D10"/>
    <w:rsid w:val="000D1DCB"/>
    <w:rsid w:val="000D27B0"/>
    <w:rsid w:val="000D5129"/>
    <w:rsid w:val="000D5AC5"/>
    <w:rsid w:val="000D7343"/>
    <w:rsid w:val="000E01E1"/>
    <w:rsid w:val="000E0469"/>
    <w:rsid w:val="000E10F3"/>
    <w:rsid w:val="000E141B"/>
    <w:rsid w:val="000E16BF"/>
    <w:rsid w:val="000E350F"/>
    <w:rsid w:val="000E3723"/>
    <w:rsid w:val="000E4150"/>
    <w:rsid w:val="000E42C0"/>
    <w:rsid w:val="000E522F"/>
    <w:rsid w:val="000F0459"/>
    <w:rsid w:val="000F0516"/>
    <w:rsid w:val="000F2707"/>
    <w:rsid w:val="000F2EEF"/>
    <w:rsid w:val="000F319E"/>
    <w:rsid w:val="000F3943"/>
    <w:rsid w:val="000F4366"/>
    <w:rsid w:val="000F55D2"/>
    <w:rsid w:val="000F59C7"/>
    <w:rsid w:val="000F64B6"/>
    <w:rsid w:val="000F6BC0"/>
    <w:rsid w:val="000F6D8C"/>
    <w:rsid w:val="000F6DC5"/>
    <w:rsid w:val="000F791A"/>
    <w:rsid w:val="000F7F12"/>
    <w:rsid w:val="00100196"/>
    <w:rsid w:val="00100264"/>
    <w:rsid w:val="00100B05"/>
    <w:rsid w:val="00100D53"/>
    <w:rsid w:val="00101850"/>
    <w:rsid w:val="001019BA"/>
    <w:rsid w:val="00101ACA"/>
    <w:rsid w:val="001023EA"/>
    <w:rsid w:val="00102E5A"/>
    <w:rsid w:val="00102F19"/>
    <w:rsid w:val="00103548"/>
    <w:rsid w:val="001037D9"/>
    <w:rsid w:val="0010482E"/>
    <w:rsid w:val="00105369"/>
    <w:rsid w:val="001055C6"/>
    <w:rsid w:val="001065CA"/>
    <w:rsid w:val="00106A4A"/>
    <w:rsid w:val="00106D87"/>
    <w:rsid w:val="00107397"/>
    <w:rsid w:val="0010758E"/>
    <w:rsid w:val="00107748"/>
    <w:rsid w:val="00107A98"/>
    <w:rsid w:val="00107AB6"/>
    <w:rsid w:val="001106B8"/>
    <w:rsid w:val="00110768"/>
    <w:rsid w:val="00111045"/>
    <w:rsid w:val="001111E7"/>
    <w:rsid w:val="00113B43"/>
    <w:rsid w:val="00113CEE"/>
    <w:rsid w:val="00113FA8"/>
    <w:rsid w:val="00114E9C"/>
    <w:rsid w:val="001159B8"/>
    <w:rsid w:val="001163C3"/>
    <w:rsid w:val="001177E3"/>
    <w:rsid w:val="00117F33"/>
    <w:rsid w:val="0012030F"/>
    <w:rsid w:val="0012058E"/>
    <w:rsid w:val="00120D51"/>
    <w:rsid w:val="00121FAA"/>
    <w:rsid w:val="00122ADE"/>
    <w:rsid w:val="00122C1F"/>
    <w:rsid w:val="0012302A"/>
    <w:rsid w:val="00123ED1"/>
    <w:rsid w:val="0012535F"/>
    <w:rsid w:val="0012570A"/>
    <w:rsid w:val="00127842"/>
    <w:rsid w:val="00127FBC"/>
    <w:rsid w:val="00130BC3"/>
    <w:rsid w:val="00131CAF"/>
    <w:rsid w:val="00132DBB"/>
    <w:rsid w:val="001347D7"/>
    <w:rsid w:val="0013486D"/>
    <w:rsid w:val="00140967"/>
    <w:rsid w:val="001417FF"/>
    <w:rsid w:val="00141989"/>
    <w:rsid w:val="00141BC1"/>
    <w:rsid w:val="00141E05"/>
    <w:rsid w:val="00143155"/>
    <w:rsid w:val="0014329C"/>
    <w:rsid w:val="00144421"/>
    <w:rsid w:val="001446D0"/>
    <w:rsid w:val="001453F6"/>
    <w:rsid w:val="00146F71"/>
    <w:rsid w:val="001476BF"/>
    <w:rsid w:val="00147746"/>
    <w:rsid w:val="001477E6"/>
    <w:rsid w:val="00147E7C"/>
    <w:rsid w:val="00147EB9"/>
    <w:rsid w:val="00150019"/>
    <w:rsid w:val="001508EC"/>
    <w:rsid w:val="0015095F"/>
    <w:rsid w:val="001509C8"/>
    <w:rsid w:val="00150A64"/>
    <w:rsid w:val="00151981"/>
    <w:rsid w:val="0015261B"/>
    <w:rsid w:val="001537BA"/>
    <w:rsid w:val="001537CB"/>
    <w:rsid w:val="00154896"/>
    <w:rsid w:val="00154D21"/>
    <w:rsid w:val="001553AC"/>
    <w:rsid w:val="001565E0"/>
    <w:rsid w:val="00156A2D"/>
    <w:rsid w:val="001570E2"/>
    <w:rsid w:val="001571F9"/>
    <w:rsid w:val="001578AC"/>
    <w:rsid w:val="00157900"/>
    <w:rsid w:val="00160F28"/>
    <w:rsid w:val="00161F11"/>
    <w:rsid w:val="00162960"/>
    <w:rsid w:val="00163072"/>
    <w:rsid w:val="00164142"/>
    <w:rsid w:val="00164350"/>
    <w:rsid w:val="00165D07"/>
    <w:rsid w:val="00166562"/>
    <w:rsid w:val="00166589"/>
    <w:rsid w:val="00170190"/>
    <w:rsid w:val="00171C09"/>
    <w:rsid w:val="00171F88"/>
    <w:rsid w:val="00175050"/>
    <w:rsid w:val="001751FE"/>
    <w:rsid w:val="00175392"/>
    <w:rsid w:val="00175A73"/>
    <w:rsid w:val="001763DE"/>
    <w:rsid w:val="00176DE9"/>
    <w:rsid w:val="00176E1B"/>
    <w:rsid w:val="00176F6C"/>
    <w:rsid w:val="0017719E"/>
    <w:rsid w:val="00177817"/>
    <w:rsid w:val="00180313"/>
    <w:rsid w:val="001807D4"/>
    <w:rsid w:val="00180ACA"/>
    <w:rsid w:val="00180E47"/>
    <w:rsid w:val="001814C3"/>
    <w:rsid w:val="00181FB4"/>
    <w:rsid w:val="001820AA"/>
    <w:rsid w:val="00182995"/>
    <w:rsid w:val="0018336B"/>
    <w:rsid w:val="00184636"/>
    <w:rsid w:val="001846E7"/>
    <w:rsid w:val="0018513A"/>
    <w:rsid w:val="00185C79"/>
    <w:rsid w:val="00186E92"/>
    <w:rsid w:val="00191AC7"/>
    <w:rsid w:val="00191DA2"/>
    <w:rsid w:val="00192396"/>
    <w:rsid w:val="00192439"/>
    <w:rsid w:val="001924E0"/>
    <w:rsid w:val="00192E3F"/>
    <w:rsid w:val="00192F8B"/>
    <w:rsid w:val="001933EE"/>
    <w:rsid w:val="001942D6"/>
    <w:rsid w:val="00196412"/>
    <w:rsid w:val="0019656D"/>
    <w:rsid w:val="00197359"/>
    <w:rsid w:val="00197F08"/>
    <w:rsid w:val="001A1FA7"/>
    <w:rsid w:val="001A2FF0"/>
    <w:rsid w:val="001A5B04"/>
    <w:rsid w:val="001A6E75"/>
    <w:rsid w:val="001A7596"/>
    <w:rsid w:val="001A7725"/>
    <w:rsid w:val="001B01B2"/>
    <w:rsid w:val="001B0F6A"/>
    <w:rsid w:val="001B2440"/>
    <w:rsid w:val="001B26F7"/>
    <w:rsid w:val="001B2922"/>
    <w:rsid w:val="001B2ECB"/>
    <w:rsid w:val="001B3273"/>
    <w:rsid w:val="001B3545"/>
    <w:rsid w:val="001B47B1"/>
    <w:rsid w:val="001B564E"/>
    <w:rsid w:val="001B6C87"/>
    <w:rsid w:val="001B6CCF"/>
    <w:rsid w:val="001B7022"/>
    <w:rsid w:val="001C05A7"/>
    <w:rsid w:val="001C08D1"/>
    <w:rsid w:val="001C0E47"/>
    <w:rsid w:val="001C0F1D"/>
    <w:rsid w:val="001C1A05"/>
    <w:rsid w:val="001C21D2"/>
    <w:rsid w:val="001C2491"/>
    <w:rsid w:val="001C2738"/>
    <w:rsid w:val="001C2F3D"/>
    <w:rsid w:val="001C2F7E"/>
    <w:rsid w:val="001C3C5C"/>
    <w:rsid w:val="001C5857"/>
    <w:rsid w:val="001C6127"/>
    <w:rsid w:val="001C69CD"/>
    <w:rsid w:val="001C6D16"/>
    <w:rsid w:val="001C755B"/>
    <w:rsid w:val="001C7A74"/>
    <w:rsid w:val="001D0929"/>
    <w:rsid w:val="001D0F94"/>
    <w:rsid w:val="001D2542"/>
    <w:rsid w:val="001D5381"/>
    <w:rsid w:val="001D548B"/>
    <w:rsid w:val="001D585E"/>
    <w:rsid w:val="001D6344"/>
    <w:rsid w:val="001D7481"/>
    <w:rsid w:val="001D75B6"/>
    <w:rsid w:val="001D7934"/>
    <w:rsid w:val="001E0926"/>
    <w:rsid w:val="001E18D7"/>
    <w:rsid w:val="001E2E73"/>
    <w:rsid w:val="001E366B"/>
    <w:rsid w:val="001E37D7"/>
    <w:rsid w:val="001E3F49"/>
    <w:rsid w:val="001E460D"/>
    <w:rsid w:val="001E4E35"/>
    <w:rsid w:val="001E5062"/>
    <w:rsid w:val="001E5FCF"/>
    <w:rsid w:val="001E639F"/>
    <w:rsid w:val="001E7ADB"/>
    <w:rsid w:val="001F02C8"/>
    <w:rsid w:val="001F0C13"/>
    <w:rsid w:val="001F10B8"/>
    <w:rsid w:val="001F161B"/>
    <w:rsid w:val="001F2558"/>
    <w:rsid w:val="001F47A9"/>
    <w:rsid w:val="001F4E71"/>
    <w:rsid w:val="001F4F5B"/>
    <w:rsid w:val="001F54AF"/>
    <w:rsid w:val="001F56B4"/>
    <w:rsid w:val="001F65F7"/>
    <w:rsid w:val="001F6CD3"/>
    <w:rsid w:val="001F6F1F"/>
    <w:rsid w:val="001F7466"/>
    <w:rsid w:val="001F7A14"/>
    <w:rsid w:val="00200102"/>
    <w:rsid w:val="002006E1"/>
    <w:rsid w:val="00200954"/>
    <w:rsid w:val="0020109F"/>
    <w:rsid w:val="0020167A"/>
    <w:rsid w:val="00202847"/>
    <w:rsid w:val="002029A0"/>
    <w:rsid w:val="00203A28"/>
    <w:rsid w:val="0020419A"/>
    <w:rsid w:val="002041B1"/>
    <w:rsid w:val="0020523E"/>
    <w:rsid w:val="002056CE"/>
    <w:rsid w:val="00205BF9"/>
    <w:rsid w:val="002061BB"/>
    <w:rsid w:val="0020625A"/>
    <w:rsid w:val="00206CD9"/>
    <w:rsid w:val="002073D5"/>
    <w:rsid w:val="00210DE0"/>
    <w:rsid w:val="00211411"/>
    <w:rsid w:val="002129EE"/>
    <w:rsid w:val="00213274"/>
    <w:rsid w:val="00213955"/>
    <w:rsid w:val="00214455"/>
    <w:rsid w:val="00215E6D"/>
    <w:rsid w:val="00215F1C"/>
    <w:rsid w:val="00216043"/>
    <w:rsid w:val="00217856"/>
    <w:rsid w:val="0022041F"/>
    <w:rsid w:val="00220905"/>
    <w:rsid w:val="002221CC"/>
    <w:rsid w:val="00222399"/>
    <w:rsid w:val="002228AB"/>
    <w:rsid w:val="00222C9C"/>
    <w:rsid w:val="002235C8"/>
    <w:rsid w:val="002242DB"/>
    <w:rsid w:val="00224BA3"/>
    <w:rsid w:val="00225554"/>
    <w:rsid w:val="002271CC"/>
    <w:rsid w:val="00232086"/>
    <w:rsid w:val="002324EF"/>
    <w:rsid w:val="00232B2A"/>
    <w:rsid w:val="0023475C"/>
    <w:rsid w:val="002353A2"/>
    <w:rsid w:val="0023705D"/>
    <w:rsid w:val="00237293"/>
    <w:rsid w:val="002372F2"/>
    <w:rsid w:val="00237E31"/>
    <w:rsid w:val="002404BA"/>
    <w:rsid w:val="0024072D"/>
    <w:rsid w:val="0024158B"/>
    <w:rsid w:val="0024178B"/>
    <w:rsid w:val="00242D61"/>
    <w:rsid w:val="00242E31"/>
    <w:rsid w:val="00243348"/>
    <w:rsid w:val="00244650"/>
    <w:rsid w:val="002449FE"/>
    <w:rsid w:val="00245178"/>
    <w:rsid w:val="00245D9F"/>
    <w:rsid w:val="00246906"/>
    <w:rsid w:val="00246BEB"/>
    <w:rsid w:val="0024719B"/>
    <w:rsid w:val="00247A4A"/>
    <w:rsid w:val="00251FF1"/>
    <w:rsid w:val="00252843"/>
    <w:rsid w:val="00252D6A"/>
    <w:rsid w:val="00254486"/>
    <w:rsid w:val="002544AF"/>
    <w:rsid w:val="002559E3"/>
    <w:rsid w:val="00255A4A"/>
    <w:rsid w:val="00255AC1"/>
    <w:rsid w:val="00256464"/>
    <w:rsid w:val="00256A42"/>
    <w:rsid w:val="00257337"/>
    <w:rsid w:val="002574BA"/>
    <w:rsid w:val="00257A07"/>
    <w:rsid w:val="00260A6A"/>
    <w:rsid w:val="00260C54"/>
    <w:rsid w:val="002619EC"/>
    <w:rsid w:val="00262D6F"/>
    <w:rsid w:val="002633B4"/>
    <w:rsid w:val="002647EA"/>
    <w:rsid w:val="00264890"/>
    <w:rsid w:val="00264A98"/>
    <w:rsid w:val="0026539D"/>
    <w:rsid w:val="002657BE"/>
    <w:rsid w:val="00265E75"/>
    <w:rsid w:val="0026621B"/>
    <w:rsid w:val="0026657E"/>
    <w:rsid w:val="00266ECF"/>
    <w:rsid w:val="00267348"/>
    <w:rsid w:val="00267CE6"/>
    <w:rsid w:val="00270E86"/>
    <w:rsid w:val="00271540"/>
    <w:rsid w:val="0027176B"/>
    <w:rsid w:val="00271F2E"/>
    <w:rsid w:val="00272059"/>
    <w:rsid w:val="0027340B"/>
    <w:rsid w:val="00274A30"/>
    <w:rsid w:val="00275520"/>
    <w:rsid w:val="00275637"/>
    <w:rsid w:val="00277D8C"/>
    <w:rsid w:val="0028078D"/>
    <w:rsid w:val="00281536"/>
    <w:rsid w:val="00281EB6"/>
    <w:rsid w:val="0028346A"/>
    <w:rsid w:val="002839A2"/>
    <w:rsid w:val="0028426E"/>
    <w:rsid w:val="0028439E"/>
    <w:rsid w:val="00284684"/>
    <w:rsid w:val="00284B2D"/>
    <w:rsid w:val="0028553C"/>
    <w:rsid w:val="002859F2"/>
    <w:rsid w:val="00285C59"/>
    <w:rsid w:val="002869E9"/>
    <w:rsid w:val="002871D1"/>
    <w:rsid w:val="0029066A"/>
    <w:rsid w:val="00294DFD"/>
    <w:rsid w:val="00295EFD"/>
    <w:rsid w:val="00297151"/>
    <w:rsid w:val="00297329"/>
    <w:rsid w:val="00297CBF"/>
    <w:rsid w:val="002A0176"/>
    <w:rsid w:val="002A0789"/>
    <w:rsid w:val="002A16F1"/>
    <w:rsid w:val="002A1DF5"/>
    <w:rsid w:val="002A26A5"/>
    <w:rsid w:val="002A275A"/>
    <w:rsid w:val="002A2C5D"/>
    <w:rsid w:val="002A2C6D"/>
    <w:rsid w:val="002A429A"/>
    <w:rsid w:val="002A5704"/>
    <w:rsid w:val="002A5E58"/>
    <w:rsid w:val="002A6856"/>
    <w:rsid w:val="002A6D7D"/>
    <w:rsid w:val="002A72DB"/>
    <w:rsid w:val="002A7A0D"/>
    <w:rsid w:val="002A7A2C"/>
    <w:rsid w:val="002A7CAB"/>
    <w:rsid w:val="002B0A70"/>
    <w:rsid w:val="002B1768"/>
    <w:rsid w:val="002B1808"/>
    <w:rsid w:val="002B1CB4"/>
    <w:rsid w:val="002B2979"/>
    <w:rsid w:val="002B2D14"/>
    <w:rsid w:val="002B2F68"/>
    <w:rsid w:val="002B3CBD"/>
    <w:rsid w:val="002B5605"/>
    <w:rsid w:val="002B5B59"/>
    <w:rsid w:val="002B64FC"/>
    <w:rsid w:val="002B6A36"/>
    <w:rsid w:val="002B732C"/>
    <w:rsid w:val="002C0572"/>
    <w:rsid w:val="002C0B0A"/>
    <w:rsid w:val="002C107A"/>
    <w:rsid w:val="002C1EC9"/>
    <w:rsid w:val="002C2DC4"/>
    <w:rsid w:val="002C32BD"/>
    <w:rsid w:val="002C53D9"/>
    <w:rsid w:val="002C5785"/>
    <w:rsid w:val="002C6D9F"/>
    <w:rsid w:val="002C76C1"/>
    <w:rsid w:val="002D10E1"/>
    <w:rsid w:val="002D131A"/>
    <w:rsid w:val="002D3449"/>
    <w:rsid w:val="002D355B"/>
    <w:rsid w:val="002D7271"/>
    <w:rsid w:val="002D7811"/>
    <w:rsid w:val="002D7AD8"/>
    <w:rsid w:val="002D7AEB"/>
    <w:rsid w:val="002E0ACE"/>
    <w:rsid w:val="002E2773"/>
    <w:rsid w:val="002E5289"/>
    <w:rsid w:val="002E5CC9"/>
    <w:rsid w:val="002E5D29"/>
    <w:rsid w:val="002E5EB2"/>
    <w:rsid w:val="002E6C32"/>
    <w:rsid w:val="002E72DC"/>
    <w:rsid w:val="002E75AF"/>
    <w:rsid w:val="002E7B50"/>
    <w:rsid w:val="002F056A"/>
    <w:rsid w:val="002F0711"/>
    <w:rsid w:val="002F1010"/>
    <w:rsid w:val="002F10DB"/>
    <w:rsid w:val="002F20B7"/>
    <w:rsid w:val="002F235D"/>
    <w:rsid w:val="002F2524"/>
    <w:rsid w:val="002F2C80"/>
    <w:rsid w:val="002F310C"/>
    <w:rsid w:val="002F3875"/>
    <w:rsid w:val="002F3887"/>
    <w:rsid w:val="002F4127"/>
    <w:rsid w:val="002F56BD"/>
    <w:rsid w:val="002F5775"/>
    <w:rsid w:val="002F6346"/>
    <w:rsid w:val="002F6921"/>
    <w:rsid w:val="002F69AD"/>
    <w:rsid w:val="002F758C"/>
    <w:rsid w:val="002F75AF"/>
    <w:rsid w:val="0030004C"/>
    <w:rsid w:val="00300494"/>
    <w:rsid w:val="0030075F"/>
    <w:rsid w:val="0030088A"/>
    <w:rsid w:val="003014C7"/>
    <w:rsid w:val="00301739"/>
    <w:rsid w:val="003033E4"/>
    <w:rsid w:val="0030596B"/>
    <w:rsid w:val="0030700E"/>
    <w:rsid w:val="0030717E"/>
    <w:rsid w:val="0031016A"/>
    <w:rsid w:val="00310205"/>
    <w:rsid w:val="00310323"/>
    <w:rsid w:val="003106A0"/>
    <w:rsid w:val="00311589"/>
    <w:rsid w:val="00311913"/>
    <w:rsid w:val="00311EA1"/>
    <w:rsid w:val="0031223F"/>
    <w:rsid w:val="0031236C"/>
    <w:rsid w:val="00312402"/>
    <w:rsid w:val="00313E35"/>
    <w:rsid w:val="00314248"/>
    <w:rsid w:val="00314781"/>
    <w:rsid w:val="00314894"/>
    <w:rsid w:val="00314ACE"/>
    <w:rsid w:val="00315957"/>
    <w:rsid w:val="0031732E"/>
    <w:rsid w:val="00320D3E"/>
    <w:rsid w:val="00320EAB"/>
    <w:rsid w:val="003210E8"/>
    <w:rsid w:val="00321172"/>
    <w:rsid w:val="00321895"/>
    <w:rsid w:val="0032374D"/>
    <w:rsid w:val="0032480E"/>
    <w:rsid w:val="00325256"/>
    <w:rsid w:val="0032538B"/>
    <w:rsid w:val="003266ED"/>
    <w:rsid w:val="0033160C"/>
    <w:rsid w:val="00331EB4"/>
    <w:rsid w:val="00332ADD"/>
    <w:rsid w:val="003331C3"/>
    <w:rsid w:val="0033623B"/>
    <w:rsid w:val="00336BFB"/>
    <w:rsid w:val="00336F51"/>
    <w:rsid w:val="00337441"/>
    <w:rsid w:val="00337F4D"/>
    <w:rsid w:val="00340C6A"/>
    <w:rsid w:val="00340C7B"/>
    <w:rsid w:val="00342088"/>
    <w:rsid w:val="00342257"/>
    <w:rsid w:val="00343064"/>
    <w:rsid w:val="00343849"/>
    <w:rsid w:val="00343950"/>
    <w:rsid w:val="00343998"/>
    <w:rsid w:val="00344691"/>
    <w:rsid w:val="00344D1E"/>
    <w:rsid w:val="00345391"/>
    <w:rsid w:val="00345AA8"/>
    <w:rsid w:val="003468B6"/>
    <w:rsid w:val="00346E74"/>
    <w:rsid w:val="003479AC"/>
    <w:rsid w:val="00350679"/>
    <w:rsid w:val="00350C6A"/>
    <w:rsid w:val="00351586"/>
    <w:rsid w:val="00351622"/>
    <w:rsid w:val="00351986"/>
    <w:rsid w:val="00351BC4"/>
    <w:rsid w:val="003524D3"/>
    <w:rsid w:val="00352C08"/>
    <w:rsid w:val="00352C15"/>
    <w:rsid w:val="003533B7"/>
    <w:rsid w:val="003536BA"/>
    <w:rsid w:val="00353DB8"/>
    <w:rsid w:val="00354561"/>
    <w:rsid w:val="003552C4"/>
    <w:rsid w:val="003567DD"/>
    <w:rsid w:val="00356B11"/>
    <w:rsid w:val="003575F1"/>
    <w:rsid w:val="0036007F"/>
    <w:rsid w:val="00360722"/>
    <w:rsid w:val="00362487"/>
    <w:rsid w:val="00363EB2"/>
    <w:rsid w:val="003676C8"/>
    <w:rsid w:val="0037011C"/>
    <w:rsid w:val="00371264"/>
    <w:rsid w:val="00372BD1"/>
    <w:rsid w:val="003732AE"/>
    <w:rsid w:val="00374A32"/>
    <w:rsid w:val="0037509A"/>
    <w:rsid w:val="00376514"/>
    <w:rsid w:val="00376642"/>
    <w:rsid w:val="00376E8D"/>
    <w:rsid w:val="00376FB9"/>
    <w:rsid w:val="00380125"/>
    <w:rsid w:val="00380D62"/>
    <w:rsid w:val="00381073"/>
    <w:rsid w:val="00381A59"/>
    <w:rsid w:val="00383831"/>
    <w:rsid w:val="003848BE"/>
    <w:rsid w:val="003852CE"/>
    <w:rsid w:val="0038586D"/>
    <w:rsid w:val="00386EE4"/>
    <w:rsid w:val="00387376"/>
    <w:rsid w:val="00390125"/>
    <w:rsid w:val="00390D2D"/>
    <w:rsid w:val="003913AE"/>
    <w:rsid w:val="00391C5C"/>
    <w:rsid w:val="00391D45"/>
    <w:rsid w:val="0039247F"/>
    <w:rsid w:val="00393028"/>
    <w:rsid w:val="0039358C"/>
    <w:rsid w:val="00393B42"/>
    <w:rsid w:val="00393C06"/>
    <w:rsid w:val="00393FDB"/>
    <w:rsid w:val="003953EE"/>
    <w:rsid w:val="00395891"/>
    <w:rsid w:val="00395B35"/>
    <w:rsid w:val="0039707B"/>
    <w:rsid w:val="0039730B"/>
    <w:rsid w:val="003974EC"/>
    <w:rsid w:val="0039750B"/>
    <w:rsid w:val="003A03A7"/>
    <w:rsid w:val="003A1CCE"/>
    <w:rsid w:val="003A1F39"/>
    <w:rsid w:val="003A2490"/>
    <w:rsid w:val="003A2A3C"/>
    <w:rsid w:val="003A2B03"/>
    <w:rsid w:val="003A30B1"/>
    <w:rsid w:val="003A4DE9"/>
    <w:rsid w:val="003A5253"/>
    <w:rsid w:val="003A550F"/>
    <w:rsid w:val="003A5521"/>
    <w:rsid w:val="003B026B"/>
    <w:rsid w:val="003B03E7"/>
    <w:rsid w:val="003B1225"/>
    <w:rsid w:val="003B1A6B"/>
    <w:rsid w:val="003B206C"/>
    <w:rsid w:val="003B2BBB"/>
    <w:rsid w:val="003B3100"/>
    <w:rsid w:val="003B3CBC"/>
    <w:rsid w:val="003B477B"/>
    <w:rsid w:val="003B4824"/>
    <w:rsid w:val="003B4AED"/>
    <w:rsid w:val="003B4FDD"/>
    <w:rsid w:val="003B50A5"/>
    <w:rsid w:val="003B51C0"/>
    <w:rsid w:val="003B528A"/>
    <w:rsid w:val="003B631C"/>
    <w:rsid w:val="003B679B"/>
    <w:rsid w:val="003B6CC6"/>
    <w:rsid w:val="003B751E"/>
    <w:rsid w:val="003B77AA"/>
    <w:rsid w:val="003B7943"/>
    <w:rsid w:val="003B7B2A"/>
    <w:rsid w:val="003B7E1F"/>
    <w:rsid w:val="003C0111"/>
    <w:rsid w:val="003C0576"/>
    <w:rsid w:val="003C24D6"/>
    <w:rsid w:val="003C29B8"/>
    <w:rsid w:val="003C34E0"/>
    <w:rsid w:val="003C3699"/>
    <w:rsid w:val="003C3797"/>
    <w:rsid w:val="003C3DC1"/>
    <w:rsid w:val="003C40B7"/>
    <w:rsid w:val="003C4157"/>
    <w:rsid w:val="003C4332"/>
    <w:rsid w:val="003C51CE"/>
    <w:rsid w:val="003C6F5A"/>
    <w:rsid w:val="003C7C3F"/>
    <w:rsid w:val="003D1067"/>
    <w:rsid w:val="003D2564"/>
    <w:rsid w:val="003D2A1E"/>
    <w:rsid w:val="003D31A9"/>
    <w:rsid w:val="003D35DD"/>
    <w:rsid w:val="003D38E1"/>
    <w:rsid w:val="003D42B5"/>
    <w:rsid w:val="003D4844"/>
    <w:rsid w:val="003D6E79"/>
    <w:rsid w:val="003E0A88"/>
    <w:rsid w:val="003E2BBC"/>
    <w:rsid w:val="003E3EA1"/>
    <w:rsid w:val="003E5538"/>
    <w:rsid w:val="003E6B0A"/>
    <w:rsid w:val="003E709A"/>
    <w:rsid w:val="003F03E8"/>
    <w:rsid w:val="003F1A35"/>
    <w:rsid w:val="003F1E59"/>
    <w:rsid w:val="003F5240"/>
    <w:rsid w:val="003F5278"/>
    <w:rsid w:val="003F52C3"/>
    <w:rsid w:val="003F53F9"/>
    <w:rsid w:val="003F750B"/>
    <w:rsid w:val="003F7840"/>
    <w:rsid w:val="003F7E1D"/>
    <w:rsid w:val="00400149"/>
    <w:rsid w:val="0040078C"/>
    <w:rsid w:val="00401C1C"/>
    <w:rsid w:val="00401DDC"/>
    <w:rsid w:val="00403741"/>
    <w:rsid w:val="0040380B"/>
    <w:rsid w:val="0040537F"/>
    <w:rsid w:val="004054F3"/>
    <w:rsid w:val="00406816"/>
    <w:rsid w:val="00406BBF"/>
    <w:rsid w:val="00407354"/>
    <w:rsid w:val="00410281"/>
    <w:rsid w:val="00410C4D"/>
    <w:rsid w:val="00410CB9"/>
    <w:rsid w:val="00411136"/>
    <w:rsid w:val="004117A4"/>
    <w:rsid w:val="00411B55"/>
    <w:rsid w:val="00411EB7"/>
    <w:rsid w:val="00412368"/>
    <w:rsid w:val="004130D2"/>
    <w:rsid w:val="004130D3"/>
    <w:rsid w:val="0041360C"/>
    <w:rsid w:val="00413C77"/>
    <w:rsid w:val="00414966"/>
    <w:rsid w:val="00416381"/>
    <w:rsid w:val="00416657"/>
    <w:rsid w:val="00417070"/>
    <w:rsid w:val="004171DF"/>
    <w:rsid w:val="004174EE"/>
    <w:rsid w:val="004175B0"/>
    <w:rsid w:val="00421309"/>
    <w:rsid w:val="00421F83"/>
    <w:rsid w:val="00422535"/>
    <w:rsid w:val="00422B69"/>
    <w:rsid w:val="00423EDF"/>
    <w:rsid w:val="004248C4"/>
    <w:rsid w:val="00424A43"/>
    <w:rsid w:val="00425205"/>
    <w:rsid w:val="00425319"/>
    <w:rsid w:val="00425E91"/>
    <w:rsid w:val="00426825"/>
    <w:rsid w:val="00426F46"/>
    <w:rsid w:val="004305D5"/>
    <w:rsid w:val="00431012"/>
    <w:rsid w:val="00431B61"/>
    <w:rsid w:val="00432428"/>
    <w:rsid w:val="00432BB2"/>
    <w:rsid w:val="004330D6"/>
    <w:rsid w:val="004334B9"/>
    <w:rsid w:val="0043354B"/>
    <w:rsid w:val="0043409C"/>
    <w:rsid w:val="004347A1"/>
    <w:rsid w:val="00435FCC"/>
    <w:rsid w:val="0043724F"/>
    <w:rsid w:val="00437AA0"/>
    <w:rsid w:val="00437BBC"/>
    <w:rsid w:val="00437D66"/>
    <w:rsid w:val="0044075E"/>
    <w:rsid w:val="00441787"/>
    <w:rsid w:val="00441D7C"/>
    <w:rsid w:val="004428A6"/>
    <w:rsid w:val="00443C51"/>
    <w:rsid w:val="004443CA"/>
    <w:rsid w:val="0044486F"/>
    <w:rsid w:val="00445367"/>
    <w:rsid w:val="004457BD"/>
    <w:rsid w:val="004459B1"/>
    <w:rsid w:val="0044631C"/>
    <w:rsid w:val="004476FF"/>
    <w:rsid w:val="00447A21"/>
    <w:rsid w:val="00450400"/>
    <w:rsid w:val="004508D4"/>
    <w:rsid w:val="004509CB"/>
    <w:rsid w:val="00450DC8"/>
    <w:rsid w:val="004517A2"/>
    <w:rsid w:val="00452359"/>
    <w:rsid w:val="004528F8"/>
    <w:rsid w:val="00452C00"/>
    <w:rsid w:val="0045423C"/>
    <w:rsid w:val="00455AE4"/>
    <w:rsid w:val="00457058"/>
    <w:rsid w:val="004573BE"/>
    <w:rsid w:val="00457646"/>
    <w:rsid w:val="004607FD"/>
    <w:rsid w:val="00460C8F"/>
    <w:rsid w:val="00460F49"/>
    <w:rsid w:val="00461503"/>
    <w:rsid w:val="0046391B"/>
    <w:rsid w:val="00463BE8"/>
    <w:rsid w:val="00466576"/>
    <w:rsid w:val="004666E4"/>
    <w:rsid w:val="00467811"/>
    <w:rsid w:val="00467EE1"/>
    <w:rsid w:val="004700C6"/>
    <w:rsid w:val="00470347"/>
    <w:rsid w:val="004703B4"/>
    <w:rsid w:val="0047080E"/>
    <w:rsid w:val="004711AC"/>
    <w:rsid w:val="00471566"/>
    <w:rsid w:val="004721CE"/>
    <w:rsid w:val="00472B52"/>
    <w:rsid w:val="00472EDE"/>
    <w:rsid w:val="00473371"/>
    <w:rsid w:val="004733B7"/>
    <w:rsid w:val="00473740"/>
    <w:rsid w:val="00474671"/>
    <w:rsid w:val="00474836"/>
    <w:rsid w:val="00474B57"/>
    <w:rsid w:val="004750AF"/>
    <w:rsid w:val="00475A49"/>
    <w:rsid w:val="00475FE0"/>
    <w:rsid w:val="0048096B"/>
    <w:rsid w:val="00480A56"/>
    <w:rsid w:val="00481DB8"/>
    <w:rsid w:val="004833AC"/>
    <w:rsid w:val="00483C2D"/>
    <w:rsid w:val="00484908"/>
    <w:rsid w:val="00485774"/>
    <w:rsid w:val="004858E3"/>
    <w:rsid w:val="00486567"/>
    <w:rsid w:val="00490391"/>
    <w:rsid w:val="0049093A"/>
    <w:rsid w:val="004910A0"/>
    <w:rsid w:val="0049226A"/>
    <w:rsid w:val="00492D5E"/>
    <w:rsid w:val="00492D93"/>
    <w:rsid w:val="00492F68"/>
    <w:rsid w:val="004937EA"/>
    <w:rsid w:val="0049397E"/>
    <w:rsid w:val="00493D0A"/>
    <w:rsid w:val="00495873"/>
    <w:rsid w:val="00495B9C"/>
    <w:rsid w:val="00495E00"/>
    <w:rsid w:val="004967C4"/>
    <w:rsid w:val="0049680A"/>
    <w:rsid w:val="00497012"/>
    <w:rsid w:val="00497FEA"/>
    <w:rsid w:val="004A072B"/>
    <w:rsid w:val="004A0D4C"/>
    <w:rsid w:val="004A13C9"/>
    <w:rsid w:val="004A2C3F"/>
    <w:rsid w:val="004A3D26"/>
    <w:rsid w:val="004A3D47"/>
    <w:rsid w:val="004A4B88"/>
    <w:rsid w:val="004A5E22"/>
    <w:rsid w:val="004A6B37"/>
    <w:rsid w:val="004A7C31"/>
    <w:rsid w:val="004A7FC7"/>
    <w:rsid w:val="004B06E6"/>
    <w:rsid w:val="004B0F39"/>
    <w:rsid w:val="004B1175"/>
    <w:rsid w:val="004B1950"/>
    <w:rsid w:val="004B1EAA"/>
    <w:rsid w:val="004B2122"/>
    <w:rsid w:val="004B3FEC"/>
    <w:rsid w:val="004B4C97"/>
    <w:rsid w:val="004B50B4"/>
    <w:rsid w:val="004B5C71"/>
    <w:rsid w:val="004B6F68"/>
    <w:rsid w:val="004B7ADB"/>
    <w:rsid w:val="004C016A"/>
    <w:rsid w:val="004C07FC"/>
    <w:rsid w:val="004C11CC"/>
    <w:rsid w:val="004C19DE"/>
    <w:rsid w:val="004C2D34"/>
    <w:rsid w:val="004C470F"/>
    <w:rsid w:val="004C49B4"/>
    <w:rsid w:val="004C4AFD"/>
    <w:rsid w:val="004C55C3"/>
    <w:rsid w:val="004C584D"/>
    <w:rsid w:val="004C5A8F"/>
    <w:rsid w:val="004C5F10"/>
    <w:rsid w:val="004D0128"/>
    <w:rsid w:val="004D094D"/>
    <w:rsid w:val="004D12B0"/>
    <w:rsid w:val="004D1BA6"/>
    <w:rsid w:val="004D22EF"/>
    <w:rsid w:val="004D2434"/>
    <w:rsid w:val="004D24A9"/>
    <w:rsid w:val="004D299C"/>
    <w:rsid w:val="004D2C42"/>
    <w:rsid w:val="004D3306"/>
    <w:rsid w:val="004D3638"/>
    <w:rsid w:val="004D4292"/>
    <w:rsid w:val="004D49C0"/>
    <w:rsid w:val="004D4B39"/>
    <w:rsid w:val="004D50B2"/>
    <w:rsid w:val="004D55E9"/>
    <w:rsid w:val="004D5695"/>
    <w:rsid w:val="004D6C44"/>
    <w:rsid w:val="004D7531"/>
    <w:rsid w:val="004E00D4"/>
    <w:rsid w:val="004E0445"/>
    <w:rsid w:val="004E0E8C"/>
    <w:rsid w:val="004E1BD5"/>
    <w:rsid w:val="004E241A"/>
    <w:rsid w:val="004E254D"/>
    <w:rsid w:val="004E26F0"/>
    <w:rsid w:val="004E296A"/>
    <w:rsid w:val="004E2AF6"/>
    <w:rsid w:val="004E2DE9"/>
    <w:rsid w:val="004E3C56"/>
    <w:rsid w:val="004E44AE"/>
    <w:rsid w:val="004E64EB"/>
    <w:rsid w:val="004E66EC"/>
    <w:rsid w:val="004E6A63"/>
    <w:rsid w:val="004E764F"/>
    <w:rsid w:val="004E791A"/>
    <w:rsid w:val="004E7E1C"/>
    <w:rsid w:val="004E7E92"/>
    <w:rsid w:val="004F02F9"/>
    <w:rsid w:val="004F15E1"/>
    <w:rsid w:val="004F21F0"/>
    <w:rsid w:val="004F2A9A"/>
    <w:rsid w:val="004F34D0"/>
    <w:rsid w:val="004F45F7"/>
    <w:rsid w:val="004F5EF5"/>
    <w:rsid w:val="004F63E9"/>
    <w:rsid w:val="004F65CD"/>
    <w:rsid w:val="004F661C"/>
    <w:rsid w:val="004F7E39"/>
    <w:rsid w:val="00500555"/>
    <w:rsid w:val="0050100E"/>
    <w:rsid w:val="00501136"/>
    <w:rsid w:val="005023C9"/>
    <w:rsid w:val="00503B4B"/>
    <w:rsid w:val="00504784"/>
    <w:rsid w:val="0050489A"/>
    <w:rsid w:val="00504E04"/>
    <w:rsid w:val="00505D0A"/>
    <w:rsid w:val="0050701A"/>
    <w:rsid w:val="00510029"/>
    <w:rsid w:val="00511627"/>
    <w:rsid w:val="00512E37"/>
    <w:rsid w:val="0051314F"/>
    <w:rsid w:val="00513727"/>
    <w:rsid w:val="005147E3"/>
    <w:rsid w:val="00515014"/>
    <w:rsid w:val="005151B2"/>
    <w:rsid w:val="00515971"/>
    <w:rsid w:val="005163F4"/>
    <w:rsid w:val="0051651E"/>
    <w:rsid w:val="0051690A"/>
    <w:rsid w:val="00516E17"/>
    <w:rsid w:val="005173AF"/>
    <w:rsid w:val="00520BBC"/>
    <w:rsid w:val="00520CD0"/>
    <w:rsid w:val="00521D29"/>
    <w:rsid w:val="00522D9F"/>
    <w:rsid w:val="00523B4F"/>
    <w:rsid w:val="00524B6A"/>
    <w:rsid w:val="0052500D"/>
    <w:rsid w:val="00525605"/>
    <w:rsid w:val="00525D85"/>
    <w:rsid w:val="00526776"/>
    <w:rsid w:val="005273D1"/>
    <w:rsid w:val="00527797"/>
    <w:rsid w:val="005308AC"/>
    <w:rsid w:val="00530A8D"/>
    <w:rsid w:val="00532327"/>
    <w:rsid w:val="00532DD8"/>
    <w:rsid w:val="005331E5"/>
    <w:rsid w:val="00533690"/>
    <w:rsid w:val="00533849"/>
    <w:rsid w:val="00534608"/>
    <w:rsid w:val="00534866"/>
    <w:rsid w:val="0053562B"/>
    <w:rsid w:val="00536934"/>
    <w:rsid w:val="00537A38"/>
    <w:rsid w:val="00537E65"/>
    <w:rsid w:val="005400B1"/>
    <w:rsid w:val="00541DA0"/>
    <w:rsid w:val="00541DB4"/>
    <w:rsid w:val="0054313C"/>
    <w:rsid w:val="00543511"/>
    <w:rsid w:val="00543639"/>
    <w:rsid w:val="005438C9"/>
    <w:rsid w:val="00544D0F"/>
    <w:rsid w:val="005458C4"/>
    <w:rsid w:val="0054764D"/>
    <w:rsid w:val="0054792A"/>
    <w:rsid w:val="00547AE7"/>
    <w:rsid w:val="0055001A"/>
    <w:rsid w:val="00551C3C"/>
    <w:rsid w:val="00552792"/>
    <w:rsid w:val="005529EF"/>
    <w:rsid w:val="00553754"/>
    <w:rsid w:val="00555BC4"/>
    <w:rsid w:val="00555E19"/>
    <w:rsid w:val="00555E82"/>
    <w:rsid w:val="0055730C"/>
    <w:rsid w:val="00557EB0"/>
    <w:rsid w:val="00560078"/>
    <w:rsid w:val="005623D2"/>
    <w:rsid w:val="00563824"/>
    <w:rsid w:val="00563AFD"/>
    <w:rsid w:val="005647BC"/>
    <w:rsid w:val="005648F9"/>
    <w:rsid w:val="00566501"/>
    <w:rsid w:val="0056652D"/>
    <w:rsid w:val="00566698"/>
    <w:rsid w:val="00567032"/>
    <w:rsid w:val="005676FB"/>
    <w:rsid w:val="00567A75"/>
    <w:rsid w:val="005700D0"/>
    <w:rsid w:val="00570702"/>
    <w:rsid w:val="00570F05"/>
    <w:rsid w:val="00570FFA"/>
    <w:rsid w:val="005712C0"/>
    <w:rsid w:val="00571860"/>
    <w:rsid w:val="00572329"/>
    <w:rsid w:val="005730B1"/>
    <w:rsid w:val="00573823"/>
    <w:rsid w:val="005738A6"/>
    <w:rsid w:val="00574084"/>
    <w:rsid w:val="005747C5"/>
    <w:rsid w:val="005753C4"/>
    <w:rsid w:val="00576173"/>
    <w:rsid w:val="00576906"/>
    <w:rsid w:val="00576C10"/>
    <w:rsid w:val="00577685"/>
    <w:rsid w:val="00580F19"/>
    <w:rsid w:val="00581EEC"/>
    <w:rsid w:val="00582876"/>
    <w:rsid w:val="00582A92"/>
    <w:rsid w:val="005841EA"/>
    <w:rsid w:val="00584B41"/>
    <w:rsid w:val="00585C0E"/>
    <w:rsid w:val="005866AD"/>
    <w:rsid w:val="005867B6"/>
    <w:rsid w:val="005906EF"/>
    <w:rsid w:val="005911E9"/>
    <w:rsid w:val="00591765"/>
    <w:rsid w:val="00592CF5"/>
    <w:rsid w:val="005932C6"/>
    <w:rsid w:val="005948BB"/>
    <w:rsid w:val="005949CA"/>
    <w:rsid w:val="005956FD"/>
    <w:rsid w:val="005960BD"/>
    <w:rsid w:val="00596A1A"/>
    <w:rsid w:val="00596B27"/>
    <w:rsid w:val="005A085C"/>
    <w:rsid w:val="005A0BC9"/>
    <w:rsid w:val="005A10FB"/>
    <w:rsid w:val="005A1CE2"/>
    <w:rsid w:val="005A286E"/>
    <w:rsid w:val="005A2F13"/>
    <w:rsid w:val="005A31AF"/>
    <w:rsid w:val="005A3336"/>
    <w:rsid w:val="005A3A29"/>
    <w:rsid w:val="005A3F53"/>
    <w:rsid w:val="005A5FC6"/>
    <w:rsid w:val="005B0CCB"/>
    <w:rsid w:val="005B1CBD"/>
    <w:rsid w:val="005B226D"/>
    <w:rsid w:val="005B30D5"/>
    <w:rsid w:val="005B38D6"/>
    <w:rsid w:val="005B3AFD"/>
    <w:rsid w:val="005B3F12"/>
    <w:rsid w:val="005B4771"/>
    <w:rsid w:val="005B4A37"/>
    <w:rsid w:val="005B54B9"/>
    <w:rsid w:val="005B573F"/>
    <w:rsid w:val="005B7B82"/>
    <w:rsid w:val="005C03C9"/>
    <w:rsid w:val="005C0B4D"/>
    <w:rsid w:val="005C0EB9"/>
    <w:rsid w:val="005C0F58"/>
    <w:rsid w:val="005C124B"/>
    <w:rsid w:val="005C129C"/>
    <w:rsid w:val="005C16FF"/>
    <w:rsid w:val="005C1746"/>
    <w:rsid w:val="005C175A"/>
    <w:rsid w:val="005C1910"/>
    <w:rsid w:val="005C33AD"/>
    <w:rsid w:val="005C41CE"/>
    <w:rsid w:val="005C563A"/>
    <w:rsid w:val="005C5FBF"/>
    <w:rsid w:val="005C5FE1"/>
    <w:rsid w:val="005C74CB"/>
    <w:rsid w:val="005C77C8"/>
    <w:rsid w:val="005D0584"/>
    <w:rsid w:val="005D2481"/>
    <w:rsid w:val="005D2776"/>
    <w:rsid w:val="005D32B2"/>
    <w:rsid w:val="005D37D7"/>
    <w:rsid w:val="005D3A27"/>
    <w:rsid w:val="005D40BD"/>
    <w:rsid w:val="005D4124"/>
    <w:rsid w:val="005D4C2D"/>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464A"/>
    <w:rsid w:val="005E5150"/>
    <w:rsid w:val="005E51CF"/>
    <w:rsid w:val="005E53A1"/>
    <w:rsid w:val="005E5626"/>
    <w:rsid w:val="005E5FCA"/>
    <w:rsid w:val="005E69F4"/>
    <w:rsid w:val="005E6B61"/>
    <w:rsid w:val="005F02C0"/>
    <w:rsid w:val="005F3046"/>
    <w:rsid w:val="005F38F3"/>
    <w:rsid w:val="005F424D"/>
    <w:rsid w:val="005F4CBA"/>
    <w:rsid w:val="005F527B"/>
    <w:rsid w:val="005F54B2"/>
    <w:rsid w:val="005F5D6B"/>
    <w:rsid w:val="005F6140"/>
    <w:rsid w:val="005F625F"/>
    <w:rsid w:val="005F6CC8"/>
    <w:rsid w:val="005F7063"/>
    <w:rsid w:val="005F7D5F"/>
    <w:rsid w:val="0060073C"/>
    <w:rsid w:val="00600BEA"/>
    <w:rsid w:val="00600EA1"/>
    <w:rsid w:val="006012C4"/>
    <w:rsid w:val="00603683"/>
    <w:rsid w:val="006038E5"/>
    <w:rsid w:val="00603F61"/>
    <w:rsid w:val="006060C5"/>
    <w:rsid w:val="006069A9"/>
    <w:rsid w:val="00606F26"/>
    <w:rsid w:val="006071E2"/>
    <w:rsid w:val="00607DA5"/>
    <w:rsid w:val="00610A94"/>
    <w:rsid w:val="00612224"/>
    <w:rsid w:val="00613EE7"/>
    <w:rsid w:val="00613FD4"/>
    <w:rsid w:val="00615100"/>
    <w:rsid w:val="006152B7"/>
    <w:rsid w:val="006156A9"/>
    <w:rsid w:val="006161B2"/>
    <w:rsid w:val="006209C1"/>
    <w:rsid w:val="00620A79"/>
    <w:rsid w:val="00620B95"/>
    <w:rsid w:val="00622A2B"/>
    <w:rsid w:val="00625434"/>
    <w:rsid w:val="006255EA"/>
    <w:rsid w:val="00625B54"/>
    <w:rsid w:val="00627970"/>
    <w:rsid w:val="00627CD7"/>
    <w:rsid w:val="00630C2A"/>
    <w:rsid w:val="00631092"/>
    <w:rsid w:val="00631B63"/>
    <w:rsid w:val="00632857"/>
    <w:rsid w:val="00632CB6"/>
    <w:rsid w:val="00632FA7"/>
    <w:rsid w:val="00633652"/>
    <w:rsid w:val="0063402F"/>
    <w:rsid w:val="00635619"/>
    <w:rsid w:val="006360B0"/>
    <w:rsid w:val="00636312"/>
    <w:rsid w:val="00637036"/>
    <w:rsid w:val="006374C8"/>
    <w:rsid w:val="006375E7"/>
    <w:rsid w:val="00637681"/>
    <w:rsid w:val="0063797E"/>
    <w:rsid w:val="00640773"/>
    <w:rsid w:val="006411CB"/>
    <w:rsid w:val="0064162B"/>
    <w:rsid w:val="0064314A"/>
    <w:rsid w:val="00643881"/>
    <w:rsid w:val="00643BF2"/>
    <w:rsid w:val="00643F55"/>
    <w:rsid w:val="00645AC7"/>
    <w:rsid w:val="00646A75"/>
    <w:rsid w:val="00646DDF"/>
    <w:rsid w:val="00646F01"/>
    <w:rsid w:val="0064759D"/>
    <w:rsid w:val="0064779D"/>
    <w:rsid w:val="00651C57"/>
    <w:rsid w:val="00651E4B"/>
    <w:rsid w:val="00652075"/>
    <w:rsid w:val="00652182"/>
    <w:rsid w:val="006528E5"/>
    <w:rsid w:val="006534B8"/>
    <w:rsid w:val="006534F5"/>
    <w:rsid w:val="006537AF"/>
    <w:rsid w:val="00654E37"/>
    <w:rsid w:val="006557F8"/>
    <w:rsid w:val="00656ED1"/>
    <w:rsid w:val="006614FC"/>
    <w:rsid w:val="006617B4"/>
    <w:rsid w:val="00662F16"/>
    <w:rsid w:val="00663741"/>
    <w:rsid w:val="00663D7E"/>
    <w:rsid w:val="006645D8"/>
    <w:rsid w:val="006649AD"/>
    <w:rsid w:val="00664AAB"/>
    <w:rsid w:val="006650DB"/>
    <w:rsid w:val="006664C0"/>
    <w:rsid w:val="00670A06"/>
    <w:rsid w:val="0067165E"/>
    <w:rsid w:val="00671A92"/>
    <w:rsid w:val="00672021"/>
    <w:rsid w:val="00673624"/>
    <w:rsid w:val="00673F9F"/>
    <w:rsid w:val="0067591C"/>
    <w:rsid w:val="00675D52"/>
    <w:rsid w:val="00676122"/>
    <w:rsid w:val="006761CE"/>
    <w:rsid w:val="006766B1"/>
    <w:rsid w:val="006769EB"/>
    <w:rsid w:val="0067741B"/>
    <w:rsid w:val="006801E9"/>
    <w:rsid w:val="006805A2"/>
    <w:rsid w:val="00680C5C"/>
    <w:rsid w:val="0068239F"/>
    <w:rsid w:val="00682604"/>
    <w:rsid w:val="0068400A"/>
    <w:rsid w:val="006853B8"/>
    <w:rsid w:val="00685639"/>
    <w:rsid w:val="006876F7"/>
    <w:rsid w:val="00687EA3"/>
    <w:rsid w:val="006903BB"/>
    <w:rsid w:val="00691DBA"/>
    <w:rsid w:val="00692197"/>
    <w:rsid w:val="0069247F"/>
    <w:rsid w:val="0069281E"/>
    <w:rsid w:val="00693A34"/>
    <w:rsid w:val="00693F1E"/>
    <w:rsid w:val="0069511B"/>
    <w:rsid w:val="00695542"/>
    <w:rsid w:val="00695705"/>
    <w:rsid w:val="00696433"/>
    <w:rsid w:val="006A0537"/>
    <w:rsid w:val="006A1120"/>
    <w:rsid w:val="006A13D8"/>
    <w:rsid w:val="006A3B0C"/>
    <w:rsid w:val="006A3EF3"/>
    <w:rsid w:val="006A5171"/>
    <w:rsid w:val="006A5ACC"/>
    <w:rsid w:val="006A5F33"/>
    <w:rsid w:val="006A60CA"/>
    <w:rsid w:val="006A64D9"/>
    <w:rsid w:val="006A6CFC"/>
    <w:rsid w:val="006A6D99"/>
    <w:rsid w:val="006A6EC7"/>
    <w:rsid w:val="006B0DD3"/>
    <w:rsid w:val="006B1829"/>
    <w:rsid w:val="006B33BC"/>
    <w:rsid w:val="006B49E2"/>
    <w:rsid w:val="006B49FE"/>
    <w:rsid w:val="006B6313"/>
    <w:rsid w:val="006B7D22"/>
    <w:rsid w:val="006C0AF1"/>
    <w:rsid w:val="006C2AB3"/>
    <w:rsid w:val="006C4A5D"/>
    <w:rsid w:val="006C4E19"/>
    <w:rsid w:val="006C53D0"/>
    <w:rsid w:val="006C60FB"/>
    <w:rsid w:val="006C7AAF"/>
    <w:rsid w:val="006C7B97"/>
    <w:rsid w:val="006D028E"/>
    <w:rsid w:val="006D3086"/>
    <w:rsid w:val="006D3C90"/>
    <w:rsid w:val="006D495D"/>
    <w:rsid w:val="006D5F39"/>
    <w:rsid w:val="006D783A"/>
    <w:rsid w:val="006E0F66"/>
    <w:rsid w:val="006E0FC0"/>
    <w:rsid w:val="006E1317"/>
    <w:rsid w:val="006E1A99"/>
    <w:rsid w:val="006E26EE"/>
    <w:rsid w:val="006E28C3"/>
    <w:rsid w:val="006E2E96"/>
    <w:rsid w:val="006E3EDF"/>
    <w:rsid w:val="006E416A"/>
    <w:rsid w:val="006E45FD"/>
    <w:rsid w:val="006E4ADB"/>
    <w:rsid w:val="006E4DC8"/>
    <w:rsid w:val="006E70FD"/>
    <w:rsid w:val="006E7F99"/>
    <w:rsid w:val="006F0283"/>
    <w:rsid w:val="006F03C9"/>
    <w:rsid w:val="006F0793"/>
    <w:rsid w:val="006F358E"/>
    <w:rsid w:val="006F39D7"/>
    <w:rsid w:val="006F3EB5"/>
    <w:rsid w:val="006F595C"/>
    <w:rsid w:val="006F6550"/>
    <w:rsid w:val="006F666B"/>
    <w:rsid w:val="006F6E69"/>
    <w:rsid w:val="006F6FF3"/>
    <w:rsid w:val="006F71BE"/>
    <w:rsid w:val="006F7588"/>
    <w:rsid w:val="006F79B2"/>
    <w:rsid w:val="006F7B03"/>
    <w:rsid w:val="00700084"/>
    <w:rsid w:val="0070013B"/>
    <w:rsid w:val="0070079F"/>
    <w:rsid w:val="00701255"/>
    <w:rsid w:val="0070191C"/>
    <w:rsid w:val="00701B26"/>
    <w:rsid w:val="00702447"/>
    <w:rsid w:val="0070244C"/>
    <w:rsid w:val="00702814"/>
    <w:rsid w:val="00702DDD"/>
    <w:rsid w:val="00702F1D"/>
    <w:rsid w:val="00703F32"/>
    <w:rsid w:val="0070465D"/>
    <w:rsid w:val="00705BE3"/>
    <w:rsid w:val="007063AF"/>
    <w:rsid w:val="0070663D"/>
    <w:rsid w:val="0070792C"/>
    <w:rsid w:val="00707BCF"/>
    <w:rsid w:val="0071069A"/>
    <w:rsid w:val="00710A22"/>
    <w:rsid w:val="00711507"/>
    <w:rsid w:val="0071185A"/>
    <w:rsid w:val="00711BDA"/>
    <w:rsid w:val="007129ED"/>
    <w:rsid w:val="00713030"/>
    <w:rsid w:val="00714258"/>
    <w:rsid w:val="00714498"/>
    <w:rsid w:val="00714C82"/>
    <w:rsid w:val="00714F59"/>
    <w:rsid w:val="00716007"/>
    <w:rsid w:val="007162FB"/>
    <w:rsid w:val="007167E9"/>
    <w:rsid w:val="00717320"/>
    <w:rsid w:val="00717C3D"/>
    <w:rsid w:val="00720EA9"/>
    <w:rsid w:val="00721960"/>
    <w:rsid w:val="00721C98"/>
    <w:rsid w:val="007248F1"/>
    <w:rsid w:val="00724C2B"/>
    <w:rsid w:val="00724D28"/>
    <w:rsid w:val="0072508C"/>
    <w:rsid w:val="007250C1"/>
    <w:rsid w:val="00725DD7"/>
    <w:rsid w:val="0072714E"/>
    <w:rsid w:val="00727CB3"/>
    <w:rsid w:val="007300AB"/>
    <w:rsid w:val="0073016E"/>
    <w:rsid w:val="0073030A"/>
    <w:rsid w:val="00730526"/>
    <w:rsid w:val="00730C0C"/>
    <w:rsid w:val="007312AF"/>
    <w:rsid w:val="007324BA"/>
    <w:rsid w:val="00734C7E"/>
    <w:rsid w:val="00734D91"/>
    <w:rsid w:val="0073515E"/>
    <w:rsid w:val="00735358"/>
    <w:rsid w:val="0073538D"/>
    <w:rsid w:val="00735709"/>
    <w:rsid w:val="007366DC"/>
    <w:rsid w:val="0073702E"/>
    <w:rsid w:val="0073753A"/>
    <w:rsid w:val="00737B72"/>
    <w:rsid w:val="007404DF"/>
    <w:rsid w:val="00741C99"/>
    <w:rsid w:val="0074280A"/>
    <w:rsid w:val="0074302C"/>
    <w:rsid w:val="00743041"/>
    <w:rsid w:val="007431B7"/>
    <w:rsid w:val="00743C11"/>
    <w:rsid w:val="00746947"/>
    <w:rsid w:val="007470F9"/>
    <w:rsid w:val="00747971"/>
    <w:rsid w:val="00747D36"/>
    <w:rsid w:val="007507E7"/>
    <w:rsid w:val="00750823"/>
    <w:rsid w:val="00750D9D"/>
    <w:rsid w:val="007519F3"/>
    <w:rsid w:val="00751CAC"/>
    <w:rsid w:val="0075213F"/>
    <w:rsid w:val="00752AF6"/>
    <w:rsid w:val="00753591"/>
    <w:rsid w:val="00753AC0"/>
    <w:rsid w:val="00753C13"/>
    <w:rsid w:val="0075459D"/>
    <w:rsid w:val="007549FD"/>
    <w:rsid w:val="00755722"/>
    <w:rsid w:val="00755746"/>
    <w:rsid w:val="0075589B"/>
    <w:rsid w:val="00755B5B"/>
    <w:rsid w:val="00756038"/>
    <w:rsid w:val="00756220"/>
    <w:rsid w:val="007569EE"/>
    <w:rsid w:val="00757A97"/>
    <w:rsid w:val="00760160"/>
    <w:rsid w:val="00761942"/>
    <w:rsid w:val="007619B2"/>
    <w:rsid w:val="007626CF"/>
    <w:rsid w:val="00762D96"/>
    <w:rsid w:val="00762F8F"/>
    <w:rsid w:val="0076617F"/>
    <w:rsid w:val="00767408"/>
    <w:rsid w:val="007677BC"/>
    <w:rsid w:val="007724B2"/>
    <w:rsid w:val="00772E07"/>
    <w:rsid w:val="007737F7"/>
    <w:rsid w:val="00775557"/>
    <w:rsid w:val="00775D31"/>
    <w:rsid w:val="00776BCC"/>
    <w:rsid w:val="00780065"/>
    <w:rsid w:val="00781BA1"/>
    <w:rsid w:val="00782F6D"/>
    <w:rsid w:val="00784175"/>
    <w:rsid w:val="007842A8"/>
    <w:rsid w:val="007844FA"/>
    <w:rsid w:val="00785C0A"/>
    <w:rsid w:val="00785FDD"/>
    <w:rsid w:val="007862EF"/>
    <w:rsid w:val="007863A8"/>
    <w:rsid w:val="007865D0"/>
    <w:rsid w:val="00786795"/>
    <w:rsid w:val="00787E09"/>
    <w:rsid w:val="0079016A"/>
    <w:rsid w:val="0079048B"/>
    <w:rsid w:val="00790F32"/>
    <w:rsid w:val="007917C1"/>
    <w:rsid w:val="00791AD8"/>
    <w:rsid w:val="0079203F"/>
    <w:rsid w:val="00792E2A"/>
    <w:rsid w:val="00793055"/>
    <w:rsid w:val="00793622"/>
    <w:rsid w:val="00793EAD"/>
    <w:rsid w:val="007941FC"/>
    <w:rsid w:val="00795DF5"/>
    <w:rsid w:val="00796437"/>
    <w:rsid w:val="0079670A"/>
    <w:rsid w:val="00797F05"/>
    <w:rsid w:val="007A0CE4"/>
    <w:rsid w:val="007A1EDC"/>
    <w:rsid w:val="007A20F2"/>
    <w:rsid w:val="007A2A10"/>
    <w:rsid w:val="007A333F"/>
    <w:rsid w:val="007A34E2"/>
    <w:rsid w:val="007A3EB8"/>
    <w:rsid w:val="007A4693"/>
    <w:rsid w:val="007A513A"/>
    <w:rsid w:val="007A51DF"/>
    <w:rsid w:val="007A550C"/>
    <w:rsid w:val="007A5854"/>
    <w:rsid w:val="007A5D1A"/>
    <w:rsid w:val="007A5E47"/>
    <w:rsid w:val="007A7859"/>
    <w:rsid w:val="007A7FB1"/>
    <w:rsid w:val="007B0B4E"/>
    <w:rsid w:val="007B10A2"/>
    <w:rsid w:val="007B1798"/>
    <w:rsid w:val="007B2FE6"/>
    <w:rsid w:val="007B3322"/>
    <w:rsid w:val="007B36C2"/>
    <w:rsid w:val="007B46EF"/>
    <w:rsid w:val="007B49BC"/>
    <w:rsid w:val="007B4A9E"/>
    <w:rsid w:val="007B4F9B"/>
    <w:rsid w:val="007B532A"/>
    <w:rsid w:val="007B5EE4"/>
    <w:rsid w:val="007B7BAE"/>
    <w:rsid w:val="007C04D5"/>
    <w:rsid w:val="007C0826"/>
    <w:rsid w:val="007C0F06"/>
    <w:rsid w:val="007C1685"/>
    <w:rsid w:val="007C2212"/>
    <w:rsid w:val="007C3158"/>
    <w:rsid w:val="007C41FC"/>
    <w:rsid w:val="007C4C78"/>
    <w:rsid w:val="007C693B"/>
    <w:rsid w:val="007D13C8"/>
    <w:rsid w:val="007D1529"/>
    <w:rsid w:val="007D30EA"/>
    <w:rsid w:val="007D37EB"/>
    <w:rsid w:val="007D3E66"/>
    <w:rsid w:val="007D5861"/>
    <w:rsid w:val="007D5A50"/>
    <w:rsid w:val="007E04DB"/>
    <w:rsid w:val="007E2E44"/>
    <w:rsid w:val="007E338A"/>
    <w:rsid w:val="007E400B"/>
    <w:rsid w:val="007E5FCC"/>
    <w:rsid w:val="007E7259"/>
    <w:rsid w:val="007E7FDB"/>
    <w:rsid w:val="007F019D"/>
    <w:rsid w:val="007F043F"/>
    <w:rsid w:val="007F15D7"/>
    <w:rsid w:val="007F234E"/>
    <w:rsid w:val="007F26B5"/>
    <w:rsid w:val="007F280D"/>
    <w:rsid w:val="007F3EBA"/>
    <w:rsid w:val="007F3F42"/>
    <w:rsid w:val="007F469F"/>
    <w:rsid w:val="007F5FF6"/>
    <w:rsid w:val="007F62CC"/>
    <w:rsid w:val="007F67CF"/>
    <w:rsid w:val="007F6828"/>
    <w:rsid w:val="007F6F08"/>
    <w:rsid w:val="007F7264"/>
    <w:rsid w:val="007F7F44"/>
    <w:rsid w:val="00800B2C"/>
    <w:rsid w:val="008015AB"/>
    <w:rsid w:val="0080341A"/>
    <w:rsid w:val="00803F73"/>
    <w:rsid w:val="008040BA"/>
    <w:rsid w:val="00805040"/>
    <w:rsid w:val="00805867"/>
    <w:rsid w:val="00805FA2"/>
    <w:rsid w:val="00805FD7"/>
    <w:rsid w:val="0080683A"/>
    <w:rsid w:val="00807383"/>
    <w:rsid w:val="008073D3"/>
    <w:rsid w:val="008075B0"/>
    <w:rsid w:val="00807DB7"/>
    <w:rsid w:val="008101AF"/>
    <w:rsid w:val="008103F0"/>
    <w:rsid w:val="00811F75"/>
    <w:rsid w:val="00811FBC"/>
    <w:rsid w:val="00812C12"/>
    <w:rsid w:val="00813C6C"/>
    <w:rsid w:val="0081466B"/>
    <w:rsid w:val="00815F9B"/>
    <w:rsid w:val="00815FC8"/>
    <w:rsid w:val="008160D0"/>
    <w:rsid w:val="00816329"/>
    <w:rsid w:val="00816AC2"/>
    <w:rsid w:val="0081793A"/>
    <w:rsid w:val="00820479"/>
    <w:rsid w:val="00820C8E"/>
    <w:rsid w:val="00820EA2"/>
    <w:rsid w:val="00821CF7"/>
    <w:rsid w:val="008224F4"/>
    <w:rsid w:val="008227DA"/>
    <w:rsid w:val="008232A1"/>
    <w:rsid w:val="00823593"/>
    <w:rsid w:val="0082486C"/>
    <w:rsid w:val="00824F2D"/>
    <w:rsid w:val="0082573A"/>
    <w:rsid w:val="008262C6"/>
    <w:rsid w:val="00826801"/>
    <w:rsid w:val="00826BBC"/>
    <w:rsid w:val="00831AA4"/>
    <w:rsid w:val="00832AAF"/>
    <w:rsid w:val="00832EB8"/>
    <w:rsid w:val="008334AA"/>
    <w:rsid w:val="0083377B"/>
    <w:rsid w:val="00833E13"/>
    <w:rsid w:val="0083415F"/>
    <w:rsid w:val="008350DC"/>
    <w:rsid w:val="00837D56"/>
    <w:rsid w:val="00840797"/>
    <w:rsid w:val="00840E2D"/>
    <w:rsid w:val="008448A5"/>
    <w:rsid w:val="00845479"/>
    <w:rsid w:val="00845B97"/>
    <w:rsid w:val="00845D3A"/>
    <w:rsid w:val="0084607D"/>
    <w:rsid w:val="00846445"/>
    <w:rsid w:val="00846819"/>
    <w:rsid w:val="00847BF2"/>
    <w:rsid w:val="00850AB7"/>
    <w:rsid w:val="008510AC"/>
    <w:rsid w:val="00851D90"/>
    <w:rsid w:val="00852B21"/>
    <w:rsid w:val="00852B54"/>
    <w:rsid w:val="008542E2"/>
    <w:rsid w:val="008548E4"/>
    <w:rsid w:val="00855690"/>
    <w:rsid w:val="008563FC"/>
    <w:rsid w:val="00856FEA"/>
    <w:rsid w:val="00857D52"/>
    <w:rsid w:val="008609D4"/>
    <w:rsid w:val="00861242"/>
    <w:rsid w:val="008621B1"/>
    <w:rsid w:val="0086295F"/>
    <w:rsid w:val="00862D95"/>
    <w:rsid w:val="00862FCF"/>
    <w:rsid w:val="008642A0"/>
    <w:rsid w:val="008643CA"/>
    <w:rsid w:val="008651D6"/>
    <w:rsid w:val="00866C97"/>
    <w:rsid w:val="00866F32"/>
    <w:rsid w:val="00867C51"/>
    <w:rsid w:val="008701EC"/>
    <w:rsid w:val="0087227C"/>
    <w:rsid w:val="00872D9D"/>
    <w:rsid w:val="0087342B"/>
    <w:rsid w:val="00873F2A"/>
    <w:rsid w:val="0087466B"/>
    <w:rsid w:val="00874A38"/>
    <w:rsid w:val="0087520A"/>
    <w:rsid w:val="008752E4"/>
    <w:rsid w:val="00877AF4"/>
    <w:rsid w:val="008805EC"/>
    <w:rsid w:val="00880EB3"/>
    <w:rsid w:val="0088126C"/>
    <w:rsid w:val="0088130A"/>
    <w:rsid w:val="0088294D"/>
    <w:rsid w:val="00883040"/>
    <w:rsid w:val="008836C8"/>
    <w:rsid w:val="008853D7"/>
    <w:rsid w:val="008859AD"/>
    <w:rsid w:val="008866F4"/>
    <w:rsid w:val="00886880"/>
    <w:rsid w:val="0088709C"/>
    <w:rsid w:val="0088790E"/>
    <w:rsid w:val="00887ACB"/>
    <w:rsid w:val="00890178"/>
    <w:rsid w:val="00891A85"/>
    <w:rsid w:val="00891D74"/>
    <w:rsid w:val="00891EE4"/>
    <w:rsid w:val="0089274A"/>
    <w:rsid w:val="008955F9"/>
    <w:rsid w:val="0089572C"/>
    <w:rsid w:val="008963C2"/>
    <w:rsid w:val="00896CF3"/>
    <w:rsid w:val="008975DE"/>
    <w:rsid w:val="008976A4"/>
    <w:rsid w:val="00897AE9"/>
    <w:rsid w:val="00897D9F"/>
    <w:rsid w:val="008A18EE"/>
    <w:rsid w:val="008A1D51"/>
    <w:rsid w:val="008A25B9"/>
    <w:rsid w:val="008A4012"/>
    <w:rsid w:val="008A446A"/>
    <w:rsid w:val="008A6496"/>
    <w:rsid w:val="008A6B66"/>
    <w:rsid w:val="008A76FE"/>
    <w:rsid w:val="008B0614"/>
    <w:rsid w:val="008B0A2A"/>
    <w:rsid w:val="008B12D2"/>
    <w:rsid w:val="008B1622"/>
    <w:rsid w:val="008B1671"/>
    <w:rsid w:val="008B1DD2"/>
    <w:rsid w:val="008B2705"/>
    <w:rsid w:val="008B3782"/>
    <w:rsid w:val="008B39E9"/>
    <w:rsid w:val="008B671E"/>
    <w:rsid w:val="008C05C8"/>
    <w:rsid w:val="008C1C9A"/>
    <w:rsid w:val="008C2C4C"/>
    <w:rsid w:val="008C3E1C"/>
    <w:rsid w:val="008C3EAA"/>
    <w:rsid w:val="008C4219"/>
    <w:rsid w:val="008C5090"/>
    <w:rsid w:val="008C571F"/>
    <w:rsid w:val="008C5D9D"/>
    <w:rsid w:val="008C5DA4"/>
    <w:rsid w:val="008C5FDB"/>
    <w:rsid w:val="008C7002"/>
    <w:rsid w:val="008C72FF"/>
    <w:rsid w:val="008C7421"/>
    <w:rsid w:val="008C75C7"/>
    <w:rsid w:val="008C7826"/>
    <w:rsid w:val="008D0E69"/>
    <w:rsid w:val="008D1BE4"/>
    <w:rsid w:val="008D493C"/>
    <w:rsid w:val="008D5197"/>
    <w:rsid w:val="008D6386"/>
    <w:rsid w:val="008D6559"/>
    <w:rsid w:val="008D6EE1"/>
    <w:rsid w:val="008D700C"/>
    <w:rsid w:val="008D73C7"/>
    <w:rsid w:val="008D7A09"/>
    <w:rsid w:val="008D7E8D"/>
    <w:rsid w:val="008E002E"/>
    <w:rsid w:val="008E10BC"/>
    <w:rsid w:val="008E1237"/>
    <w:rsid w:val="008E1B2C"/>
    <w:rsid w:val="008E2F9C"/>
    <w:rsid w:val="008E3BEA"/>
    <w:rsid w:val="008E5351"/>
    <w:rsid w:val="008E58E5"/>
    <w:rsid w:val="008E62D9"/>
    <w:rsid w:val="008E63E1"/>
    <w:rsid w:val="008E7242"/>
    <w:rsid w:val="008F06D1"/>
    <w:rsid w:val="008F0FCC"/>
    <w:rsid w:val="008F11F9"/>
    <w:rsid w:val="008F1CAA"/>
    <w:rsid w:val="008F242F"/>
    <w:rsid w:val="008F30FC"/>
    <w:rsid w:val="008F3B28"/>
    <w:rsid w:val="008F6501"/>
    <w:rsid w:val="008F6B52"/>
    <w:rsid w:val="008F6CFD"/>
    <w:rsid w:val="008F6D58"/>
    <w:rsid w:val="008F7116"/>
    <w:rsid w:val="008F759F"/>
    <w:rsid w:val="008F7AF8"/>
    <w:rsid w:val="00900F2E"/>
    <w:rsid w:val="0090106C"/>
    <w:rsid w:val="00902EFB"/>
    <w:rsid w:val="00904169"/>
    <w:rsid w:val="00910646"/>
    <w:rsid w:val="00910B35"/>
    <w:rsid w:val="00910EC9"/>
    <w:rsid w:val="009131AD"/>
    <w:rsid w:val="00913AD2"/>
    <w:rsid w:val="0091436D"/>
    <w:rsid w:val="00914D66"/>
    <w:rsid w:val="00914DBD"/>
    <w:rsid w:val="009153A0"/>
    <w:rsid w:val="009159F7"/>
    <w:rsid w:val="00915DC9"/>
    <w:rsid w:val="009166FE"/>
    <w:rsid w:val="00916AF8"/>
    <w:rsid w:val="00916B6E"/>
    <w:rsid w:val="00920AF9"/>
    <w:rsid w:val="00920EF9"/>
    <w:rsid w:val="00920FC1"/>
    <w:rsid w:val="0092112B"/>
    <w:rsid w:val="0092115B"/>
    <w:rsid w:val="0092144C"/>
    <w:rsid w:val="009215C2"/>
    <w:rsid w:val="009217C0"/>
    <w:rsid w:val="00921ACA"/>
    <w:rsid w:val="00922BB1"/>
    <w:rsid w:val="00922DDB"/>
    <w:rsid w:val="0092311F"/>
    <w:rsid w:val="009248E9"/>
    <w:rsid w:val="00924C8A"/>
    <w:rsid w:val="00925123"/>
    <w:rsid w:val="00925154"/>
    <w:rsid w:val="009258BE"/>
    <w:rsid w:val="009266F7"/>
    <w:rsid w:val="00926DD9"/>
    <w:rsid w:val="00927379"/>
    <w:rsid w:val="00927A1E"/>
    <w:rsid w:val="00927DC1"/>
    <w:rsid w:val="00930A64"/>
    <w:rsid w:val="00930B2A"/>
    <w:rsid w:val="00930F50"/>
    <w:rsid w:val="00931350"/>
    <w:rsid w:val="00932F24"/>
    <w:rsid w:val="009347FA"/>
    <w:rsid w:val="009363D5"/>
    <w:rsid w:val="009369ED"/>
    <w:rsid w:val="00937242"/>
    <w:rsid w:val="00937D3B"/>
    <w:rsid w:val="00940328"/>
    <w:rsid w:val="0094058D"/>
    <w:rsid w:val="0094144B"/>
    <w:rsid w:val="009414F2"/>
    <w:rsid w:val="009423C8"/>
    <w:rsid w:val="009430B3"/>
    <w:rsid w:val="009430DE"/>
    <w:rsid w:val="00943B44"/>
    <w:rsid w:val="00943CC1"/>
    <w:rsid w:val="00943F4C"/>
    <w:rsid w:val="009442BE"/>
    <w:rsid w:val="00944630"/>
    <w:rsid w:val="00945A74"/>
    <w:rsid w:val="00947125"/>
    <w:rsid w:val="00947B7C"/>
    <w:rsid w:val="00951306"/>
    <w:rsid w:val="00951C8B"/>
    <w:rsid w:val="00952309"/>
    <w:rsid w:val="009526D3"/>
    <w:rsid w:val="00953264"/>
    <w:rsid w:val="00953BC8"/>
    <w:rsid w:val="00955610"/>
    <w:rsid w:val="009574EC"/>
    <w:rsid w:val="00957A93"/>
    <w:rsid w:val="00960227"/>
    <w:rsid w:val="00960704"/>
    <w:rsid w:val="009608FD"/>
    <w:rsid w:val="00961DF3"/>
    <w:rsid w:val="00965079"/>
    <w:rsid w:val="00965636"/>
    <w:rsid w:val="009657FD"/>
    <w:rsid w:val="00967EE8"/>
    <w:rsid w:val="0097007C"/>
    <w:rsid w:val="009704BF"/>
    <w:rsid w:val="00970C44"/>
    <w:rsid w:val="0097145C"/>
    <w:rsid w:val="00972610"/>
    <w:rsid w:val="0097306F"/>
    <w:rsid w:val="00973160"/>
    <w:rsid w:val="009734FC"/>
    <w:rsid w:val="009739F1"/>
    <w:rsid w:val="00973C88"/>
    <w:rsid w:val="00973CBE"/>
    <w:rsid w:val="009754A5"/>
    <w:rsid w:val="009758CC"/>
    <w:rsid w:val="00975CC8"/>
    <w:rsid w:val="0097659A"/>
    <w:rsid w:val="00976C3C"/>
    <w:rsid w:val="0097794D"/>
    <w:rsid w:val="009800EE"/>
    <w:rsid w:val="00980E6F"/>
    <w:rsid w:val="00982C86"/>
    <w:rsid w:val="0098445A"/>
    <w:rsid w:val="0098470D"/>
    <w:rsid w:val="00985E7B"/>
    <w:rsid w:val="0098668F"/>
    <w:rsid w:val="00986D13"/>
    <w:rsid w:val="009870FF"/>
    <w:rsid w:val="00990A62"/>
    <w:rsid w:val="00990C92"/>
    <w:rsid w:val="009927D1"/>
    <w:rsid w:val="00992C6E"/>
    <w:rsid w:val="009938A7"/>
    <w:rsid w:val="009939A1"/>
    <w:rsid w:val="00994599"/>
    <w:rsid w:val="009949A6"/>
    <w:rsid w:val="00994E1A"/>
    <w:rsid w:val="00995214"/>
    <w:rsid w:val="00995840"/>
    <w:rsid w:val="00995FFE"/>
    <w:rsid w:val="00996164"/>
    <w:rsid w:val="009977BD"/>
    <w:rsid w:val="009979EE"/>
    <w:rsid w:val="009A0914"/>
    <w:rsid w:val="009A1B69"/>
    <w:rsid w:val="009A2043"/>
    <w:rsid w:val="009A2795"/>
    <w:rsid w:val="009A467A"/>
    <w:rsid w:val="009A5789"/>
    <w:rsid w:val="009A57ED"/>
    <w:rsid w:val="009A5870"/>
    <w:rsid w:val="009A62FC"/>
    <w:rsid w:val="009A6506"/>
    <w:rsid w:val="009A6C6F"/>
    <w:rsid w:val="009A6C70"/>
    <w:rsid w:val="009A7BA9"/>
    <w:rsid w:val="009A7D1B"/>
    <w:rsid w:val="009A7DDB"/>
    <w:rsid w:val="009A7E60"/>
    <w:rsid w:val="009B04F1"/>
    <w:rsid w:val="009B091A"/>
    <w:rsid w:val="009B2345"/>
    <w:rsid w:val="009B3091"/>
    <w:rsid w:val="009B3C58"/>
    <w:rsid w:val="009B43CB"/>
    <w:rsid w:val="009B52AC"/>
    <w:rsid w:val="009B5934"/>
    <w:rsid w:val="009B5F14"/>
    <w:rsid w:val="009B679B"/>
    <w:rsid w:val="009B70BE"/>
    <w:rsid w:val="009B7C99"/>
    <w:rsid w:val="009C004B"/>
    <w:rsid w:val="009C083C"/>
    <w:rsid w:val="009C0AB4"/>
    <w:rsid w:val="009C2E9E"/>
    <w:rsid w:val="009C3096"/>
    <w:rsid w:val="009C44FC"/>
    <w:rsid w:val="009C48CD"/>
    <w:rsid w:val="009C5E88"/>
    <w:rsid w:val="009C6499"/>
    <w:rsid w:val="009C73B0"/>
    <w:rsid w:val="009C750B"/>
    <w:rsid w:val="009C76CF"/>
    <w:rsid w:val="009C77C6"/>
    <w:rsid w:val="009D0B78"/>
    <w:rsid w:val="009D0C3D"/>
    <w:rsid w:val="009D15CA"/>
    <w:rsid w:val="009D1CBF"/>
    <w:rsid w:val="009D21FF"/>
    <w:rsid w:val="009D4905"/>
    <w:rsid w:val="009D6F47"/>
    <w:rsid w:val="009E046E"/>
    <w:rsid w:val="009E0630"/>
    <w:rsid w:val="009E1656"/>
    <w:rsid w:val="009E16E8"/>
    <w:rsid w:val="009E2638"/>
    <w:rsid w:val="009E29CF"/>
    <w:rsid w:val="009E2A47"/>
    <w:rsid w:val="009E2D27"/>
    <w:rsid w:val="009E495B"/>
    <w:rsid w:val="009E4F66"/>
    <w:rsid w:val="009E5D48"/>
    <w:rsid w:val="009E6217"/>
    <w:rsid w:val="009E6B07"/>
    <w:rsid w:val="009E6CD5"/>
    <w:rsid w:val="009E714D"/>
    <w:rsid w:val="009E72C7"/>
    <w:rsid w:val="009F005C"/>
    <w:rsid w:val="009F00BA"/>
    <w:rsid w:val="009F131F"/>
    <w:rsid w:val="009F1552"/>
    <w:rsid w:val="009F2144"/>
    <w:rsid w:val="009F2C55"/>
    <w:rsid w:val="009F2F34"/>
    <w:rsid w:val="009F348A"/>
    <w:rsid w:val="009F40B8"/>
    <w:rsid w:val="009F7855"/>
    <w:rsid w:val="00A0122B"/>
    <w:rsid w:val="00A0153E"/>
    <w:rsid w:val="00A02091"/>
    <w:rsid w:val="00A02F04"/>
    <w:rsid w:val="00A04611"/>
    <w:rsid w:val="00A0479B"/>
    <w:rsid w:val="00A04848"/>
    <w:rsid w:val="00A052D4"/>
    <w:rsid w:val="00A054AB"/>
    <w:rsid w:val="00A057ED"/>
    <w:rsid w:val="00A06032"/>
    <w:rsid w:val="00A0651C"/>
    <w:rsid w:val="00A066B5"/>
    <w:rsid w:val="00A10AC0"/>
    <w:rsid w:val="00A121EE"/>
    <w:rsid w:val="00A12445"/>
    <w:rsid w:val="00A1263C"/>
    <w:rsid w:val="00A1410A"/>
    <w:rsid w:val="00A1496F"/>
    <w:rsid w:val="00A15A6D"/>
    <w:rsid w:val="00A161A1"/>
    <w:rsid w:val="00A20EFF"/>
    <w:rsid w:val="00A212E1"/>
    <w:rsid w:val="00A22285"/>
    <w:rsid w:val="00A24279"/>
    <w:rsid w:val="00A248E6"/>
    <w:rsid w:val="00A2606F"/>
    <w:rsid w:val="00A26881"/>
    <w:rsid w:val="00A2693C"/>
    <w:rsid w:val="00A26E60"/>
    <w:rsid w:val="00A27195"/>
    <w:rsid w:val="00A274E8"/>
    <w:rsid w:val="00A277B0"/>
    <w:rsid w:val="00A27B01"/>
    <w:rsid w:val="00A31076"/>
    <w:rsid w:val="00A31791"/>
    <w:rsid w:val="00A32126"/>
    <w:rsid w:val="00A33085"/>
    <w:rsid w:val="00A331F1"/>
    <w:rsid w:val="00A334AF"/>
    <w:rsid w:val="00A338CE"/>
    <w:rsid w:val="00A33AA8"/>
    <w:rsid w:val="00A33E74"/>
    <w:rsid w:val="00A342F5"/>
    <w:rsid w:val="00A345EA"/>
    <w:rsid w:val="00A347ED"/>
    <w:rsid w:val="00A35089"/>
    <w:rsid w:val="00A3557B"/>
    <w:rsid w:val="00A35723"/>
    <w:rsid w:val="00A35BFC"/>
    <w:rsid w:val="00A3607E"/>
    <w:rsid w:val="00A36667"/>
    <w:rsid w:val="00A36E07"/>
    <w:rsid w:val="00A42324"/>
    <w:rsid w:val="00A428DB"/>
    <w:rsid w:val="00A436FB"/>
    <w:rsid w:val="00A44B08"/>
    <w:rsid w:val="00A452FB"/>
    <w:rsid w:val="00A46619"/>
    <w:rsid w:val="00A4661F"/>
    <w:rsid w:val="00A4694C"/>
    <w:rsid w:val="00A47434"/>
    <w:rsid w:val="00A50B46"/>
    <w:rsid w:val="00A50F95"/>
    <w:rsid w:val="00A522F4"/>
    <w:rsid w:val="00A52B24"/>
    <w:rsid w:val="00A53EE0"/>
    <w:rsid w:val="00A54C42"/>
    <w:rsid w:val="00A55E5F"/>
    <w:rsid w:val="00A56E63"/>
    <w:rsid w:val="00A56FC1"/>
    <w:rsid w:val="00A57BD8"/>
    <w:rsid w:val="00A60B4B"/>
    <w:rsid w:val="00A60BA6"/>
    <w:rsid w:val="00A60E27"/>
    <w:rsid w:val="00A61FFE"/>
    <w:rsid w:val="00A6294F"/>
    <w:rsid w:val="00A63DDB"/>
    <w:rsid w:val="00A63E44"/>
    <w:rsid w:val="00A64096"/>
    <w:rsid w:val="00A64DFC"/>
    <w:rsid w:val="00A6501B"/>
    <w:rsid w:val="00A6519D"/>
    <w:rsid w:val="00A6526A"/>
    <w:rsid w:val="00A6538D"/>
    <w:rsid w:val="00A7001B"/>
    <w:rsid w:val="00A70504"/>
    <w:rsid w:val="00A70ABC"/>
    <w:rsid w:val="00A7175F"/>
    <w:rsid w:val="00A72526"/>
    <w:rsid w:val="00A72A50"/>
    <w:rsid w:val="00A72C5A"/>
    <w:rsid w:val="00A72EFF"/>
    <w:rsid w:val="00A74322"/>
    <w:rsid w:val="00A747A5"/>
    <w:rsid w:val="00A77983"/>
    <w:rsid w:val="00A80265"/>
    <w:rsid w:val="00A80902"/>
    <w:rsid w:val="00A81679"/>
    <w:rsid w:val="00A8276E"/>
    <w:rsid w:val="00A82F7A"/>
    <w:rsid w:val="00A853E5"/>
    <w:rsid w:val="00A86B14"/>
    <w:rsid w:val="00A90C81"/>
    <w:rsid w:val="00A9188D"/>
    <w:rsid w:val="00A919C0"/>
    <w:rsid w:val="00A91AD4"/>
    <w:rsid w:val="00A91CED"/>
    <w:rsid w:val="00A923AF"/>
    <w:rsid w:val="00A9252C"/>
    <w:rsid w:val="00A93E72"/>
    <w:rsid w:val="00A94023"/>
    <w:rsid w:val="00A942B1"/>
    <w:rsid w:val="00A94DD5"/>
    <w:rsid w:val="00A94F62"/>
    <w:rsid w:val="00A953B5"/>
    <w:rsid w:val="00A95CDF"/>
    <w:rsid w:val="00A96627"/>
    <w:rsid w:val="00A96C86"/>
    <w:rsid w:val="00A97109"/>
    <w:rsid w:val="00AA0731"/>
    <w:rsid w:val="00AA0976"/>
    <w:rsid w:val="00AA10A5"/>
    <w:rsid w:val="00AA1CCB"/>
    <w:rsid w:val="00AA2AAA"/>
    <w:rsid w:val="00AA2D3A"/>
    <w:rsid w:val="00AA3830"/>
    <w:rsid w:val="00AA3BB4"/>
    <w:rsid w:val="00AA407B"/>
    <w:rsid w:val="00AA47CF"/>
    <w:rsid w:val="00AA4DE6"/>
    <w:rsid w:val="00AA7A44"/>
    <w:rsid w:val="00AB0158"/>
    <w:rsid w:val="00AB0CFC"/>
    <w:rsid w:val="00AB13F9"/>
    <w:rsid w:val="00AB13FD"/>
    <w:rsid w:val="00AB2134"/>
    <w:rsid w:val="00AB244A"/>
    <w:rsid w:val="00AB26BD"/>
    <w:rsid w:val="00AB3FD5"/>
    <w:rsid w:val="00AB4025"/>
    <w:rsid w:val="00AB404E"/>
    <w:rsid w:val="00AB408C"/>
    <w:rsid w:val="00AB4542"/>
    <w:rsid w:val="00AB4DE1"/>
    <w:rsid w:val="00AB5065"/>
    <w:rsid w:val="00AB53FD"/>
    <w:rsid w:val="00AB54E1"/>
    <w:rsid w:val="00AB56FB"/>
    <w:rsid w:val="00AB6906"/>
    <w:rsid w:val="00AB6D4C"/>
    <w:rsid w:val="00AB7572"/>
    <w:rsid w:val="00AB7971"/>
    <w:rsid w:val="00AC065E"/>
    <w:rsid w:val="00AC1931"/>
    <w:rsid w:val="00AC1B88"/>
    <w:rsid w:val="00AC29A4"/>
    <w:rsid w:val="00AC2B39"/>
    <w:rsid w:val="00AC588E"/>
    <w:rsid w:val="00AC67FB"/>
    <w:rsid w:val="00AC7B50"/>
    <w:rsid w:val="00AC7DE1"/>
    <w:rsid w:val="00AD0CFB"/>
    <w:rsid w:val="00AD29ED"/>
    <w:rsid w:val="00AD3045"/>
    <w:rsid w:val="00AD3104"/>
    <w:rsid w:val="00AD331D"/>
    <w:rsid w:val="00AD3B93"/>
    <w:rsid w:val="00AD428B"/>
    <w:rsid w:val="00AD447E"/>
    <w:rsid w:val="00AD6F5D"/>
    <w:rsid w:val="00AD7DEC"/>
    <w:rsid w:val="00AE0928"/>
    <w:rsid w:val="00AE1256"/>
    <w:rsid w:val="00AE1E67"/>
    <w:rsid w:val="00AE2E0F"/>
    <w:rsid w:val="00AE54E5"/>
    <w:rsid w:val="00AE5BE7"/>
    <w:rsid w:val="00AE5EF4"/>
    <w:rsid w:val="00AE68F6"/>
    <w:rsid w:val="00AE7198"/>
    <w:rsid w:val="00AE7639"/>
    <w:rsid w:val="00AF0030"/>
    <w:rsid w:val="00AF0178"/>
    <w:rsid w:val="00AF097F"/>
    <w:rsid w:val="00AF0BFE"/>
    <w:rsid w:val="00AF0F7F"/>
    <w:rsid w:val="00AF11C2"/>
    <w:rsid w:val="00AF147A"/>
    <w:rsid w:val="00AF18ED"/>
    <w:rsid w:val="00AF20EE"/>
    <w:rsid w:val="00AF2723"/>
    <w:rsid w:val="00AF6A9A"/>
    <w:rsid w:val="00AF7213"/>
    <w:rsid w:val="00AF75CA"/>
    <w:rsid w:val="00B00557"/>
    <w:rsid w:val="00B00937"/>
    <w:rsid w:val="00B009EE"/>
    <w:rsid w:val="00B00B5B"/>
    <w:rsid w:val="00B00C13"/>
    <w:rsid w:val="00B013DF"/>
    <w:rsid w:val="00B01562"/>
    <w:rsid w:val="00B01932"/>
    <w:rsid w:val="00B01FD8"/>
    <w:rsid w:val="00B0456D"/>
    <w:rsid w:val="00B055E3"/>
    <w:rsid w:val="00B0561A"/>
    <w:rsid w:val="00B05B5E"/>
    <w:rsid w:val="00B05C96"/>
    <w:rsid w:val="00B05F9B"/>
    <w:rsid w:val="00B0670A"/>
    <w:rsid w:val="00B06F67"/>
    <w:rsid w:val="00B10337"/>
    <w:rsid w:val="00B119C7"/>
    <w:rsid w:val="00B11B6A"/>
    <w:rsid w:val="00B12405"/>
    <w:rsid w:val="00B131C7"/>
    <w:rsid w:val="00B132A3"/>
    <w:rsid w:val="00B136D8"/>
    <w:rsid w:val="00B144E2"/>
    <w:rsid w:val="00B14B87"/>
    <w:rsid w:val="00B1544A"/>
    <w:rsid w:val="00B16FC9"/>
    <w:rsid w:val="00B17058"/>
    <w:rsid w:val="00B175CF"/>
    <w:rsid w:val="00B207AC"/>
    <w:rsid w:val="00B20A51"/>
    <w:rsid w:val="00B2107C"/>
    <w:rsid w:val="00B21247"/>
    <w:rsid w:val="00B21A80"/>
    <w:rsid w:val="00B22347"/>
    <w:rsid w:val="00B22663"/>
    <w:rsid w:val="00B26045"/>
    <w:rsid w:val="00B2617D"/>
    <w:rsid w:val="00B26845"/>
    <w:rsid w:val="00B2695A"/>
    <w:rsid w:val="00B27922"/>
    <w:rsid w:val="00B2792C"/>
    <w:rsid w:val="00B27E0A"/>
    <w:rsid w:val="00B301A6"/>
    <w:rsid w:val="00B309F9"/>
    <w:rsid w:val="00B30C6B"/>
    <w:rsid w:val="00B3207E"/>
    <w:rsid w:val="00B33351"/>
    <w:rsid w:val="00B336D9"/>
    <w:rsid w:val="00B339E3"/>
    <w:rsid w:val="00B33A5F"/>
    <w:rsid w:val="00B33A7E"/>
    <w:rsid w:val="00B3477F"/>
    <w:rsid w:val="00B34C45"/>
    <w:rsid w:val="00B35E12"/>
    <w:rsid w:val="00B35FBC"/>
    <w:rsid w:val="00B364B0"/>
    <w:rsid w:val="00B36E24"/>
    <w:rsid w:val="00B370B1"/>
    <w:rsid w:val="00B377E6"/>
    <w:rsid w:val="00B40769"/>
    <w:rsid w:val="00B41B1B"/>
    <w:rsid w:val="00B4210C"/>
    <w:rsid w:val="00B42EEC"/>
    <w:rsid w:val="00B43C7C"/>
    <w:rsid w:val="00B4461A"/>
    <w:rsid w:val="00B4576B"/>
    <w:rsid w:val="00B45F17"/>
    <w:rsid w:val="00B461FE"/>
    <w:rsid w:val="00B462A5"/>
    <w:rsid w:val="00B465B6"/>
    <w:rsid w:val="00B46867"/>
    <w:rsid w:val="00B46BAE"/>
    <w:rsid w:val="00B46C80"/>
    <w:rsid w:val="00B47AB6"/>
    <w:rsid w:val="00B47F0C"/>
    <w:rsid w:val="00B5066F"/>
    <w:rsid w:val="00B50E7D"/>
    <w:rsid w:val="00B51A28"/>
    <w:rsid w:val="00B51C49"/>
    <w:rsid w:val="00B521EF"/>
    <w:rsid w:val="00B52757"/>
    <w:rsid w:val="00B53537"/>
    <w:rsid w:val="00B55244"/>
    <w:rsid w:val="00B56045"/>
    <w:rsid w:val="00B563F3"/>
    <w:rsid w:val="00B5655C"/>
    <w:rsid w:val="00B56A72"/>
    <w:rsid w:val="00B57C48"/>
    <w:rsid w:val="00B6035C"/>
    <w:rsid w:val="00B60442"/>
    <w:rsid w:val="00B611FD"/>
    <w:rsid w:val="00B62075"/>
    <w:rsid w:val="00B62221"/>
    <w:rsid w:val="00B626F2"/>
    <w:rsid w:val="00B62D09"/>
    <w:rsid w:val="00B64503"/>
    <w:rsid w:val="00B64964"/>
    <w:rsid w:val="00B64D1A"/>
    <w:rsid w:val="00B64E03"/>
    <w:rsid w:val="00B650E9"/>
    <w:rsid w:val="00B65D83"/>
    <w:rsid w:val="00B662AA"/>
    <w:rsid w:val="00B67278"/>
    <w:rsid w:val="00B67A9B"/>
    <w:rsid w:val="00B67B11"/>
    <w:rsid w:val="00B70465"/>
    <w:rsid w:val="00B70C13"/>
    <w:rsid w:val="00B71CA3"/>
    <w:rsid w:val="00B71CB3"/>
    <w:rsid w:val="00B7253E"/>
    <w:rsid w:val="00B72BE9"/>
    <w:rsid w:val="00B737C5"/>
    <w:rsid w:val="00B74B3D"/>
    <w:rsid w:val="00B758AF"/>
    <w:rsid w:val="00B75E61"/>
    <w:rsid w:val="00B7622A"/>
    <w:rsid w:val="00B76A13"/>
    <w:rsid w:val="00B77125"/>
    <w:rsid w:val="00B77A19"/>
    <w:rsid w:val="00B77A29"/>
    <w:rsid w:val="00B77DA1"/>
    <w:rsid w:val="00B81A8F"/>
    <w:rsid w:val="00B826A9"/>
    <w:rsid w:val="00B8327D"/>
    <w:rsid w:val="00B834B1"/>
    <w:rsid w:val="00B836D8"/>
    <w:rsid w:val="00B843C3"/>
    <w:rsid w:val="00B849CD"/>
    <w:rsid w:val="00B85581"/>
    <w:rsid w:val="00B85EB2"/>
    <w:rsid w:val="00B865B5"/>
    <w:rsid w:val="00B8689C"/>
    <w:rsid w:val="00B86A3C"/>
    <w:rsid w:val="00B92291"/>
    <w:rsid w:val="00B9265F"/>
    <w:rsid w:val="00B936E1"/>
    <w:rsid w:val="00B93800"/>
    <w:rsid w:val="00B94A68"/>
    <w:rsid w:val="00B9606A"/>
    <w:rsid w:val="00B965AC"/>
    <w:rsid w:val="00B97668"/>
    <w:rsid w:val="00BA01B3"/>
    <w:rsid w:val="00BA0446"/>
    <w:rsid w:val="00BA06D6"/>
    <w:rsid w:val="00BA1BB6"/>
    <w:rsid w:val="00BA306E"/>
    <w:rsid w:val="00BA34EF"/>
    <w:rsid w:val="00BA3857"/>
    <w:rsid w:val="00BA3C86"/>
    <w:rsid w:val="00BA42CF"/>
    <w:rsid w:val="00BA67AF"/>
    <w:rsid w:val="00BA6BA2"/>
    <w:rsid w:val="00BA7E19"/>
    <w:rsid w:val="00BA7EB7"/>
    <w:rsid w:val="00BB1ACF"/>
    <w:rsid w:val="00BB1B24"/>
    <w:rsid w:val="00BB1DD6"/>
    <w:rsid w:val="00BB271B"/>
    <w:rsid w:val="00BB3853"/>
    <w:rsid w:val="00BB385A"/>
    <w:rsid w:val="00BB5079"/>
    <w:rsid w:val="00BB517A"/>
    <w:rsid w:val="00BB59BD"/>
    <w:rsid w:val="00BB74FE"/>
    <w:rsid w:val="00BB7684"/>
    <w:rsid w:val="00BB768C"/>
    <w:rsid w:val="00BC018A"/>
    <w:rsid w:val="00BC1401"/>
    <w:rsid w:val="00BC1B77"/>
    <w:rsid w:val="00BC1CCA"/>
    <w:rsid w:val="00BC2327"/>
    <w:rsid w:val="00BC23C9"/>
    <w:rsid w:val="00BC2AF0"/>
    <w:rsid w:val="00BC2D71"/>
    <w:rsid w:val="00BC2EF8"/>
    <w:rsid w:val="00BC35FE"/>
    <w:rsid w:val="00BC373F"/>
    <w:rsid w:val="00BC4BA7"/>
    <w:rsid w:val="00BC58F1"/>
    <w:rsid w:val="00BC6769"/>
    <w:rsid w:val="00BC7318"/>
    <w:rsid w:val="00BC74A9"/>
    <w:rsid w:val="00BC77A4"/>
    <w:rsid w:val="00BD02A4"/>
    <w:rsid w:val="00BD0784"/>
    <w:rsid w:val="00BD20E2"/>
    <w:rsid w:val="00BD2D9E"/>
    <w:rsid w:val="00BD4E56"/>
    <w:rsid w:val="00BD5981"/>
    <w:rsid w:val="00BD6D9E"/>
    <w:rsid w:val="00BD74D5"/>
    <w:rsid w:val="00BE069B"/>
    <w:rsid w:val="00BE0B4D"/>
    <w:rsid w:val="00BE26F7"/>
    <w:rsid w:val="00BE2EF2"/>
    <w:rsid w:val="00BE310B"/>
    <w:rsid w:val="00BE3BC7"/>
    <w:rsid w:val="00BE44CD"/>
    <w:rsid w:val="00BE581A"/>
    <w:rsid w:val="00BE6792"/>
    <w:rsid w:val="00BE75FC"/>
    <w:rsid w:val="00BE7B7F"/>
    <w:rsid w:val="00BE7E7A"/>
    <w:rsid w:val="00BF0457"/>
    <w:rsid w:val="00BF15E9"/>
    <w:rsid w:val="00BF1965"/>
    <w:rsid w:val="00BF2EFA"/>
    <w:rsid w:val="00BF4753"/>
    <w:rsid w:val="00BF4F82"/>
    <w:rsid w:val="00BF5C83"/>
    <w:rsid w:val="00BF5E3B"/>
    <w:rsid w:val="00BF64C3"/>
    <w:rsid w:val="00BF6726"/>
    <w:rsid w:val="00BF68A9"/>
    <w:rsid w:val="00C02095"/>
    <w:rsid w:val="00C02B1C"/>
    <w:rsid w:val="00C03240"/>
    <w:rsid w:val="00C03AF3"/>
    <w:rsid w:val="00C04048"/>
    <w:rsid w:val="00C04C75"/>
    <w:rsid w:val="00C05654"/>
    <w:rsid w:val="00C05A94"/>
    <w:rsid w:val="00C064E6"/>
    <w:rsid w:val="00C066FD"/>
    <w:rsid w:val="00C06B2F"/>
    <w:rsid w:val="00C07536"/>
    <w:rsid w:val="00C07ADF"/>
    <w:rsid w:val="00C07CFD"/>
    <w:rsid w:val="00C11961"/>
    <w:rsid w:val="00C119ED"/>
    <w:rsid w:val="00C11DB5"/>
    <w:rsid w:val="00C12AF5"/>
    <w:rsid w:val="00C14A7E"/>
    <w:rsid w:val="00C14E7F"/>
    <w:rsid w:val="00C14E82"/>
    <w:rsid w:val="00C1547A"/>
    <w:rsid w:val="00C16BFD"/>
    <w:rsid w:val="00C17607"/>
    <w:rsid w:val="00C17C27"/>
    <w:rsid w:val="00C207E7"/>
    <w:rsid w:val="00C20938"/>
    <w:rsid w:val="00C20E00"/>
    <w:rsid w:val="00C21069"/>
    <w:rsid w:val="00C218B3"/>
    <w:rsid w:val="00C231ED"/>
    <w:rsid w:val="00C23926"/>
    <w:rsid w:val="00C23E85"/>
    <w:rsid w:val="00C2445C"/>
    <w:rsid w:val="00C248EE"/>
    <w:rsid w:val="00C24CA9"/>
    <w:rsid w:val="00C25D60"/>
    <w:rsid w:val="00C26087"/>
    <w:rsid w:val="00C30A03"/>
    <w:rsid w:val="00C31E7C"/>
    <w:rsid w:val="00C3257D"/>
    <w:rsid w:val="00C334A6"/>
    <w:rsid w:val="00C33F6E"/>
    <w:rsid w:val="00C35FE2"/>
    <w:rsid w:val="00C364F1"/>
    <w:rsid w:val="00C37FCF"/>
    <w:rsid w:val="00C402BF"/>
    <w:rsid w:val="00C40763"/>
    <w:rsid w:val="00C41DC2"/>
    <w:rsid w:val="00C4270F"/>
    <w:rsid w:val="00C43472"/>
    <w:rsid w:val="00C43682"/>
    <w:rsid w:val="00C43B08"/>
    <w:rsid w:val="00C43CE6"/>
    <w:rsid w:val="00C442C8"/>
    <w:rsid w:val="00C4494F"/>
    <w:rsid w:val="00C44EAD"/>
    <w:rsid w:val="00C44F55"/>
    <w:rsid w:val="00C456FD"/>
    <w:rsid w:val="00C458FE"/>
    <w:rsid w:val="00C45CAA"/>
    <w:rsid w:val="00C461FB"/>
    <w:rsid w:val="00C50AAD"/>
    <w:rsid w:val="00C50B9C"/>
    <w:rsid w:val="00C51150"/>
    <w:rsid w:val="00C514BF"/>
    <w:rsid w:val="00C514CF"/>
    <w:rsid w:val="00C51F94"/>
    <w:rsid w:val="00C52808"/>
    <w:rsid w:val="00C52BEF"/>
    <w:rsid w:val="00C53262"/>
    <w:rsid w:val="00C53ABD"/>
    <w:rsid w:val="00C54629"/>
    <w:rsid w:val="00C549D8"/>
    <w:rsid w:val="00C54D9D"/>
    <w:rsid w:val="00C558D0"/>
    <w:rsid w:val="00C567D7"/>
    <w:rsid w:val="00C56854"/>
    <w:rsid w:val="00C56A67"/>
    <w:rsid w:val="00C57792"/>
    <w:rsid w:val="00C600BC"/>
    <w:rsid w:val="00C602D3"/>
    <w:rsid w:val="00C60414"/>
    <w:rsid w:val="00C60CF9"/>
    <w:rsid w:val="00C60D41"/>
    <w:rsid w:val="00C617FD"/>
    <w:rsid w:val="00C62202"/>
    <w:rsid w:val="00C623F4"/>
    <w:rsid w:val="00C62FE7"/>
    <w:rsid w:val="00C6499E"/>
    <w:rsid w:val="00C6509A"/>
    <w:rsid w:val="00C65230"/>
    <w:rsid w:val="00C6626C"/>
    <w:rsid w:val="00C662E8"/>
    <w:rsid w:val="00C66C34"/>
    <w:rsid w:val="00C670BE"/>
    <w:rsid w:val="00C67B85"/>
    <w:rsid w:val="00C70B47"/>
    <w:rsid w:val="00C7202E"/>
    <w:rsid w:val="00C72053"/>
    <w:rsid w:val="00C73C7A"/>
    <w:rsid w:val="00C751AE"/>
    <w:rsid w:val="00C7633E"/>
    <w:rsid w:val="00C76794"/>
    <w:rsid w:val="00C767C8"/>
    <w:rsid w:val="00C773C1"/>
    <w:rsid w:val="00C813A0"/>
    <w:rsid w:val="00C81BDF"/>
    <w:rsid w:val="00C8203D"/>
    <w:rsid w:val="00C82D27"/>
    <w:rsid w:val="00C830BB"/>
    <w:rsid w:val="00C83236"/>
    <w:rsid w:val="00C83538"/>
    <w:rsid w:val="00C8421B"/>
    <w:rsid w:val="00C847A1"/>
    <w:rsid w:val="00C847E5"/>
    <w:rsid w:val="00C85EE4"/>
    <w:rsid w:val="00C86593"/>
    <w:rsid w:val="00C87195"/>
    <w:rsid w:val="00C87508"/>
    <w:rsid w:val="00C878D0"/>
    <w:rsid w:val="00C9025C"/>
    <w:rsid w:val="00C9043D"/>
    <w:rsid w:val="00C93141"/>
    <w:rsid w:val="00C931EA"/>
    <w:rsid w:val="00C936D1"/>
    <w:rsid w:val="00C93941"/>
    <w:rsid w:val="00C957DF"/>
    <w:rsid w:val="00C9587D"/>
    <w:rsid w:val="00C95B6E"/>
    <w:rsid w:val="00C969A3"/>
    <w:rsid w:val="00C96BBF"/>
    <w:rsid w:val="00C97C57"/>
    <w:rsid w:val="00CA0A51"/>
    <w:rsid w:val="00CA13AF"/>
    <w:rsid w:val="00CA1CC2"/>
    <w:rsid w:val="00CA24C0"/>
    <w:rsid w:val="00CA2F78"/>
    <w:rsid w:val="00CA30F3"/>
    <w:rsid w:val="00CA320F"/>
    <w:rsid w:val="00CA33D3"/>
    <w:rsid w:val="00CA39AF"/>
    <w:rsid w:val="00CA5DF9"/>
    <w:rsid w:val="00CA5FB9"/>
    <w:rsid w:val="00CA6637"/>
    <w:rsid w:val="00CA7568"/>
    <w:rsid w:val="00CA7AE5"/>
    <w:rsid w:val="00CB2376"/>
    <w:rsid w:val="00CB2C6A"/>
    <w:rsid w:val="00CB2F4C"/>
    <w:rsid w:val="00CB3C71"/>
    <w:rsid w:val="00CB6054"/>
    <w:rsid w:val="00CB6B08"/>
    <w:rsid w:val="00CB728F"/>
    <w:rsid w:val="00CB74D9"/>
    <w:rsid w:val="00CB7B05"/>
    <w:rsid w:val="00CC08DB"/>
    <w:rsid w:val="00CC0A44"/>
    <w:rsid w:val="00CC0F04"/>
    <w:rsid w:val="00CC1681"/>
    <w:rsid w:val="00CC1CF8"/>
    <w:rsid w:val="00CC1FB1"/>
    <w:rsid w:val="00CC4739"/>
    <w:rsid w:val="00CC4A19"/>
    <w:rsid w:val="00CC4AD5"/>
    <w:rsid w:val="00CC4B68"/>
    <w:rsid w:val="00CC4DB7"/>
    <w:rsid w:val="00CC51EE"/>
    <w:rsid w:val="00CC70D9"/>
    <w:rsid w:val="00CC7237"/>
    <w:rsid w:val="00CC7B51"/>
    <w:rsid w:val="00CD03FC"/>
    <w:rsid w:val="00CD2CC3"/>
    <w:rsid w:val="00CD31B1"/>
    <w:rsid w:val="00CD3A9D"/>
    <w:rsid w:val="00CD5913"/>
    <w:rsid w:val="00CD6B36"/>
    <w:rsid w:val="00CD715D"/>
    <w:rsid w:val="00CD7187"/>
    <w:rsid w:val="00CD7DE5"/>
    <w:rsid w:val="00CE052B"/>
    <w:rsid w:val="00CE0DE2"/>
    <w:rsid w:val="00CE38AE"/>
    <w:rsid w:val="00CE39AD"/>
    <w:rsid w:val="00CE49B3"/>
    <w:rsid w:val="00CE4C2E"/>
    <w:rsid w:val="00CE5D72"/>
    <w:rsid w:val="00CE6563"/>
    <w:rsid w:val="00CE6E9F"/>
    <w:rsid w:val="00CF0471"/>
    <w:rsid w:val="00CF05E9"/>
    <w:rsid w:val="00CF1FA2"/>
    <w:rsid w:val="00CF214E"/>
    <w:rsid w:val="00CF290A"/>
    <w:rsid w:val="00CF397A"/>
    <w:rsid w:val="00CF3DB0"/>
    <w:rsid w:val="00CF4A2A"/>
    <w:rsid w:val="00CF5249"/>
    <w:rsid w:val="00CF5E5E"/>
    <w:rsid w:val="00CF5F04"/>
    <w:rsid w:val="00CF664C"/>
    <w:rsid w:val="00CF7DCF"/>
    <w:rsid w:val="00D01E18"/>
    <w:rsid w:val="00D024A2"/>
    <w:rsid w:val="00D02B00"/>
    <w:rsid w:val="00D035EA"/>
    <w:rsid w:val="00D04BB8"/>
    <w:rsid w:val="00D0529F"/>
    <w:rsid w:val="00D059EF"/>
    <w:rsid w:val="00D06147"/>
    <w:rsid w:val="00D06334"/>
    <w:rsid w:val="00D11928"/>
    <w:rsid w:val="00D11A06"/>
    <w:rsid w:val="00D13259"/>
    <w:rsid w:val="00D13446"/>
    <w:rsid w:val="00D14054"/>
    <w:rsid w:val="00D15666"/>
    <w:rsid w:val="00D1588B"/>
    <w:rsid w:val="00D162D2"/>
    <w:rsid w:val="00D16F32"/>
    <w:rsid w:val="00D176CC"/>
    <w:rsid w:val="00D17995"/>
    <w:rsid w:val="00D20842"/>
    <w:rsid w:val="00D209E5"/>
    <w:rsid w:val="00D21E70"/>
    <w:rsid w:val="00D228AE"/>
    <w:rsid w:val="00D22B82"/>
    <w:rsid w:val="00D2484F"/>
    <w:rsid w:val="00D24FBD"/>
    <w:rsid w:val="00D251CB"/>
    <w:rsid w:val="00D2520E"/>
    <w:rsid w:val="00D25598"/>
    <w:rsid w:val="00D255E2"/>
    <w:rsid w:val="00D25D28"/>
    <w:rsid w:val="00D263EE"/>
    <w:rsid w:val="00D266C0"/>
    <w:rsid w:val="00D26775"/>
    <w:rsid w:val="00D30127"/>
    <w:rsid w:val="00D33544"/>
    <w:rsid w:val="00D33B2E"/>
    <w:rsid w:val="00D33C09"/>
    <w:rsid w:val="00D3480A"/>
    <w:rsid w:val="00D3573B"/>
    <w:rsid w:val="00D362D9"/>
    <w:rsid w:val="00D369D4"/>
    <w:rsid w:val="00D37C7F"/>
    <w:rsid w:val="00D37CA5"/>
    <w:rsid w:val="00D4122B"/>
    <w:rsid w:val="00D412FE"/>
    <w:rsid w:val="00D42997"/>
    <w:rsid w:val="00D42CDD"/>
    <w:rsid w:val="00D430FE"/>
    <w:rsid w:val="00D43344"/>
    <w:rsid w:val="00D434DA"/>
    <w:rsid w:val="00D43D9A"/>
    <w:rsid w:val="00D4567B"/>
    <w:rsid w:val="00D45BA1"/>
    <w:rsid w:val="00D4663E"/>
    <w:rsid w:val="00D46B66"/>
    <w:rsid w:val="00D46CE1"/>
    <w:rsid w:val="00D5049A"/>
    <w:rsid w:val="00D5054C"/>
    <w:rsid w:val="00D50724"/>
    <w:rsid w:val="00D507BB"/>
    <w:rsid w:val="00D511D5"/>
    <w:rsid w:val="00D51407"/>
    <w:rsid w:val="00D517FB"/>
    <w:rsid w:val="00D525A8"/>
    <w:rsid w:val="00D53BF7"/>
    <w:rsid w:val="00D5413E"/>
    <w:rsid w:val="00D54366"/>
    <w:rsid w:val="00D55AAB"/>
    <w:rsid w:val="00D56DB7"/>
    <w:rsid w:val="00D56EEA"/>
    <w:rsid w:val="00D57148"/>
    <w:rsid w:val="00D61AD9"/>
    <w:rsid w:val="00D61D79"/>
    <w:rsid w:val="00D64A39"/>
    <w:rsid w:val="00D653CE"/>
    <w:rsid w:val="00D65540"/>
    <w:rsid w:val="00D656FA"/>
    <w:rsid w:val="00D6701E"/>
    <w:rsid w:val="00D677E3"/>
    <w:rsid w:val="00D704AD"/>
    <w:rsid w:val="00D71455"/>
    <w:rsid w:val="00D7188C"/>
    <w:rsid w:val="00D71E10"/>
    <w:rsid w:val="00D7207F"/>
    <w:rsid w:val="00D72352"/>
    <w:rsid w:val="00D728A7"/>
    <w:rsid w:val="00D740B5"/>
    <w:rsid w:val="00D74A3D"/>
    <w:rsid w:val="00D74AD4"/>
    <w:rsid w:val="00D74B97"/>
    <w:rsid w:val="00D75407"/>
    <w:rsid w:val="00D75B80"/>
    <w:rsid w:val="00D7616B"/>
    <w:rsid w:val="00D76B8B"/>
    <w:rsid w:val="00D775FA"/>
    <w:rsid w:val="00D77E21"/>
    <w:rsid w:val="00D77E6D"/>
    <w:rsid w:val="00D80024"/>
    <w:rsid w:val="00D807DE"/>
    <w:rsid w:val="00D81922"/>
    <w:rsid w:val="00D81CBB"/>
    <w:rsid w:val="00D81F0D"/>
    <w:rsid w:val="00D8225A"/>
    <w:rsid w:val="00D8390E"/>
    <w:rsid w:val="00D846BF"/>
    <w:rsid w:val="00D84B4A"/>
    <w:rsid w:val="00D85028"/>
    <w:rsid w:val="00D851DD"/>
    <w:rsid w:val="00D86476"/>
    <w:rsid w:val="00D868E4"/>
    <w:rsid w:val="00D87B6A"/>
    <w:rsid w:val="00D87BCF"/>
    <w:rsid w:val="00D9005C"/>
    <w:rsid w:val="00D9117C"/>
    <w:rsid w:val="00D91F6C"/>
    <w:rsid w:val="00D93105"/>
    <w:rsid w:val="00D93211"/>
    <w:rsid w:val="00D93D17"/>
    <w:rsid w:val="00D94360"/>
    <w:rsid w:val="00D96819"/>
    <w:rsid w:val="00D96B91"/>
    <w:rsid w:val="00D975C8"/>
    <w:rsid w:val="00D97D15"/>
    <w:rsid w:val="00DA0109"/>
    <w:rsid w:val="00DA06F5"/>
    <w:rsid w:val="00DA0AA5"/>
    <w:rsid w:val="00DA1107"/>
    <w:rsid w:val="00DA1577"/>
    <w:rsid w:val="00DA161C"/>
    <w:rsid w:val="00DA1EF7"/>
    <w:rsid w:val="00DA23F6"/>
    <w:rsid w:val="00DA2915"/>
    <w:rsid w:val="00DA29C6"/>
    <w:rsid w:val="00DA2D52"/>
    <w:rsid w:val="00DA2E98"/>
    <w:rsid w:val="00DA3616"/>
    <w:rsid w:val="00DA3F7C"/>
    <w:rsid w:val="00DA510B"/>
    <w:rsid w:val="00DA618A"/>
    <w:rsid w:val="00DA6A7D"/>
    <w:rsid w:val="00DA6B32"/>
    <w:rsid w:val="00DA75A0"/>
    <w:rsid w:val="00DA7CB3"/>
    <w:rsid w:val="00DB0C00"/>
    <w:rsid w:val="00DB2CE6"/>
    <w:rsid w:val="00DB3400"/>
    <w:rsid w:val="00DB34C5"/>
    <w:rsid w:val="00DB3771"/>
    <w:rsid w:val="00DB3A2A"/>
    <w:rsid w:val="00DB467B"/>
    <w:rsid w:val="00DB46F4"/>
    <w:rsid w:val="00DB5242"/>
    <w:rsid w:val="00DB540A"/>
    <w:rsid w:val="00DB5F5F"/>
    <w:rsid w:val="00DB704B"/>
    <w:rsid w:val="00DB72FF"/>
    <w:rsid w:val="00DB751E"/>
    <w:rsid w:val="00DB7748"/>
    <w:rsid w:val="00DC19E7"/>
    <w:rsid w:val="00DC1EB3"/>
    <w:rsid w:val="00DC20E7"/>
    <w:rsid w:val="00DC2218"/>
    <w:rsid w:val="00DC31C5"/>
    <w:rsid w:val="00DC326E"/>
    <w:rsid w:val="00DC33AC"/>
    <w:rsid w:val="00DC37D2"/>
    <w:rsid w:val="00DC622D"/>
    <w:rsid w:val="00DC69B6"/>
    <w:rsid w:val="00DD2D09"/>
    <w:rsid w:val="00DD2E4B"/>
    <w:rsid w:val="00DD4156"/>
    <w:rsid w:val="00DD4C62"/>
    <w:rsid w:val="00DD4F0F"/>
    <w:rsid w:val="00DD51EF"/>
    <w:rsid w:val="00DD5DB6"/>
    <w:rsid w:val="00DD7C8A"/>
    <w:rsid w:val="00DD7FB7"/>
    <w:rsid w:val="00DE05AB"/>
    <w:rsid w:val="00DE15A4"/>
    <w:rsid w:val="00DE18A9"/>
    <w:rsid w:val="00DE1F7D"/>
    <w:rsid w:val="00DE20A5"/>
    <w:rsid w:val="00DE3158"/>
    <w:rsid w:val="00DE4E24"/>
    <w:rsid w:val="00DE7360"/>
    <w:rsid w:val="00DE76BC"/>
    <w:rsid w:val="00DE7BBA"/>
    <w:rsid w:val="00DE7BC8"/>
    <w:rsid w:val="00DF1267"/>
    <w:rsid w:val="00DF26F2"/>
    <w:rsid w:val="00DF2EB8"/>
    <w:rsid w:val="00DF3C75"/>
    <w:rsid w:val="00DF566E"/>
    <w:rsid w:val="00DF5FB8"/>
    <w:rsid w:val="00DF6BF9"/>
    <w:rsid w:val="00DF7EA7"/>
    <w:rsid w:val="00E009E8"/>
    <w:rsid w:val="00E014A1"/>
    <w:rsid w:val="00E01571"/>
    <w:rsid w:val="00E01E1D"/>
    <w:rsid w:val="00E025A7"/>
    <w:rsid w:val="00E03753"/>
    <w:rsid w:val="00E03AAF"/>
    <w:rsid w:val="00E050F0"/>
    <w:rsid w:val="00E052C5"/>
    <w:rsid w:val="00E06DED"/>
    <w:rsid w:val="00E07254"/>
    <w:rsid w:val="00E10249"/>
    <w:rsid w:val="00E10851"/>
    <w:rsid w:val="00E10E2F"/>
    <w:rsid w:val="00E16C18"/>
    <w:rsid w:val="00E16F00"/>
    <w:rsid w:val="00E174D7"/>
    <w:rsid w:val="00E203AD"/>
    <w:rsid w:val="00E20402"/>
    <w:rsid w:val="00E20746"/>
    <w:rsid w:val="00E20A0C"/>
    <w:rsid w:val="00E20C5D"/>
    <w:rsid w:val="00E20CA4"/>
    <w:rsid w:val="00E21270"/>
    <w:rsid w:val="00E21AC7"/>
    <w:rsid w:val="00E21C5D"/>
    <w:rsid w:val="00E22F29"/>
    <w:rsid w:val="00E258C2"/>
    <w:rsid w:val="00E27B41"/>
    <w:rsid w:val="00E3046F"/>
    <w:rsid w:val="00E314E5"/>
    <w:rsid w:val="00E3273B"/>
    <w:rsid w:val="00E327AB"/>
    <w:rsid w:val="00E328ED"/>
    <w:rsid w:val="00E32DC4"/>
    <w:rsid w:val="00E33DDB"/>
    <w:rsid w:val="00E3419A"/>
    <w:rsid w:val="00E342B2"/>
    <w:rsid w:val="00E344D5"/>
    <w:rsid w:val="00E34864"/>
    <w:rsid w:val="00E34920"/>
    <w:rsid w:val="00E35BEE"/>
    <w:rsid w:val="00E36190"/>
    <w:rsid w:val="00E36C7B"/>
    <w:rsid w:val="00E36F20"/>
    <w:rsid w:val="00E37631"/>
    <w:rsid w:val="00E4060F"/>
    <w:rsid w:val="00E408D2"/>
    <w:rsid w:val="00E416AC"/>
    <w:rsid w:val="00E41735"/>
    <w:rsid w:val="00E42793"/>
    <w:rsid w:val="00E4346E"/>
    <w:rsid w:val="00E43DFF"/>
    <w:rsid w:val="00E44078"/>
    <w:rsid w:val="00E44F36"/>
    <w:rsid w:val="00E4519F"/>
    <w:rsid w:val="00E4549F"/>
    <w:rsid w:val="00E454D5"/>
    <w:rsid w:val="00E45F23"/>
    <w:rsid w:val="00E46430"/>
    <w:rsid w:val="00E465E4"/>
    <w:rsid w:val="00E472D6"/>
    <w:rsid w:val="00E47796"/>
    <w:rsid w:val="00E47EEF"/>
    <w:rsid w:val="00E50BC8"/>
    <w:rsid w:val="00E51303"/>
    <w:rsid w:val="00E51DFF"/>
    <w:rsid w:val="00E527ED"/>
    <w:rsid w:val="00E546D2"/>
    <w:rsid w:val="00E549D8"/>
    <w:rsid w:val="00E54C24"/>
    <w:rsid w:val="00E54C72"/>
    <w:rsid w:val="00E55547"/>
    <w:rsid w:val="00E55747"/>
    <w:rsid w:val="00E57191"/>
    <w:rsid w:val="00E57B28"/>
    <w:rsid w:val="00E57DD3"/>
    <w:rsid w:val="00E6005D"/>
    <w:rsid w:val="00E60A39"/>
    <w:rsid w:val="00E60F60"/>
    <w:rsid w:val="00E61659"/>
    <w:rsid w:val="00E617AF"/>
    <w:rsid w:val="00E61FEE"/>
    <w:rsid w:val="00E627A6"/>
    <w:rsid w:val="00E62C6E"/>
    <w:rsid w:val="00E6368D"/>
    <w:rsid w:val="00E64480"/>
    <w:rsid w:val="00E64B34"/>
    <w:rsid w:val="00E6598D"/>
    <w:rsid w:val="00E66807"/>
    <w:rsid w:val="00E6788E"/>
    <w:rsid w:val="00E70729"/>
    <w:rsid w:val="00E70840"/>
    <w:rsid w:val="00E7118C"/>
    <w:rsid w:val="00E71706"/>
    <w:rsid w:val="00E725F4"/>
    <w:rsid w:val="00E72639"/>
    <w:rsid w:val="00E72767"/>
    <w:rsid w:val="00E73708"/>
    <w:rsid w:val="00E73B8C"/>
    <w:rsid w:val="00E7492A"/>
    <w:rsid w:val="00E7501E"/>
    <w:rsid w:val="00E75672"/>
    <w:rsid w:val="00E757D4"/>
    <w:rsid w:val="00E75EDD"/>
    <w:rsid w:val="00E774D3"/>
    <w:rsid w:val="00E7761C"/>
    <w:rsid w:val="00E80583"/>
    <w:rsid w:val="00E80AB3"/>
    <w:rsid w:val="00E80BEE"/>
    <w:rsid w:val="00E820F9"/>
    <w:rsid w:val="00E827E6"/>
    <w:rsid w:val="00E8293E"/>
    <w:rsid w:val="00E83513"/>
    <w:rsid w:val="00E8355D"/>
    <w:rsid w:val="00E85CD1"/>
    <w:rsid w:val="00E90764"/>
    <w:rsid w:val="00E90999"/>
    <w:rsid w:val="00E9157B"/>
    <w:rsid w:val="00E9180D"/>
    <w:rsid w:val="00E937A9"/>
    <w:rsid w:val="00E938D4"/>
    <w:rsid w:val="00E93C3B"/>
    <w:rsid w:val="00E941F5"/>
    <w:rsid w:val="00E94748"/>
    <w:rsid w:val="00E94F5C"/>
    <w:rsid w:val="00E94FFD"/>
    <w:rsid w:val="00E9678B"/>
    <w:rsid w:val="00E9694B"/>
    <w:rsid w:val="00E97CB1"/>
    <w:rsid w:val="00EA032E"/>
    <w:rsid w:val="00EA0F93"/>
    <w:rsid w:val="00EA2259"/>
    <w:rsid w:val="00EA4CF5"/>
    <w:rsid w:val="00EA5181"/>
    <w:rsid w:val="00EA6B70"/>
    <w:rsid w:val="00EA7C58"/>
    <w:rsid w:val="00EB1774"/>
    <w:rsid w:val="00EB1BEE"/>
    <w:rsid w:val="00EB22F0"/>
    <w:rsid w:val="00EB3E0F"/>
    <w:rsid w:val="00EB3E62"/>
    <w:rsid w:val="00EB512D"/>
    <w:rsid w:val="00EB7069"/>
    <w:rsid w:val="00EB7596"/>
    <w:rsid w:val="00EC00CC"/>
    <w:rsid w:val="00EC03B4"/>
    <w:rsid w:val="00EC097F"/>
    <w:rsid w:val="00EC18FD"/>
    <w:rsid w:val="00EC1B5E"/>
    <w:rsid w:val="00EC1CDA"/>
    <w:rsid w:val="00EC361C"/>
    <w:rsid w:val="00EC3C18"/>
    <w:rsid w:val="00EC6C96"/>
    <w:rsid w:val="00EC71AC"/>
    <w:rsid w:val="00EC767F"/>
    <w:rsid w:val="00EC7DFF"/>
    <w:rsid w:val="00EC7F31"/>
    <w:rsid w:val="00ED0061"/>
    <w:rsid w:val="00ED01B6"/>
    <w:rsid w:val="00ED075F"/>
    <w:rsid w:val="00ED0840"/>
    <w:rsid w:val="00ED0C02"/>
    <w:rsid w:val="00ED1263"/>
    <w:rsid w:val="00ED22DF"/>
    <w:rsid w:val="00ED2E40"/>
    <w:rsid w:val="00ED2E99"/>
    <w:rsid w:val="00ED3788"/>
    <w:rsid w:val="00ED4E5F"/>
    <w:rsid w:val="00ED5C8A"/>
    <w:rsid w:val="00ED5DE0"/>
    <w:rsid w:val="00ED6F5C"/>
    <w:rsid w:val="00ED7D14"/>
    <w:rsid w:val="00EE0D49"/>
    <w:rsid w:val="00EE1115"/>
    <w:rsid w:val="00EE1DFE"/>
    <w:rsid w:val="00EE5013"/>
    <w:rsid w:val="00EE78B6"/>
    <w:rsid w:val="00EF04C2"/>
    <w:rsid w:val="00EF055D"/>
    <w:rsid w:val="00EF10F0"/>
    <w:rsid w:val="00EF1E9D"/>
    <w:rsid w:val="00EF674C"/>
    <w:rsid w:val="00EF67E8"/>
    <w:rsid w:val="00EF6C82"/>
    <w:rsid w:val="00EF7A2D"/>
    <w:rsid w:val="00F0095A"/>
    <w:rsid w:val="00F009D3"/>
    <w:rsid w:val="00F00C94"/>
    <w:rsid w:val="00F01361"/>
    <w:rsid w:val="00F01690"/>
    <w:rsid w:val="00F01F79"/>
    <w:rsid w:val="00F0354C"/>
    <w:rsid w:val="00F0447E"/>
    <w:rsid w:val="00F04627"/>
    <w:rsid w:val="00F0517C"/>
    <w:rsid w:val="00F05A35"/>
    <w:rsid w:val="00F073F4"/>
    <w:rsid w:val="00F10861"/>
    <w:rsid w:val="00F1195C"/>
    <w:rsid w:val="00F129F8"/>
    <w:rsid w:val="00F130ED"/>
    <w:rsid w:val="00F1332E"/>
    <w:rsid w:val="00F15569"/>
    <w:rsid w:val="00F15F80"/>
    <w:rsid w:val="00F1621C"/>
    <w:rsid w:val="00F1654F"/>
    <w:rsid w:val="00F16C10"/>
    <w:rsid w:val="00F16FD2"/>
    <w:rsid w:val="00F174D8"/>
    <w:rsid w:val="00F20C41"/>
    <w:rsid w:val="00F215D9"/>
    <w:rsid w:val="00F223FB"/>
    <w:rsid w:val="00F22EC9"/>
    <w:rsid w:val="00F237E7"/>
    <w:rsid w:val="00F23DC2"/>
    <w:rsid w:val="00F23E0B"/>
    <w:rsid w:val="00F243BC"/>
    <w:rsid w:val="00F258C8"/>
    <w:rsid w:val="00F25F92"/>
    <w:rsid w:val="00F26744"/>
    <w:rsid w:val="00F26835"/>
    <w:rsid w:val="00F26AB3"/>
    <w:rsid w:val="00F26DF3"/>
    <w:rsid w:val="00F26E7E"/>
    <w:rsid w:val="00F27EBC"/>
    <w:rsid w:val="00F27F5D"/>
    <w:rsid w:val="00F304A1"/>
    <w:rsid w:val="00F308F7"/>
    <w:rsid w:val="00F32794"/>
    <w:rsid w:val="00F32857"/>
    <w:rsid w:val="00F33253"/>
    <w:rsid w:val="00F33780"/>
    <w:rsid w:val="00F337B7"/>
    <w:rsid w:val="00F33C3D"/>
    <w:rsid w:val="00F3493E"/>
    <w:rsid w:val="00F34A14"/>
    <w:rsid w:val="00F34B24"/>
    <w:rsid w:val="00F34D7E"/>
    <w:rsid w:val="00F3510B"/>
    <w:rsid w:val="00F35612"/>
    <w:rsid w:val="00F35B7E"/>
    <w:rsid w:val="00F37734"/>
    <w:rsid w:val="00F3784C"/>
    <w:rsid w:val="00F37A02"/>
    <w:rsid w:val="00F40A59"/>
    <w:rsid w:val="00F40B29"/>
    <w:rsid w:val="00F420B8"/>
    <w:rsid w:val="00F42519"/>
    <w:rsid w:val="00F43054"/>
    <w:rsid w:val="00F43432"/>
    <w:rsid w:val="00F45774"/>
    <w:rsid w:val="00F45943"/>
    <w:rsid w:val="00F47E30"/>
    <w:rsid w:val="00F50B16"/>
    <w:rsid w:val="00F51419"/>
    <w:rsid w:val="00F523C9"/>
    <w:rsid w:val="00F52A07"/>
    <w:rsid w:val="00F543F2"/>
    <w:rsid w:val="00F552EB"/>
    <w:rsid w:val="00F56925"/>
    <w:rsid w:val="00F60D91"/>
    <w:rsid w:val="00F60E20"/>
    <w:rsid w:val="00F60FEB"/>
    <w:rsid w:val="00F61967"/>
    <w:rsid w:val="00F61B29"/>
    <w:rsid w:val="00F63115"/>
    <w:rsid w:val="00F63C89"/>
    <w:rsid w:val="00F63FC0"/>
    <w:rsid w:val="00F64396"/>
    <w:rsid w:val="00F644AB"/>
    <w:rsid w:val="00F6595E"/>
    <w:rsid w:val="00F65EE0"/>
    <w:rsid w:val="00F70A1B"/>
    <w:rsid w:val="00F7139D"/>
    <w:rsid w:val="00F715CB"/>
    <w:rsid w:val="00F71CBF"/>
    <w:rsid w:val="00F725C3"/>
    <w:rsid w:val="00F726D2"/>
    <w:rsid w:val="00F72D88"/>
    <w:rsid w:val="00F72E2A"/>
    <w:rsid w:val="00F72EA7"/>
    <w:rsid w:val="00F73CE0"/>
    <w:rsid w:val="00F73EAD"/>
    <w:rsid w:val="00F746AF"/>
    <w:rsid w:val="00F7491A"/>
    <w:rsid w:val="00F75F09"/>
    <w:rsid w:val="00F76419"/>
    <w:rsid w:val="00F772D1"/>
    <w:rsid w:val="00F807A6"/>
    <w:rsid w:val="00F81563"/>
    <w:rsid w:val="00F81CD6"/>
    <w:rsid w:val="00F82EC6"/>
    <w:rsid w:val="00F82F75"/>
    <w:rsid w:val="00F83528"/>
    <w:rsid w:val="00F84412"/>
    <w:rsid w:val="00F84808"/>
    <w:rsid w:val="00F84D74"/>
    <w:rsid w:val="00F860E5"/>
    <w:rsid w:val="00F877B9"/>
    <w:rsid w:val="00F91FB9"/>
    <w:rsid w:val="00F92675"/>
    <w:rsid w:val="00F927D0"/>
    <w:rsid w:val="00F92EE8"/>
    <w:rsid w:val="00F9313E"/>
    <w:rsid w:val="00F9415E"/>
    <w:rsid w:val="00F9460E"/>
    <w:rsid w:val="00F94683"/>
    <w:rsid w:val="00F950EC"/>
    <w:rsid w:val="00F969F5"/>
    <w:rsid w:val="00F96FC7"/>
    <w:rsid w:val="00F976AC"/>
    <w:rsid w:val="00FA03F1"/>
    <w:rsid w:val="00FA06B0"/>
    <w:rsid w:val="00FA0F72"/>
    <w:rsid w:val="00FA13CC"/>
    <w:rsid w:val="00FA190D"/>
    <w:rsid w:val="00FA1A5F"/>
    <w:rsid w:val="00FA242D"/>
    <w:rsid w:val="00FA2951"/>
    <w:rsid w:val="00FA2C7D"/>
    <w:rsid w:val="00FA2D6F"/>
    <w:rsid w:val="00FA2F57"/>
    <w:rsid w:val="00FA368E"/>
    <w:rsid w:val="00FA412E"/>
    <w:rsid w:val="00FA427B"/>
    <w:rsid w:val="00FA4828"/>
    <w:rsid w:val="00FA62FC"/>
    <w:rsid w:val="00FA63ED"/>
    <w:rsid w:val="00FA67B8"/>
    <w:rsid w:val="00FA68DE"/>
    <w:rsid w:val="00FA7534"/>
    <w:rsid w:val="00FB0762"/>
    <w:rsid w:val="00FB078C"/>
    <w:rsid w:val="00FB0A7B"/>
    <w:rsid w:val="00FB0DDA"/>
    <w:rsid w:val="00FB0EF1"/>
    <w:rsid w:val="00FB0F32"/>
    <w:rsid w:val="00FB12BC"/>
    <w:rsid w:val="00FB18BF"/>
    <w:rsid w:val="00FB1B0B"/>
    <w:rsid w:val="00FB3A1D"/>
    <w:rsid w:val="00FB3F59"/>
    <w:rsid w:val="00FB4AA2"/>
    <w:rsid w:val="00FB4CD9"/>
    <w:rsid w:val="00FB64A2"/>
    <w:rsid w:val="00FB7240"/>
    <w:rsid w:val="00FB74BF"/>
    <w:rsid w:val="00FC01D2"/>
    <w:rsid w:val="00FC0B70"/>
    <w:rsid w:val="00FC0C64"/>
    <w:rsid w:val="00FC1959"/>
    <w:rsid w:val="00FC1974"/>
    <w:rsid w:val="00FC26A4"/>
    <w:rsid w:val="00FC29B8"/>
    <w:rsid w:val="00FC2DBF"/>
    <w:rsid w:val="00FC3D03"/>
    <w:rsid w:val="00FC4459"/>
    <w:rsid w:val="00FC48D0"/>
    <w:rsid w:val="00FC4B9B"/>
    <w:rsid w:val="00FC4DDA"/>
    <w:rsid w:val="00FC671D"/>
    <w:rsid w:val="00FC6A84"/>
    <w:rsid w:val="00FD0CA9"/>
    <w:rsid w:val="00FD0F59"/>
    <w:rsid w:val="00FD1677"/>
    <w:rsid w:val="00FD19E1"/>
    <w:rsid w:val="00FD1A94"/>
    <w:rsid w:val="00FD2ABF"/>
    <w:rsid w:val="00FD2DDB"/>
    <w:rsid w:val="00FD2F9C"/>
    <w:rsid w:val="00FD3243"/>
    <w:rsid w:val="00FD34D4"/>
    <w:rsid w:val="00FD409F"/>
    <w:rsid w:val="00FD470D"/>
    <w:rsid w:val="00FD4960"/>
    <w:rsid w:val="00FD5BA1"/>
    <w:rsid w:val="00FD79FE"/>
    <w:rsid w:val="00FD7C1B"/>
    <w:rsid w:val="00FE0261"/>
    <w:rsid w:val="00FE026E"/>
    <w:rsid w:val="00FE0A99"/>
    <w:rsid w:val="00FE0ABF"/>
    <w:rsid w:val="00FE0D4C"/>
    <w:rsid w:val="00FE0EFF"/>
    <w:rsid w:val="00FE18C5"/>
    <w:rsid w:val="00FE1BDB"/>
    <w:rsid w:val="00FE1C4C"/>
    <w:rsid w:val="00FE2650"/>
    <w:rsid w:val="00FE2977"/>
    <w:rsid w:val="00FE315C"/>
    <w:rsid w:val="00FE37D0"/>
    <w:rsid w:val="00FE39E8"/>
    <w:rsid w:val="00FE3BFF"/>
    <w:rsid w:val="00FE3E88"/>
    <w:rsid w:val="00FE4420"/>
    <w:rsid w:val="00FE4F5D"/>
    <w:rsid w:val="00FE57D7"/>
    <w:rsid w:val="00FE5A8C"/>
    <w:rsid w:val="00FE5F42"/>
    <w:rsid w:val="00FE642B"/>
    <w:rsid w:val="00FE6803"/>
    <w:rsid w:val="00FE7856"/>
    <w:rsid w:val="00FE79F1"/>
    <w:rsid w:val="00FF0A8F"/>
    <w:rsid w:val="00FF0BE0"/>
    <w:rsid w:val="00FF0EE0"/>
    <w:rsid w:val="00FF2500"/>
    <w:rsid w:val="00FF2769"/>
    <w:rsid w:val="00FF28B1"/>
    <w:rsid w:val="00FF320D"/>
    <w:rsid w:val="00FF336D"/>
    <w:rsid w:val="00FF49FC"/>
    <w:rsid w:val="00FF5394"/>
    <w:rsid w:val="00FF64BA"/>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8CDBC401-3B51-4B9F-8737-B69ECB00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6501"/>
    <w:pPr>
      <w:spacing w:after="0" w:line="240" w:lineRule="auto"/>
      <w:ind w:right="288"/>
    </w:pPr>
  </w:style>
  <w:style w:type="paragraph" w:styleId="Heading1">
    <w:name w:val="heading 1"/>
    <w:basedOn w:val="SpcialHeading2"/>
    <w:next w:val="Normal"/>
    <w:link w:val="Heading1Char"/>
    <w:autoRedefine/>
    <w:uiPriority w:val="9"/>
    <w:qFormat/>
    <w:rsid w:val="008609D4"/>
    <w:pPr>
      <w:numPr>
        <w:numId w:val="4"/>
      </w:numPr>
      <w:pBdr>
        <w:left w:val="single" w:sz="36" w:space="4" w:color="0137A6"/>
      </w:pBdr>
      <w:spacing w:before="0" w:after="0"/>
      <w:ind w:left="2007" w:right="720"/>
      <w:outlineLvl w:val="0"/>
    </w:pPr>
    <w:rPr>
      <w:rFonts w:ascii="Nunito Sans Black" w:hAnsi="Nunito Sans Black"/>
      <w:color w:val="0137A6"/>
      <w:sz w:val="36"/>
      <w:szCs w:val="36"/>
    </w:rPr>
  </w:style>
  <w:style w:type="paragraph" w:styleId="Heading2">
    <w:name w:val="heading 2"/>
    <w:basedOn w:val="Normal"/>
    <w:next w:val="Normal"/>
    <w:link w:val="Heading2Char"/>
    <w:autoRedefine/>
    <w:uiPriority w:val="9"/>
    <w:unhideWhenUsed/>
    <w:qFormat/>
    <w:rsid w:val="00C62202"/>
    <w:pPr>
      <w:spacing w:before="240" w:after="120" w:line="276" w:lineRule="auto"/>
      <w:ind w:left="29"/>
      <w:jc w:val="both"/>
      <w:outlineLvl w:val="1"/>
    </w:pPr>
    <w:rPr>
      <w:rFonts w:cs="Times New Roman"/>
      <w:b/>
      <w:color w:val="0137A6"/>
      <w:szCs w:val="18"/>
    </w:rPr>
  </w:style>
  <w:style w:type="paragraph" w:styleId="Heading3">
    <w:name w:val="heading 3"/>
    <w:basedOn w:val="Normal"/>
    <w:next w:val="Normal"/>
    <w:link w:val="Heading3Char"/>
    <w:uiPriority w:val="9"/>
    <w:unhideWhenUsed/>
    <w:qFormat/>
    <w:rsid w:val="006038E5"/>
    <w:pPr>
      <w:spacing w:before="240" w:after="240"/>
      <w:ind w:left="567" w:right="289"/>
      <w:outlineLvl w:val="2"/>
    </w:pPr>
    <w:rPr>
      <w:b/>
      <w:bCs/>
      <w:color w:val="808080" w:themeColor="background1" w:themeShade="80"/>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9D4"/>
    <w:rPr>
      <w:rFonts w:ascii="Nunito Sans Black" w:hAnsi="Nunito Sans Black"/>
      <w:color w:val="0137A6"/>
      <w:sz w:val="36"/>
      <w:szCs w:val="36"/>
    </w:rPr>
  </w:style>
  <w:style w:type="character" w:customStyle="1" w:styleId="Heading2Char">
    <w:name w:val="Heading 2 Char"/>
    <w:basedOn w:val="DefaultParagraphFont"/>
    <w:link w:val="Heading2"/>
    <w:uiPriority w:val="9"/>
    <w:rsid w:val="00C62202"/>
    <w:rPr>
      <w:rFonts w:cs="Times New Roman"/>
      <w:b/>
      <w:color w:val="0137A6"/>
      <w:szCs w:val="18"/>
    </w:rPr>
  </w:style>
  <w:style w:type="character" w:customStyle="1" w:styleId="Heading3Char">
    <w:name w:val="Heading 3 Char"/>
    <w:basedOn w:val="DefaultParagraphFont"/>
    <w:link w:val="Heading3"/>
    <w:uiPriority w:val="9"/>
    <w:rsid w:val="006038E5"/>
    <w:rPr>
      <w:rFonts w:ascii="Mulish" w:hAnsi="Mulish"/>
      <w:b/>
      <w:bCs/>
      <w:color w:val="808080" w:themeColor="background1" w:themeShade="80"/>
      <w:kern w:val="0"/>
      <w:sz w:val="18"/>
      <w:szCs w:val="18"/>
      <w14:ligatures w14:val="none"/>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4517A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1"/>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563824"/>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uiPriority w:val="99"/>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uiPriority w:val="99"/>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character" w:customStyle="1" w:styleId="mord">
    <w:name w:val="mord"/>
    <w:basedOn w:val="DefaultParagraphFont"/>
    <w:rsid w:val="00FB4AA2"/>
  </w:style>
  <w:style w:type="character" w:customStyle="1" w:styleId="mrel">
    <w:name w:val="mrel"/>
    <w:basedOn w:val="DefaultParagraphFont"/>
    <w:rsid w:val="00FB4AA2"/>
  </w:style>
  <w:style w:type="character" w:customStyle="1" w:styleId="mbin">
    <w:name w:val="mbin"/>
    <w:basedOn w:val="DefaultParagraphFont"/>
    <w:rsid w:val="00FB4AA2"/>
  </w:style>
  <w:style w:type="character" w:customStyle="1" w:styleId="mpunct">
    <w:name w:val="mpunct"/>
    <w:basedOn w:val="DefaultParagraphFont"/>
    <w:rsid w:val="00FB4AA2"/>
  </w:style>
  <w:style w:type="character" w:styleId="Strong">
    <w:name w:val="Strong"/>
    <w:basedOn w:val="DefaultParagraphFont"/>
    <w:uiPriority w:val="22"/>
    <w:qFormat/>
    <w:rsid w:val="00132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www.kenbright.co.k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www.kenbright.co.k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3CB298-8B99-4455-899C-8F8CCAECA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customXml/itemProps3.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4.xml><?xml version="1.0" encoding="utf-8"?>
<ds:datastoreItem xmlns:ds="http://schemas.openxmlformats.org/officeDocument/2006/customXml" ds:itemID="{BAE18006-62D3-41FE-9766-AB6736FB09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2720</TotalTime>
  <Pages>25</Pages>
  <Words>3937</Words>
  <Characters>23821</Characters>
  <Application>Microsoft Office Word</Application>
  <DocSecurity>0</DocSecurity>
  <Lines>1035</Lines>
  <Paragraphs>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26863</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Susan Musyoka</cp:lastModifiedBy>
  <cp:revision>1002</cp:revision>
  <cp:lastPrinted>2025-09-22T14:10:00Z</cp:lastPrinted>
  <dcterms:created xsi:type="dcterms:W3CDTF">2025-09-23T15:20:00Z</dcterms:created>
  <dcterms:modified xsi:type="dcterms:W3CDTF">2025-12-10T14:11:00Z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