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871E" w14:textId="77777777" w:rsidR="006038E5" w:rsidRPr="006F03C9" w:rsidRDefault="006038E5" w:rsidP="006038E5">
      <w:pPr>
        <w:pStyle w:val="NormalBilaNumbers"/>
        <w:ind w:right="0"/>
      </w:pPr>
      <w:r>
        <w:rPr>
          <w:noProof/>
        </w:rPr>
        <mc:AlternateContent>
          <mc:Choice Requires="wps">
            <w:drawing>
              <wp:anchor distT="0" distB="0" distL="114300" distR="114300" simplePos="0" relativeHeight="251658240" behindDoc="0" locked="0" layoutInCell="1" allowOverlap="1" wp14:anchorId="22A755C6" wp14:editId="522C8F36">
                <wp:simplePos x="0" y="0"/>
                <wp:positionH relativeFrom="page">
                  <wp:align>right</wp:align>
                </wp:positionH>
                <wp:positionV relativeFrom="paragraph">
                  <wp:posOffset>-616925</wp:posOffset>
                </wp:positionV>
                <wp:extent cx="1661795" cy="876300"/>
                <wp:effectExtent l="0" t="0" r="8255" b="7620"/>
                <wp:wrapNone/>
                <wp:docPr id="2" name="Text Box 2"/>
                <wp:cNvGraphicFramePr/>
                <a:graphic xmlns:a="http://schemas.openxmlformats.org/drawingml/2006/main">
                  <a:graphicData uri="http://schemas.microsoft.com/office/word/2010/wordprocessingShape">
                    <wps:wsp>
                      <wps:cNvSpPr txBox="1"/>
                      <wps:spPr>
                        <a:xfrm>
                          <a:off x="0" y="0"/>
                          <a:ext cx="1661795" cy="876300"/>
                        </a:xfrm>
                        <a:prstGeom prst="rect">
                          <a:avLst/>
                        </a:prstGeom>
                        <a:solidFill>
                          <a:schemeClr val="lt1"/>
                        </a:solidFill>
                        <a:ln w="6350">
                          <a:noFill/>
                        </a:ln>
                      </wps:spPr>
                      <wps:txbx>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2A755C6" id="_x0000_t202" coordsize="21600,21600" o:spt="202" path="m,l,21600r21600,l21600,xe">
                <v:stroke joinstyle="miter"/>
                <v:path gradientshapeok="t" o:connecttype="rect"/>
              </v:shapetype>
              <v:shape id="Text Box 2" o:spid="_x0000_s1026" type="#_x0000_t202" style="position:absolute;margin-left:79.65pt;margin-top:-48.6pt;width:130.85pt;height:69pt;z-index:251658240;visibility:visible;mso-wrap-style:non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" fillcolor="white [3201]" stroked="f" strokeweight=".5pt">
                <v:textbox style="mso-fit-shape-to-text:t">
                  <w:txbxContent>
                    <w:p w14:paraId="260A56BD" w14:textId="7EA39490" w:rsidR="006038E5" w:rsidRPr="006F03C9" w:rsidRDefault="005949CA" w:rsidP="006038E5">
                      <w:r w:rsidRPr="006F03C9">
                        <w:rPr>
                          <w:noProof/>
                        </w:rPr>
                        <w:drawing>
                          <wp:inline distT="0" distB="0" distL="0" distR="0" wp14:anchorId="648763E7" wp14:editId="39107E0B">
                            <wp:extent cx="1343660" cy="828040"/>
                            <wp:effectExtent l="0" t="0" r="8890" b="0"/>
                            <wp:docPr id="778436352" name="Picture 17"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6352" name="Picture 17" descr="A blue sign with white tex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43660" cy="828040"/>
                                    </a:xfrm>
                                    <a:prstGeom prst="rect">
                                      <a:avLst/>
                                    </a:prstGeom>
                                  </pic:spPr>
                                </pic:pic>
                              </a:graphicData>
                            </a:graphic>
                          </wp:inline>
                        </w:drawing>
                      </w:r>
                    </w:p>
                  </w:txbxContent>
                </v:textbox>
                <w10:wrap anchorx="page"/>
              </v:shape>
            </w:pict>
          </mc:Fallback>
        </mc:AlternateContent>
      </w:r>
    </w:p>
    <w:tbl>
      <w:tblPr>
        <w:tblStyle w:val="TableGrid"/>
        <w:tblpPr w:leftFromText="180" w:rightFromText="180" w:vertAnchor="page" w:horzAnchor="margin" w:tblpY="2249"/>
        <w:tblW w:w="109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
        <w:gridCol w:w="4020"/>
        <w:gridCol w:w="4241"/>
        <w:gridCol w:w="2495"/>
      </w:tblGrid>
      <w:tr w:rsidR="006038E5" w:rsidRPr="006F03C9" w14:paraId="7B39B212" w14:textId="77777777" w:rsidTr="006F03C9">
        <w:trPr>
          <w:trHeight w:val="234"/>
        </w:trPr>
        <w:tc>
          <w:tcPr>
            <w:tcW w:w="241" w:type="dxa"/>
            <w:tcBorders>
              <w:left w:val="single" w:sz="36" w:space="0" w:color="0137A6"/>
            </w:tcBorders>
          </w:tcPr>
          <w:p w14:paraId="133B7FB0" w14:textId="77777777" w:rsidR="006038E5" w:rsidRPr="006F03C9" w:rsidRDefault="006038E5" w:rsidP="00945A74">
            <w:pPr>
              <w:pStyle w:val="NormalBilaNumbers"/>
              <w:ind w:right="0"/>
              <w:rPr>
                <w:rFonts w:ascii="Nunito Sans" w:hAnsi="Nunito Sans"/>
              </w:rPr>
            </w:pPr>
          </w:p>
        </w:tc>
        <w:tc>
          <w:tcPr>
            <w:tcW w:w="10756" w:type="dxa"/>
            <w:gridSpan w:val="3"/>
            <w:vAlign w:val="center"/>
          </w:tcPr>
          <w:p w14:paraId="61AAF62F" w14:textId="6B669094" w:rsidR="00FE6803" w:rsidRPr="006F03C9" w:rsidRDefault="009F40B8" w:rsidP="009442BE">
            <w:pPr>
              <w:pStyle w:val="NormalBilaNumbers"/>
              <w:ind w:right="0"/>
              <w:rPr>
                <w:rFonts w:ascii="Nunito Sans Black" w:hAnsi="Nunito Sans Black"/>
                <w:b/>
                <w:bCs/>
                <w:color w:val="0137A6"/>
                <w:sz w:val="48"/>
                <w:szCs w:val="48"/>
              </w:rPr>
            </w:pPr>
            <w:r w:rsidRPr="006F03C9">
              <w:rPr>
                <w:rFonts w:ascii="Nunito Sans Black" w:hAnsi="Nunito Sans Black"/>
                <w:b/>
                <w:bCs/>
                <w:color w:val="0137A6"/>
                <w:sz w:val="48"/>
                <w:szCs w:val="48"/>
              </w:rPr>
              <w:t>K</w:t>
            </w:r>
            <w:r w:rsidR="00141989" w:rsidRPr="006F03C9">
              <w:rPr>
                <w:rFonts w:ascii="Nunito Sans Black" w:hAnsi="Nunito Sans Black"/>
                <w:b/>
                <w:bCs/>
                <w:color w:val="0137A6"/>
                <w:sz w:val="48"/>
                <w:szCs w:val="48"/>
              </w:rPr>
              <w:t xml:space="preserve">ENBRIGHT ACTUARIAL AND FINANCIAL SERVICES </w:t>
            </w:r>
            <w:r w:rsidR="00D87B6A" w:rsidRPr="006F03C9">
              <w:rPr>
                <w:rFonts w:ascii="Nunito Sans Black" w:hAnsi="Nunito Sans Black"/>
                <w:b/>
                <w:bCs/>
                <w:color w:val="0137A6"/>
                <w:sz w:val="48"/>
                <w:szCs w:val="48"/>
              </w:rPr>
              <w:t>LIMITED</w:t>
            </w:r>
          </w:p>
          <w:p w14:paraId="4CF01700" w14:textId="42C6D1FE" w:rsidR="00141989" w:rsidRPr="008D32D4" w:rsidRDefault="008B114D" w:rsidP="009442BE">
            <w:pPr>
              <w:pStyle w:val="NormalBilaNumbers"/>
              <w:ind w:right="0"/>
              <w:rPr>
                <w:rFonts w:ascii="Nunito Sans Light" w:hAnsi="Nunito Sans Light"/>
                <w:b/>
                <w:bCs/>
                <w:color w:val="0137A6"/>
                <w:sz w:val="48"/>
                <w:szCs w:val="48"/>
              </w:rPr>
            </w:pPr>
            <w:r w:rsidRPr="008D32D4">
              <w:rPr>
                <w:rFonts w:ascii="Nunito Sans Light" w:hAnsi="Nunito Sans Light"/>
                <w:b/>
                <w:bCs/>
                <w:color w:val="0137A6"/>
                <w:sz w:val="44"/>
                <w:szCs w:val="44"/>
              </w:rPr>
              <w:t>REINSURANCE CERTIFICATE</w:t>
            </w:r>
          </w:p>
          <w:p w14:paraId="0FB3AE7D" w14:textId="561495F1" w:rsidR="006038E5" w:rsidRPr="008D32D4" w:rsidRDefault="009F40B8" w:rsidP="009442BE">
            <w:pPr>
              <w:pStyle w:val="NormalBilaNumbers"/>
              <w:ind w:right="0"/>
              <w:rPr>
                <w:rFonts w:ascii="Nunito Sans Black" w:hAnsi="Nunito Sans Black"/>
                <w:color w:val="0137A6"/>
                <w:sz w:val="48"/>
                <w:szCs w:val="48"/>
              </w:rPr>
            </w:pPr>
            <w:r w:rsidRPr="008D32D4">
              <w:rPr>
                <w:rFonts w:ascii="Nunito Sans Black" w:hAnsi="Nunito Sans Black"/>
                <w:color w:val="7F7F7F" w:themeColor="text1" w:themeTint="80"/>
                <w:sz w:val="32"/>
                <w:szCs w:val="32"/>
              </w:rPr>
              <w:t xml:space="preserve">INTERNAL </w:t>
            </w:r>
            <w:r w:rsidR="00676122" w:rsidRPr="008D32D4">
              <w:rPr>
                <w:rFonts w:ascii="Nunito Sans Black" w:hAnsi="Nunito Sans Black"/>
                <w:color w:val="7F7F7F" w:themeColor="text1" w:themeTint="80"/>
                <w:sz w:val="32"/>
                <w:szCs w:val="32"/>
              </w:rPr>
              <w:t>TECHNICAL PROCEDURES</w:t>
            </w:r>
          </w:p>
        </w:tc>
      </w:tr>
      <w:tr w:rsidR="006038E5" w:rsidRPr="006F03C9" w14:paraId="16B4AF8A" w14:textId="77777777" w:rsidTr="006F03C9">
        <w:trPr>
          <w:trHeight w:val="182"/>
        </w:trPr>
        <w:tc>
          <w:tcPr>
            <w:tcW w:w="241" w:type="dxa"/>
            <w:tcBorders>
              <w:left w:val="single" w:sz="36" w:space="0" w:color="0137A6"/>
            </w:tcBorders>
          </w:tcPr>
          <w:p w14:paraId="6F71535F" w14:textId="37BEEE3F" w:rsidR="006038E5" w:rsidRPr="006F03C9" w:rsidRDefault="00C04C75" w:rsidP="00945A74">
            <w:pPr>
              <w:ind w:left="720" w:right="0"/>
              <w:rPr>
                <w:rFonts w:ascii="Nunito Sans" w:hAnsi="Nunito Sans"/>
                <w:b/>
                <w:sz w:val="32"/>
                <w:lang w:val="en-US"/>
              </w:rPr>
            </w:pPr>
            <w:r>
              <w:rPr>
                <w:rFonts w:ascii="Nunito Sans" w:hAnsi="Nunito Sans"/>
                <w:b/>
                <w:sz w:val="32"/>
                <w:lang w:val="en-US"/>
              </w:rPr>
              <w:t>G</w:t>
            </w:r>
          </w:p>
        </w:tc>
        <w:tc>
          <w:tcPr>
            <w:tcW w:w="10756" w:type="dxa"/>
            <w:gridSpan w:val="3"/>
          </w:tcPr>
          <w:p w14:paraId="69986702" w14:textId="5EDA0AD9" w:rsidR="006038E5" w:rsidRPr="006F03C9" w:rsidRDefault="00FE6803" w:rsidP="00945A74">
            <w:pPr>
              <w:pStyle w:val="NormalBilaNumbers"/>
              <w:ind w:right="0"/>
              <w:rPr>
                <w:rFonts w:ascii="Nunito Sans SemiBold" w:hAnsi="Nunito Sans SemiBold"/>
                <w:sz w:val="24"/>
                <w:szCs w:val="24"/>
              </w:rPr>
            </w:pPr>
            <w:r w:rsidRPr="006F03C9">
              <w:rPr>
                <w:rFonts w:ascii="Nunito Sans SemiBold" w:hAnsi="Nunito Sans SemiBold"/>
                <w:bCs/>
                <w:color w:val="808080" w:themeColor="background1" w:themeShade="80"/>
                <w:sz w:val="24"/>
                <w:szCs w:val="24"/>
              </w:rPr>
              <w:t xml:space="preserve">VERSION </w:t>
            </w:r>
            <w:r w:rsidR="00DA6A7D">
              <w:rPr>
                <w:rFonts w:ascii="Nunito Sans SemiBold" w:hAnsi="Nunito Sans SemiBold"/>
                <w:bCs/>
                <w:color w:val="808080" w:themeColor="background1" w:themeShade="80"/>
                <w:sz w:val="24"/>
                <w:szCs w:val="24"/>
              </w:rPr>
              <w:t>1</w:t>
            </w:r>
            <w:r w:rsidRPr="006F03C9">
              <w:rPr>
                <w:rFonts w:ascii="Nunito Sans SemiBold" w:hAnsi="Nunito Sans SemiBold"/>
                <w:bCs/>
                <w:color w:val="808080" w:themeColor="background1" w:themeShade="80"/>
                <w:sz w:val="24"/>
                <w:szCs w:val="24"/>
              </w:rPr>
              <w:t>.0</w:t>
            </w:r>
          </w:p>
        </w:tc>
      </w:tr>
      <w:tr w:rsidR="006F03C9" w:rsidRPr="000005A7" w14:paraId="6832B4C4" w14:textId="77777777" w:rsidTr="006F03C9">
        <w:trPr>
          <w:trHeight w:val="292"/>
        </w:trPr>
        <w:tc>
          <w:tcPr>
            <w:tcW w:w="241" w:type="dxa"/>
          </w:tcPr>
          <w:p w14:paraId="167C4D31" w14:textId="77777777" w:rsidR="006038E5" w:rsidRPr="000005A7" w:rsidRDefault="006038E5" w:rsidP="00945A74">
            <w:pPr>
              <w:pStyle w:val="NormalBilaNumbers"/>
              <w:ind w:right="0"/>
              <w:rPr>
                <w:rFonts w:ascii="Nunito Sans" w:hAnsi="Nunito Sans"/>
              </w:rPr>
            </w:pPr>
          </w:p>
        </w:tc>
        <w:tc>
          <w:tcPr>
            <w:tcW w:w="4020" w:type="dxa"/>
          </w:tcPr>
          <w:p w14:paraId="39AA0E8B" w14:textId="77777777" w:rsidR="006038E5" w:rsidRPr="000005A7" w:rsidRDefault="006038E5" w:rsidP="00945A74">
            <w:pPr>
              <w:pStyle w:val="NormalBilaNumbers"/>
              <w:ind w:right="0"/>
              <w:rPr>
                <w:rFonts w:ascii="Nunito Sans" w:hAnsi="Nunito Sans"/>
              </w:rPr>
            </w:pPr>
          </w:p>
        </w:tc>
        <w:tc>
          <w:tcPr>
            <w:tcW w:w="4241" w:type="dxa"/>
          </w:tcPr>
          <w:p w14:paraId="4BFCB7BF" w14:textId="77777777" w:rsidR="006038E5" w:rsidRPr="000005A7" w:rsidRDefault="006038E5" w:rsidP="00945A74">
            <w:pPr>
              <w:pStyle w:val="NormalBilaNumbers"/>
              <w:ind w:right="0"/>
              <w:rPr>
                <w:rFonts w:ascii="Nunito Sans" w:hAnsi="Nunito Sans"/>
              </w:rPr>
            </w:pPr>
          </w:p>
        </w:tc>
        <w:tc>
          <w:tcPr>
            <w:tcW w:w="2494" w:type="dxa"/>
          </w:tcPr>
          <w:p w14:paraId="3921FEA4" w14:textId="77777777" w:rsidR="006038E5" w:rsidRPr="000005A7" w:rsidRDefault="006038E5" w:rsidP="00945A74">
            <w:pPr>
              <w:pStyle w:val="NormalBilaNumbers"/>
              <w:ind w:right="0"/>
              <w:rPr>
                <w:rFonts w:ascii="Nunito Sans" w:hAnsi="Nunito Sans"/>
              </w:rPr>
            </w:pPr>
          </w:p>
        </w:tc>
      </w:tr>
      <w:tr w:rsidR="006F03C9" w:rsidRPr="000005A7" w14:paraId="333FC145" w14:textId="77777777" w:rsidTr="006F03C9">
        <w:trPr>
          <w:trHeight w:val="24"/>
        </w:trPr>
        <w:tc>
          <w:tcPr>
            <w:tcW w:w="241" w:type="dxa"/>
          </w:tcPr>
          <w:p w14:paraId="7C4D9F36" w14:textId="77777777" w:rsidR="006038E5" w:rsidRPr="000005A7" w:rsidRDefault="006038E5" w:rsidP="00945A74">
            <w:pPr>
              <w:pStyle w:val="NormalBilaNumbers"/>
              <w:ind w:right="0"/>
              <w:rPr>
                <w:rFonts w:ascii="Nunito Sans" w:hAnsi="Nunito Sans"/>
              </w:rPr>
            </w:pPr>
          </w:p>
        </w:tc>
        <w:tc>
          <w:tcPr>
            <w:tcW w:w="4020" w:type="dxa"/>
          </w:tcPr>
          <w:p w14:paraId="48E1DCEB" w14:textId="77777777" w:rsidR="006038E5" w:rsidRPr="000005A7" w:rsidRDefault="006038E5" w:rsidP="00945A74">
            <w:pPr>
              <w:pStyle w:val="NormalBilaNumbers"/>
              <w:ind w:right="0"/>
              <w:rPr>
                <w:rFonts w:ascii="Nunito Sans" w:hAnsi="Nunito Sans"/>
              </w:rPr>
            </w:pPr>
          </w:p>
        </w:tc>
        <w:tc>
          <w:tcPr>
            <w:tcW w:w="4241" w:type="dxa"/>
          </w:tcPr>
          <w:p w14:paraId="1BE4F86B" w14:textId="77777777" w:rsidR="006038E5" w:rsidRPr="000005A7" w:rsidRDefault="006038E5" w:rsidP="00945A74">
            <w:pPr>
              <w:pStyle w:val="NormalBilaNumbers"/>
              <w:ind w:right="0"/>
              <w:rPr>
                <w:rFonts w:ascii="Nunito Sans" w:hAnsi="Nunito Sans"/>
              </w:rPr>
            </w:pPr>
          </w:p>
        </w:tc>
        <w:tc>
          <w:tcPr>
            <w:tcW w:w="2494" w:type="dxa"/>
          </w:tcPr>
          <w:p w14:paraId="3A1ADA91" w14:textId="77777777" w:rsidR="006038E5" w:rsidRPr="000005A7" w:rsidRDefault="006038E5" w:rsidP="00945A74">
            <w:pPr>
              <w:pStyle w:val="NormalBilaNumbers"/>
              <w:ind w:right="0"/>
              <w:rPr>
                <w:rFonts w:ascii="Nunito Sans" w:hAnsi="Nunito Sans"/>
              </w:rPr>
            </w:pPr>
          </w:p>
        </w:tc>
      </w:tr>
      <w:tr w:rsidR="006F03C9" w:rsidRPr="000005A7" w14:paraId="4AF161C2" w14:textId="77777777" w:rsidTr="006F03C9">
        <w:trPr>
          <w:trHeight w:val="24"/>
        </w:trPr>
        <w:tc>
          <w:tcPr>
            <w:tcW w:w="241" w:type="dxa"/>
          </w:tcPr>
          <w:p w14:paraId="2FE650AE" w14:textId="77777777" w:rsidR="006038E5" w:rsidRPr="000005A7" w:rsidRDefault="006038E5" w:rsidP="00945A74">
            <w:pPr>
              <w:pStyle w:val="NormalBilaNumbers"/>
              <w:ind w:right="0"/>
              <w:rPr>
                <w:rFonts w:ascii="Nunito Sans" w:hAnsi="Nunito Sans"/>
              </w:rPr>
            </w:pPr>
          </w:p>
        </w:tc>
        <w:tc>
          <w:tcPr>
            <w:tcW w:w="4020" w:type="dxa"/>
          </w:tcPr>
          <w:p w14:paraId="31B1EA2B" w14:textId="77777777" w:rsidR="006038E5" w:rsidRPr="000005A7" w:rsidRDefault="006038E5" w:rsidP="00945A74">
            <w:pPr>
              <w:pStyle w:val="NormalBilaNumbers"/>
              <w:ind w:right="0"/>
              <w:rPr>
                <w:rFonts w:ascii="Nunito Sans" w:hAnsi="Nunito Sans"/>
              </w:rPr>
            </w:pPr>
          </w:p>
        </w:tc>
        <w:tc>
          <w:tcPr>
            <w:tcW w:w="4241" w:type="dxa"/>
          </w:tcPr>
          <w:p w14:paraId="11714DFD" w14:textId="77777777" w:rsidR="006038E5" w:rsidRPr="000005A7" w:rsidRDefault="006038E5" w:rsidP="00945A74">
            <w:pPr>
              <w:pStyle w:val="NormalBilaNumbers"/>
              <w:ind w:right="0"/>
              <w:rPr>
                <w:rFonts w:ascii="Nunito Sans" w:hAnsi="Nunito Sans"/>
              </w:rPr>
            </w:pPr>
          </w:p>
        </w:tc>
        <w:tc>
          <w:tcPr>
            <w:tcW w:w="2494" w:type="dxa"/>
          </w:tcPr>
          <w:p w14:paraId="42C998A2" w14:textId="77777777" w:rsidR="006038E5" w:rsidRPr="000005A7" w:rsidRDefault="006038E5" w:rsidP="00945A74">
            <w:pPr>
              <w:pStyle w:val="NormalBilaNumbers"/>
              <w:ind w:right="0"/>
              <w:rPr>
                <w:rFonts w:ascii="Nunito Sans" w:hAnsi="Nunito Sans"/>
              </w:rPr>
            </w:pPr>
          </w:p>
        </w:tc>
      </w:tr>
      <w:tr w:rsidR="006F03C9" w:rsidRPr="000005A7" w14:paraId="6D90AC8B" w14:textId="77777777" w:rsidTr="006F03C9">
        <w:trPr>
          <w:trHeight w:val="24"/>
        </w:trPr>
        <w:tc>
          <w:tcPr>
            <w:tcW w:w="241" w:type="dxa"/>
          </w:tcPr>
          <w:p w14:paraId="29402053" w14:textId="77777777" w:rsidR="006038E5" w:rsidRPr="000005A7" w:rsidRDefault="006038E5" w:rsidP="00945A74">
            <w:pPr>
              <w:pStyle w:val="NormalBilaNumbers"/>
              <w:ind w:right="0"/>
              <w:rPr>
                <w:rFonts w:ascii="Nunito Sans" w:hAnsi="Nunito Sans"/>
              </w:rPr>
            </w:pPr>
          </w:p>
        </w:tc>
        <w:tc>
          <w:tcPr>
            <w:tcW w:w="4020" w:type="dxa"/>
          </w:tcPr>
          <w:p w14:paraId="1C24E99F" w14:textId="77777777" w:rsidR="006038E5" w:rsidRPr="000005A7" w:rsidRDefault="006038E5" w:rsidP="00945A74">
            <w:pPr>
              <w:pStyle w:val="NormalBilaNumbers"/>
              <w:ind w:right="0"/>
              <w:rPr>
                <w:rFonts w:ascii="Nunito Sans" w:hAnsi="Nunito Sans"/>
              </w:rPr>
            </w:pPr>
          </w:p>
        </w:tc>
        <w:tc>
          <w:tcPr>
            <w:tcW w:w="4241" w:type="dxa"/>
          </w:tcPr>
          <w:p w14:paraId="4F232797" w14:textId="77777777" w:rsidR="006038E5" w:rsidRPr="000005A7" w:rsidRDefault="006038E5" w:rsidP="00945A74">
            <w:pPr>
              <w:pStyle w:val="NormalBilaNumbers"/>
              <w:ind w:right="0"/>
              <w:rPr>
                <w:rFonts w:ascii="Nunito Sans" w:hAnsi="Nunito Sans"/>
              </w:rPr>
            </w:pPr>
          </w:p>
        </w:tc>
        <w:tc>
          <w:tcPr>
            <w:tcW w:w="2494" w:type="dxa"/>
          </w:tcPr>
          <w:p w14:paraId="12B2B9DA" w14:textId="77777777" w:rsidR="006038E5" w:rsidRPr="000005A7" w:rsidRDefault="006038E5" w:rsidP="00945A74">
            <w:pPr>
              <w:pStyle w:val="NormalBilaNumbers"/>
              <w:ind w:right="0"/>
              <w:rPr>
                <w:rFonts w:ascii="Nunito Sans" w:hAnsi="Nunito Sans"/>
              </w:rPr>
            </w:pPr>
          </w:p>
        </w:tc>
      </w:tr>
      <w:tr w:rsidR="006F03C9" w:rsidRPr="000005A7" w14:paraId="6EC660A8" w14:textId="77777777" w:rsidTr="006F03C9">
        <w:trPr>
          <w:trHeight w:val="24"/>
        </w:trPr>
        <w:tc>
          <w:tcPr>
            <w:tcW w:w="241" w:type="dxa"/>
          </w:tcPr>
          <w:p w14:paraId="62385438" w14:textId="77777777" w:rsidR="006038E5" w:rsidRPr="000005A7" w:rsidRDefault="006038E5" w:rsidP="00945A74">
            <w:pPr>
              <w:pStyle w:val="NormalBilaNumbers"/>
              <w:ind w:right="0"/>
              <w:rPr>
                <w:rFonts w:ascii="Nunito Sans" w:hAnsi="Nunito Sans"/>
              </w:rPr>
            </w:pPr>
          </w:p>
        </w:tc>
        <w:tc>
          <w:tcPr>
            <w:tcW w:w="4020" w:type="dxa"/>
          </w:tcPr>
          <w:p w14:paraId="2603CEC6" w14:textId="77777777" w:rsidR="006038E5" w:rsidRPr="000005A7" w:rsidRDefault="006038E5" w:rsidP="00945A74">
            <w:pPr>
              <w:pStyle w:val="NormalBilaNumbers"/>
              <w:ind w:right="0"/>
              <w:rPr>
                <w:rFonts w:ascii="Nunito Sans" w:hAnsi="Nunito Sans"/>
              </w:rPr>
            </w:pPr>
          </w:p>
        </w:tc>
        <w:tc>
          <w:tcPr>
            <w:tcW w:w="4241" w:type="dxa"/>
          </w:tcPr>
          <w:p w14:paraId="7B204104" w14:textId="77777777" w:rsidR="006038E5" w:rsidRPr="000005A7" w:rsidRDefault="006038E5" w:rsidP="00945A74">
            <w:pPr>
              <w:pStyle w:val="NormalBilaNumbers"/>
              <w:ind w:right="0"/>
              <w:rPr>
                <w:rFonts w:ascii="Nunito Sans" w:hAnsi="Nunito Sans"/>
              </w:rPr>
            </w:pPr>
          </w:p>
        </w:tc>
        <w:tc>
          <w:tcPr>
            <w:tcW w:w="2494" w:type="dxa"/>
          </w:tcPr>
          <w:p w14:paraId="1F6B3469" w14:textId="77777777" w:rsidR="006038E5" w:rsidRPr="000005A7" w:rsidRDefault="006038E5" w:rsidP="00945A74">
            <w:pPr>
              <w:pStyle w:val="NormalBilaNumbers"/>
              <w:ind w:right="0"/>
              <w:rPr>
                <w:rFonts w:ascii="Nunito Sans" w:hAnsi="Nunito Sans"/>
              </w:rPr>
            </w:pPr>
          </w:p>
        </w:tc>
      </w:tr>
      <w:tr w:rsidR="006F03C9" w:rsidRPr="000005A7" w14:paraId="7AF39CEC" w14:textId="77777777" w:rsidTr="006F03C9">
        <w:trPr>
          <w:trHeight w:val="24"/>
        </w:trPr>
        <w:tc>
          <w:tcPr>
            <w:tcW w:w="241" w:type="dxa"/>
          </w:tcPr>
          <w:p w14:paraId="4B76F5EE" w14:textId="77777777" w:rsidR="006038E5" w:rsidRPr="000005A7" w:rsidRDefault="006038E5" w:rsidP="00945A74">
            <w:pPr>
              <w:pStyle w:val="NormalBilaNumbers"/>
              <w:ind w:right="0"/>
              <w:rPr>
                <w:rFonts w:ascii="Nunito Sans" w:hAnsi="Nunito Sans"/>
              </w:rPr>
            </w:pPr>
          </w:p>
        </w:tc>
        <w:tc>
          <w:tcPr>
            <w:tcW w:w="4020" w:type="dxa"/>
          </w:tcPr>
          <w:p w14:paraId="2DC590B1" w14:textId="77777777" w:rsidR="006038E5" w:rsidRPr="000005A7" w:rsidRDefault="006038E5" w:rsidP="00945A74">
            <w:pPr>
              <w:pStyle w:val="NormalBilaNumbers"/>
              <w:ind w:right="0"/>
              <w:rPr>
                <w:rFonts w:ascii="Nunito Sans" w:hAnsi="Nunito Sans"/>
              </w:rPr>
            </w:pPr>
          </w:p>
        </w:tc>
        <w:tc>
          <w:tcPr>
            <w:tcW w:w="4241" w:type="dxa"/>
          </w:tcPr>
          <w:p w14:paraId="0F4C98FE" w14:textId="77777777" w:rsidR="006038E5" w:rsidRPr="000005A7" w:rsidRDefault="006038E5" w:rsidP="00945A74">
            <w:pPr>
              <w:pStyle w:val="NormalBilaNumbers"/>
              <w:ind w:right="0"/>
              <w:rPr>
                <w:rFonts w:ascii="Nunito Sans" w:hAnsi="Nunito Sans"/>
              </w:rPr>
            </w:pPr>
          </w:p>
        </w:tc>
        <w:tc>
          <w:tcPr>
            <w:tcW w:w="2494" w:type="dxa"/>
          </w:tcPr>
          <w:p w14:paraId="0895EEB7" w14:textId="77777777" w:rsidR="006038E5" w:rsidRPr="000005A7" w:rsidRDefault="006038E5" w:rsidP="00945A74">
            <w:pPr>
              <w:pStyle w:val="NormalBilaNumbers"/>
              <w:ind w:right="0"/>
              <w:rPr>
                <w:rFonts w:ascii="Nunito Sans" w:hAnsi="Nunito Sans"/>
              </w:rPr>
            </w:pPr>
          </w:p>
        </w:tc>
      </w:tr>
      <w:tr w:rsidR="006F03C9" w:rsidRPr="000005A7" w14:paraId="733F9D15" w14:textId="77777777" w:rsidTr="006F03C9">
        <w:trPr>
          <w:trHeight w:val="24"/>
        </w:trPr>
        <w:tc>
          <w:tcPr>
            <w:tcW w:w="241" w:type="dxa"/>
          </w:tcPr>
          <w:p w14:paraId="6ED7FDA5" w14:textId="77777777" w:rsidR="006038E5" w:rsidRPr="000005A7" w:rsidRDefault="006038E5" w:rsidP="00945A74">
            <w:pPr>
              <w:pStyle w:val="NormalBilaNumbers"/>
              <w:ind w:right="0"/>
              <w:rPr>
                <w:rFonts w:ascii="Nunito Sans" w:hAnsi="Nunito Sans"/>
              </w:rPr>
            </w:pPr>
          </w:p>
        </w:tc>
        <w:tc>
          <w:tcPr>
            <w:tcW w:w="4020" w:type="dxa"/>
          </w:tcPr>
          <w:p w14:paraId="6F2AA324" w14:textId="77777777" w:rsidR="006038E5" w:rsidRPr="000005A7" w:rsidRDefault="006038E5" w:rsidP="00945A74">
            <w:pPr>
              <w:pStyle w:val="NormalBilaNumbers"/>
              <w:ind w:right="0"/>
              <w:rPr>
                <w:rFonts w:ascii="Nunito Sans" w:hAnsi="Nunito Sans"/>
              </w:rPr>
            </w:pPr>
          </w:p>
        </w:tc>
        <w:tc>
          <w:tcPr>
            <w:tcW w:w="4241" w:type="dxa"/>
          </w:tcPr>
          <w:p w14:paraId="51C19430" w14:textId="77777777" w:rsidR="006038E5" w:rsidRPr="000005A7" w:rsidRDefault="006038E5" w:rsidP="00945A74">
            <w:pPr>
              <w:pStyle w:val="NormalBilaNumbers"/>
              <w:ind w:right="0"/>
              <w:rPr>
                <w:rFonts w:ascii="Nunito Sans" w:hAnsi="Nunito Sans"/>
              </w:rPr>
            </w:pPr>
          </w:p>
        </w:tc>
        <w:tc>
          <w:tcPr>
            <w:tcW w:w="2494" w:type="dxa"/>
          </w:tcPr>
          <w:p w14:paraId="0A5ED5E0" w14:textId="77777777" w:rsidR="006038E5" w:rsidRPr="000005A7" w:rsidRDefault="006038E5" w:rsidP="00945A74">
            <w:pPr>
              <w:pStyle w:val="NormalBilaNumbers"/>
              <w:ind w:right="0"/>
              <w:rPr>
                <w:rFonts w:ascii="Nunito Sans" w:hAnsi="Nunito Sans"/>
              </w:rPr>
            </w:pPr>
          </w:p>
        </w:tc>
      </w:tr>
      <w:tr w:rsidR="006F03C9" w:rsidRPr="000005A7" w14:paraId="4DD053F9" w14:textId="77777777" w:rsidTr="006F03C9">
        <w:trPr>
          <w:trHeight w:val="24"/>
        </w:trPr>
        <w:tc>
          <w:tcPr>
            <w:tcW w:w="241" w:type="dxa"/>
          </w:tcPr>
          <w:p w14:paraId="6A7A1CFF" w14:textId="77777777" w:rsidR="006038E5" w:rsidRPr="000005A7" w:rsidRDefault="006038E5" w:rsidP="00945A74">
            <w:pPr>
              <w:pStyle w:val="NormalBilaNumbers"/>
              <w:ind w:right="0"/>
              <w:rPr>
                <w:rFonts w:ascii="Nunito Sans" w:hAnsi="Nunito Sans"/>
              </w:rPr>
            </w:pPr>
          </w:p>
        </w:tc>
        <w:tc>
          <w:tcPr>
            <w:tcW w:w="4020" w:type="dxa"/>
          </w:tcPr>
          <w:p w14:paraId="69B751E7" w14:textId="77777777" w:rsidR="006038E5" w:rsidRPr="000005A7" w:rsidRDefault="006038E5" w:rsidP="00945A74">
            <w:pPr>
              <w:pStyle w:val="NormalBilaNumbers"/>
              <w:ind w:right="0"/>
              <w:rPr>
                <w:rFonts w:ascii="Nunito Sans" w:hAnsi="Nunito Sans"/>
              </w:rPr>
            </w:pPr>
          </w:p>
        </w:tc>
        <w:tc>
          <w:tcPr>
            <w:tcW w:w="4241" w:type="dxa"/>
          </w:tcPr>
          <w:p w14:paraId="38CE0101" w14:textId="77777777" w:rsidR="006038E5" w:rsidRPr="000005A7" w:rsidRDefault="006038E5" w:rsidP="00945A74">
            <w:pPr>
              <w:pStyle w:val="NormalBilaNumbers"/>
              <w:ind w:right="0"/>
              <w:rPr>
                <w:rFonts w:ascii="Nunito Sans" w:hAnsi="Nunito Sans"/>
              </w:rPr>
            </w:pPr>
          </w:p>
        </w:tc>
        <w:tc>
          <w:tcPr>
            <w:tcW w:w="2494" w:type="dxa"/>
          </w:tcPr>
          <w:p w14:paraId="52096764" w14:textId="77777777" w:rsidR="006038E5" w:rsidRPr="000005A7" w:rsidRDefault="006038E5" w:rsidP="00945A74">
            <w:pPr>
              <w:pStyle w:val="NormalBilaNumbers"/>
              <w:ind w:right="0"/>
              <w:rPr>
                <w:rFonts w:ascii="Nunito Sans" w:hAnsi="Nunito Sans"/>
              </w:rPr>
            </w:pPr>
          </w:p>
        </w:tc>
      </w:tr>
      <w:tr w:rsidR="006F03C9" w:rsidRPr="000005A7" w14:paraId="09817755" w14:textId="77777777" w:rsidTr="006F03C9">
        <w:trPr>
          <w:trHeight w:val="24"/>
        </w:trPr>
        <w:tc>
          <w:tcPr>
            <w:tcW w:w="241" w:type="dxa"/>
          </w:tcPr>
          <w:p w14:paraId="4C325FD5" w14:textId="77777777" w:rsidR="006038E5" w:rsidRPr="000005A7" w:rsidRDefault="006038E5" w:rsidP="00945A74">
            <w:pPr>
              <w:pStyle w:val="NormalBilaNumbers"/>
              <w:ind w:right="0"/>
              <w:rPr>
                <w:rFonts w:ascii="Nunito Sans" w:hAnsi="Nunito Sans"/>
              </w:rPr>
            </w:pPr>
          </w:p>
        </w:tc>
        <w:tc>
          <w:tcPr>
            <w:tcW w:w="4020" w:type="dxa"/>
          </w:tcPr>
          <w:p w14:paraId="43934931" w14:textId="77777777" w:rsidR="006038E5" w:rsidRPr="000005A7" w:rsidRDefault="006038E5" w:rsidP="00945A74">
            <w:pPr>
              <w:pStyle w:val="NormalBilaNumbers"/>
              <w:ind w:right="0"/>
              <w:rPr>
                <w:rFonts w:ascii="Nunito Sans" w:hAnsi="Nunito Sans"/>
              </w:rPr>
            </w:pPr>
          </w:p>
        </w:tc>
        <w:tc>
          <w:tcPr>
            <w:tcW w:w="4241" w:type="dxa"/>
          </w:tcPr>
          <w:p w14:paraId="046BBC57" w14:textId="77777777" w:rsidR="006038E5" w:rsidRPr="000005A7" w:rsidRDefault="006038E5" w:rsidP="00945A74">
            <w:pPr>
              <w:pStyle w:val="NormalBilaNumbers"/>
              <w:ind w:right="0"/>
              <w:rPr>
                <w:rFonts w:ascii="Nunito Sans" w:hAnsi="Nunito Sans"/>
              </w:rPr>
            </w:pPr>
          </w:p>
        </w:tc>
        <w:tc>
          <w:tcPr>
            <w:tcW w:w="2494" w:type="dxa"/>
          </w:tcPr>
          <w:p w14:paraId="3424F96C" w14:textId="77777777" w:rsidR="006038E5" w:rsidRPr="000005A7" w:rsidRDefault="006038E5" w:rsidP="00945A74">
            <w:pPr>
              <w:pStyle w:val="NormalBilaNumbers"/>
              <w:ind w:right="0"/>
              <w:rPr>
                <w:rFonts w:ascii="Nunito Sans" w:hAnsi="Nunito Sans"/>
              </w:rPr>
            </w:pPr>
          </w:p>
        </w:tc>
      </w:tr>
      <w:tr w:rsidR="006F03C9" w:rsidRPr="000005A7" w14:paraId="52CA1B04" w14:textId="77777777" w:rsidTr="006F03C9">
        <w:trPr>
          <w:trHeight w:val="18"/>
        </w:trPr>
        <w:tc>
          <w:tcPr>
            <w:tcW w:w="241" w:type="dxa"/>
          </w:tcPr>
          <w:p w14:paraId="46CBBC37" w14:textId="77777777" w:rsidR="006038E5" w:rsidRPr="000005A7" w:rsidRDefault="006038E5" w:rsidP="00945A74">
            <w:pPr>
              <w:pStyle w:val="NormalBilaNumbers"/>
              <w:ind w:right="0"/>
              <w:rPr>
                <w:rFonts w:ascii="Nunito Sans" w:hAnsi="Nunito Sans"/>
              </w:rPr>
            </w:pPr>
          </w:p>
        </w:tc>
        <w:tc>
          <w:tcPr>
            <w:tcW w:w="4020" w:type="dxa"/>
          </w:tcPr>
          <w:p w14:paraId="110056A3" w14:textId="77777777" w:rsidR="006038E5" w:rsidRPr="000005A7" w:rsidRDefault="006038E5" w:rsidP="00945A74">
            <w:pPr>
              <w:pStyle w:val="NormalBilaNumbers"/>
              <w:ind w:right="0"/>
              <w:rPr>
                <w:rFonts w:ascii="Nunito Sans" w:hAnsi="Nunito Sans"/>
              </w:rPr>
            </w:pPr>
          </w:p>
        </w:tc>
        <w:tc>
          <w:tcPr>
            <w:tcW w:w="4241" w:type="dxa"/>
          </w:tcPr>
          <w:p w14:paraId="550857B9" w14:textId="77777777" w:rsidR="006038E5" w:rsidRPr="000005A7" w:rsidRDefault="006038E5" w:rsidP="00945A74">
            <w:pPr>
              <w:pStyle w:val="NormalBilaNumbers"/>
              <w:ind w:right="0"/>
              <w:rPr>
                <w:rFonts w:ascii="Nunito Sans" w:hAnsi="Nunito Sans"/>
              </w:rPr>
            </w:pPr>
          </w:p>
        </w:tc>
        <w:tc>
          <w:tcPr>
            <w:tcW w:w="2494" w:type="dxa"/>
          </w:tcPr>
          <w:p w14:paraId="3C1A2A00" w14:textId="77777777" w:rsidR="006038E5" w:rsidRPr="000005A7" w:rsidRDefault="006038E5" w:rsidP="00945A74">
            <w:pPr>
              <w:pStyle w:val="NormalBilaNumbers"/>
              <w:ind w:right="0"/>
              <w:rPr>
                <w:rFonts w:ascii="Nunito Sans" w:hAnsi="Nunito Sans"/>
              </w:rPr>
            </w:pPr>
          </w:p>
        </w:tc>
      </w:tr>
      <w:tr w:rsidR="006F03C9" w:rsidRPr="000005A7" w14:paraId="55A6BF13" w14:textId="77777777" w:rsidTr="006F03C9">
        <w:trPr>
          <w:trHeight w:val="24"/>
        </w:trPr>
        <w:tc>
          <w:tcPr>
            <w:tcW w:w="241" w:type="dxa"/>
          </w:tcPr>
          <w:p w14:paraId="2E7B3A34" w14:textId="77777777" w:rsidR="006038E5" w:rsidRPr="000005A7" w:rsidRDefault="006038E5" w:rsidP="00945A74">
            <w:pPr>
              <w:pStyle w:val="NormalBilaNumbers"/>
              <w:ind w:right="0"/>
              <w:rPr>
                <w:rFonts w:ascii="Nunito Sans" w:hAnsi="Nunito Sans"/>
              </w:rPr>
            </w:pPr>
          </w:p>
        </w:tc>
        <w:tc>
          <w:tcPr>
            <w:tcW w:w="4020" w:type="dxa"/>
          </w:tcPr>
          <w:p w14:paraId="487496E3" w14:textId="77777777" w:rsidR="006038E5" w:rsidRPr="000005A7" w:rsidRDefault="006038E5" w:rsidP="00945A74">
            <w:pPr>
              <w:pStyle w:val="NormalBilaNumbers"/>
              <w:ind w:right="0"/>
              <w:rPr>
                <w:rFonts w:ascii="Nunito Sans" w:hAnsi="Nunito Sans"/>
              </w:rPr>
            </w:pPr>
          </w:p>
        </w:tc>
        <w:tc>
          <w:tcPr>
            <w:tcW w:w="4241" w:type="dxa"/>
          </w:tcPr>
          <w:p w14:paraId="3BCD4C92" w14:textId="77777777" w:rsidR="006038E5" w:rsidRPr="000005A7" w:rsidRDefault="006038E5" w:rsidP="00945A74">
            <w:pPr>
              <w:pStyle w:val="NormalBilaNumbers"/>
              <w:ind w:right="0"/>
              <w:rPr>
                <w:rFonts w:ascii="Nunito Sans" w:hAnsi="Nunito Sans"/>
              </w:rPr>
            </w:pPr>
          </w:p>
        </w:tc>
        <w:tc>
          <w:tcPr>
            <w:tcW w:w="2494" w:type="dxa"/>
          </w:tcPr>
          <w:p w14:paraId="4DFF492A" w14:textId="77777777" w:rsidR="006038E5" w:rsidRPr="000005A7" w:rsidRDefault="006038E5" w:rsidP="00945A74">
            <w:pPr>
              <w:pStyle w:val="NormalBilaNumbers"/>
              <w:ind w:right="0"/>
              <w:rPr>
                <w:rFonts w:ascii="Nunito Sans" w:hAnsi="Nunito Sans"/>
              </w:rPr>
            </w:pPr>
          </w:p>
        </w:tc>
      </w:tr>
      <w:tr w:rsidR="006F03C9" w:rsidRPr="000005A7" w14:paraId="21AF61D8" w14:textId="77777777" w:rsidTr="006F03C9">
        <w:trPr>
          <w:trHeight w:val="24"/>
        </w:trPr>
        <w:tc>
          <w:tcPr>
            <w:tcW w:w="241" w:type="dxa"/>
          </w:tcPr>
          <w:p w14:paraId="78FD2E8A" w14:textId="77777777" w:rsidR="006038E5" w:rsidRPr="000005A7" w:rsidRDefault="006038E5" w:rsidP="00945A74">
            <w:pPr>
              <w:pStyle w:val="NormalBilaNumbers"/>
              <w:ind w:right="0"/>
              <w:rPr>
                <w:rFonts w:ascii="Nunito Sans" w:hAnsi="Nunito Sans"/>
              </w:rPr>
            </w:pPr>
          </w:p>
        </w:tc>
        <w:tc>
          <w:tcPr>
            <w:tcW w:w="4020" w:type="dxa"/>
          </w:tcPr>
          <w:p w14:paraId="23EF60E4" w14:textId="77777777" w:rsidR="006038E5" w:rsidRPr="000005A7" w:rsidRDefault="006038E5" w:rsidP="00945A74">
            <w:pPr>
              <w:pStyle w:val="NormalBilaNumbers"/>
              <w:ind w:right="0"/>
              <w:rPr>
                <w:rFonts w:ascii="Nunito Sans" w:hAnsi="Nunito Sans"/>
              </w:rPr>
            </w:pPr>
          </w:p>
        </w:tc>
        <w:tc>
          <w:tcPr>
            <w:tcW w:w="4241" w:type="dxa"/>
          </w:tcPr>
          <w:p w14:paraId="3164CEF0" w14:textId="77777777" w:rsidR="006038E5" w:rsidRPr="000005A7" w:rsidRDefault="006038E5" w:rsidP="00945A74">
            <w:pPr>
              <w:pStyle w:val="NormalBilaNumbers"/>
              <w:ind w:right="0"/>
              <w:rPr>
                <w:rFonts w:ascii="Nunito Sans" w:hAnsi="Nunito Sans"/>
              </w:rPr>
            </w:pPr>
          </w:p>
        </w:tc>
        <w:tc>
          <w:tcPr>
            <w:tcW w:w="2494" w:type="dxa"/>
          </w:tcPr>
          <w:p w14:paraId="0363AB4D" w14:textId="77777777" w:rsidR="006038E5" w:rsidRPr="000005A7" w:rsidRDefault="006038E5" w:rsidP="00945A74">
            <w:pPr>
              <w:pStyle w:val="NormalBilaNumbers"/>
              <w:ind w:right="0"/>
              <w:rPr>
                <w:rFonts w:ascii="Nunito Sans" w:hAnsi="Nunito Sans"/>
              </w:rPr>
            </w:pPr>
          </w:p>
        </w:tc>
      </w:tr>
      <w:tr w:rsidR="006F03C9" w:rsidRPr="000005A7" w14:paraId="3A85D0BC" w14:textId="77777777" w:rsidTr="006F03C9">
        <w:trPr>
          <w:trHeight w:val="24"/>
        </w:trPr>
        <w:tc>
          <w:tcPr>
            <w:tcW w:w="241" w:type="dxa"/>
          </w:tcPr>
          <w:p w14:paraId="60497023" w14:textId="77777777" w:rsidR="006038E5" w:rsidRPr="000005A7" w:rsidRDefault="006038E5" w:rsidP="00945A74">
            <w:pPr>
              <w:pStyle w:val="NormalBilaNumbers"/>
              <w:ind w:right="0"/>
              <w:rPr>
                <w:rFonts w:ascii="Nunito Sans" w:hAnsi="Nunito Sans"/>
              </w:rPr>
            </w:pPr>
          </w:p>
        </w:tc>
        <w:tc>
          <w:tcPr>
            <w:tcW w:w="4020" w:type="dxa"/>
          </w:tcPr>
          <w:p w14:paraId="7C5FD24B" w14:textId="77777777" w:rsidR="006038E5" w:rsidRPr="000005A7" w:rsidRDefault="006038E5" w:rsidP="00945A74">
            <w:pPr>
              <w:pStyle w:val="NormalBilaNumbers"/>
              <w:ind w:right="0"/>
              <w:rPr>
                <w:rFonts w:ascii="Nunito Sans" w:hAnsi="Nunito Sans"/>
              </w:rPr>
            </w:pPr>
          </w:p>
        </w:tc>
        <w:tc>
          <w:tcPr>
            <w:tcW w:w="4241" w:type="dxa"/>
          </w:tcPr>
          <w:p w14:paraId="03137073" w14:textId="77777777" w:rsidR="006038E5" w:rsidRPr="000005A7" w:rsidRDefault="006038E5" w:rsidP="00945A74">
            <w:pPr>
              <w:pStyle w:val="NormalBilaNumbers"/>
              <w:ind w:right="0"/>
              <w:rPr>
                <w:rFonts w:ascii="Nunito Sans" w:hAnsi="Nunito Sans"/>
              </w:rPr>
            </w:pPr>
          </w:p>
        </w:tc>
        <w:tc>
          <w:tcPr>
            <w:tcW w:w="2494" w:type="dxa"/>
          </w:tcPr>
          <w:p w14:paraId="1BCDA028" w14:textId="77777777" w:rsidR="006038E5" w:rsidRPr="000005A7" w:rsidRDefault="006038E5" w:rsidP="00945A74">
            <w:pPr>
              <w:pStyle w:val="NormalBilaNumbers"/>
              <w:ind w:right="0"/>
              <w:rPr>
                <w:rFonts w:ascii="Nunito Sans" w:hAnsi="Nunito Sans"/>
              </w:rPr>
            </w:pPr>
          </w:p>
        </w:tc>
      </w:tr>
      <w:tr w:rsidR="006F03C9" w:rsidRPr="000005A7" w14:paraId="34F26D79" w14:textId="77777777" w:rsidTr="006F03C9">
        <w:trPr>
          <w:trHeight w:val="24"/>
        </w:trPr>
        <w:tc>
          <w:tcPr>
            <w:tcW w:w="241" w:type="dxa"/>
          </w:tcPr>
          <w:p w14:paraId="3AA5A19A" w14:textId="77777777" w:rsidR="006038E5" w:rsidRPr="000005A7" w:rsidRDefault="006038E5" w:rsidP="00945A74">
            <w:pPr>
              <w:pStyle w:val="NormalBilaNumbers"/>
              <w:ind w:right="0"/>
              <w:rPr>
                <w:rFonts w:ascii="Nunito Sans" w:hAnsi="Nunito Sans"/>
              </w:rPr>
            </w:pPr>
          </w:p>
        </w:tc>
        <w:tc>
          <w:tcPr>
            <w:tcW w:w="4020" w:type="dxa"/>
          </w:tcPr>
          <w:p w14:paraId="7F355A99" w14:textId="77777777" w:rsidR="006038E5" w:rsidRPr="000005A7" w:rsidRDefault="006038E5" w:rsidP="00945A74">
            <w:pPr>
              <w:pStyle w:val="NormalBilaNumbers"/>
              <w:ind w:right="0"/>
              <w:rPr>
                <w:rFonts w:ascii="Nunito Sans" w:hAnsi="Nunito Sans"/>
              </w:rPr>
            </w:pPr>
          </w:p>
        </w:tc>
        <w:tc>
          <w:tcPr>
            <w:tcW w:w="4241" w:type="dxa"/>
          </w:tcPr>
          <w:p w14:paraId="3CE18EA0" w14:textId="77777777" w:rsidR="006038E5" w:rsidRPr="000005A7" w:rsidRDefault="006038E5" w:rsidP="00945A74">
            <w:pPr>
              <w:pStyle w:val="NormalBilaNumbers"/>
              <w:ind w:right="0"/>
              <w:rPr>
                <w:rFonts w:ascii="Nunito Sans" w:hAnsi="Nunito Sans"/>
              </w:rPr>
            </w:pPr>
          </w:p>
        </w:tc>
        <w:tc>
          <w:tcPr>
            <w:tcW w:w="2494" w:type="dxa"/>
          </w:tcPr>
          <w:p w14:paraId="34297175" w14:textId="77777777" w:rsidR="006038E5" w:rsidRPr="000005A7" w:rsidRDefault="006038E5" w:rsidP="00945A74">
            <w:pPr>
              <w:pStyle w:val="NormalBilaNumbers"/>
              <w:ind w:right="0"/>
              <w:rPr>
                <w:rFonts w:ascii="Nunito Sans" w:hAnsi="Nunito Sans"/>
              </w:rPr>
            </w:pPr>
          </w:p>
        </w:tc>
      </w:tr>
      <w:tr w:rsidR="006F03C9" w:rsidRPr="000005A7" w14:paraId="5F6520D0" w14:textId="77777777" w:rsidTr="006F03C9">
        <w:trPr>
          <w:trHeight w:val="24"/>
        </w:trPr>
        <w:tc>
          <w:tcPr>
            <w:tcW w:w="241" w:type="dxa"/>
          </w:tcPr>
          <w:p w14:paraId="535E77DF" w14:textId="77777777" w:rsidR="006038E5" w:rsidRPr="000005A7" w:rsidRDefault="006038E5" w:rsidP="00945A74">
            <w:pPr>
              <w:pStyle w:val="NormalBilaNumbers"/>
              <w:ind w:right="0"/>
              <w:rPr>
                <w:rFonts w:ascii="Nunito Sans" w:hAnsi="Nunito Sans"/>
              </w:rPr>
            </w:pPr>
          </w:p>
        </w:tc>
        <w:tc>
          <w:tcPr>
            <w:tcW w:w="4020" w:type="dxa"/>
          </w:tcPr>
          <w:p w14:paraId="6A2999B3" w14:textId="77777777" w:rsidR="006038E5" w:rsidRPr="000005A7" w:rsidRDefault="006038E5" w:rsidP="00945A74">
            <w:pPr>
              <w:pStyle w:val="NormalBilaNumbers"/>
              <w:ind w:right="0"/>
              <w:rPr>
                <w:rFonts w:ascii="Nunito Sans" w:hAnsi="Nunito Sans"/>
              </w:rPr>
            </w:pPr>
          </w:p>
        </w:tc>
        <w:tc>
          <w:tcPr>
            <w:tcW w:w="4241" w:type="dxa"/>
          </w:tcPr>
          <w:p w14:paraId="58FA5340" w14:textId="77777777" w:rsidR="006038E5" w:rsidRPr="000005A7" w:rsidRDefault="006038E5" w:rsidP="00945A74">
            <w:pPr>
              <w:pStyle w:val="NormalBilaNumbers"/>
              <w:ind w:right="0"/>
              <w:rPr>
                <w:rFonts w:ascii="Nunito Sans" w:hAnsi="Nunito Sans"/>
              </w:rPr>
            </w:pPr>
          </w:p>
        </w:tc>
        <w:tc>
          <w:tcPr>
            <w:tcW w:w="2494" w:type="dxa"/>
          </w:tcPr>
          <w:p w14:paraId="16589552" w14:textId="77777777" w:rsidR="006038E5" w:rsidRPr="000005A7" w:rsidRDefault="006038E5" w:rsidP="00945A74">
            <w:pPr>
              <w:pStyle w:val="NormalBilaNumbers"/>
              <w:ind w:right="0"/>
              <w:rPr>
                <w:rFonts w:ascii="Nunito Sans" w:hAnsi="Nunito Sans"/>
              </w:rPr>
            </w:pPr>
          </w:p>
        </w:tc>
      </w:tr>
      <w:tr w:rsidR="006F03C9" w:rsidRPr="006F03C9" w14:paraId="64058C84" w14:textId="77777777" w:rsidTr="006F03C9">
        <w:trPr>
          <w:trHeight w:val="97"/>
        </w:trPr>
        <w:tc>
          <w:tcPr>
            <w:tcW w:w="241" w:type="dxa"/>
          </w:tcPr>
          <w:p w14:paraId="45A8A3FA" w14:textId="77777777" w:rsidR="006038E5" w:rsidRPr="000A62AB" w:rsidRDefault="006038E5" w:rsidP="00945A74">
            <w:pPr>
              <w:ind w:left="720" w:right="0"/>
              <w:rPr>
                <w:rFonts w:ascii="Nunito Sans" w:hAnsi="Nunito Sans"/>
                <w:lang w:val="en-US"/>
              </w:rPr>
            </w:pPr>
          </w:p>
        </w:tc>
        <w:tc>
          <w:tcPr>
            <w:tcW w:w="4020" w:type="dxa"/>
          </w:tcPr>
          <w:p w14:paraId="71A7948B" w14:textId="77777777" w:rsidR="006038E5" w:rsidRPr="006F03C9" w:rsidRDefault="006038E5" w:rsidP="00945A74">
            <w:pPr>
              <w:ind w:right="0"/>
              <w:rPr>
                <w:rFonts w:ascii="Nunito Sans" w:hAnsi="Nunito Sans"/>
                <w:lang w:val="en-US"/>
              </w:rPr>
            </w:pPr>
          </w:p>
        </w:tc>
        <w:tc>
          <w:tcPr>
            <w:tcW w:w="4241" w:type="dxa"/>
          </w:tcPr>
          <w:p w14:paraId="44FA99D3" w14:textId="77777777" w:rsidR="006038E5" w:rsidRPr="006F03C9" w:rsidRDefault="006038E5" w:rsidP="00945A74">
            <w:pPr>
              <w:ind w:right="0"/>
              <w:rPr>
                <w:rFonts w:ascii="Nunito Sans" w:hAnsi="Nunito Sans"/>
                <w:lang w:val="en-US"/>
              </w:rPr>
            </w:pPr>
          </w:p>
        </w:tc>
        <w:tc>
          <w:tcPr>
            <w:tcW w:w="2494" w:type="dxa"/>
          </w:tcPr>
          <w:p w14:paraId="5CEBFAE8" w14:textId="5A4F8C45" w:rsidR="006038E5" w:rsidRPr="006F03C9" w:rsidRDefault="0061202C" w:rsidP="00CE49B3">
            <w:pPr>
              <w:ind w:left="-12" w:right="0"/>
              <w:jc w:val="right"/>
              <w:rPr>
                <w:rFonts w:ascii="Nunito Sans SemiBold" w:hAnsi="Nunito Sans SemiBold"/>
                <w:color w:val="0137A6"/>
                <w:lang w:val="en-US"/>
              </w:rPr>
            </w:pPr>
            <w:r>
              <w:rPr>
                <w:rFonts w:ascii="Nunito Sans SemiBold" w:hAnsi="Nunito Sans SemiBold"/>
                <w:color w:val="0137A6"/>
                <w:lang w:val="en-US"/>
              </w:rPr>
              <w:t>JANUARY</w:t>
            </w:r>
            <w:r w:rsidR="00CE49B3" w:rsidRPr="006F03C9">
              <w:rPr>
                <w:rFonts w:ascii="Nunito Sans SemiBold" w:hAnsi="Nunito Sans SemiBold"/>
                <w:color w:val="0137A6"/>
                <w:lang w:val="en-US"/>
              </w:rPr>
              <w:t xml:space="preserve"> 202</w:t>
            </w:r>
            <w:r>
              <w:rPr>
                <w:rFonts w:ascii="Nunito Sans SemiBold" w:hAnsi="Nunito Sans SemiBold"/>
                <w:color w:val="0137A6"/>
                <w:lang w:val="en-US"/>
              </w:rPr>
              <w:t>6</w:t>
            </w:r>
          </w:p>
        </w:tc>
      </w:tr>
      <w:tr w:rsidR="006F03C9" w:rsidRPr="006F03C9" w14:paraId="3832933F" w14:textId="77777777" w:rsidTr="006F03C9">
        <w:trPr>
          <w:trHeight w:val="103"/>
        </w:trPr>
        <w:tc>
          <w:tcPr>
            <w:tcW w:w="241" w:type="dxa"/>
          </w:tcPr>
          <w:p w14:paraId="43EC95EB" w14:textId="77777777" w:rsidR="006038E5" w:rsidRPr="000A62AB" w:rsidRDefault="006038E5" w:rsidP="00945A74">
            <w:pPr>
              <w:pStyle w:val="NormalBilaNumbers"/>
              <w:ind w:right="0"/>
              <w:rPr>
                <w:rFonts w:ascii="Nunito Sans" w:hAnsi="Nunito Sans"/>
              </w:rPr>
            </w:pPr>
          </w:p>
        </w:tc>
        <w:tc>
          <w:tcPr>
            <w:tcW w:w="4020" w:type="dxa"/>
          </w:tcPr>
          <w:p w14:paraId="66403CC6" w14:textId="77777777" w:rsidR="006038E5" w:rsidRPr="006F03C9" w:rsidRDefault="006038E5" w:rsidP="00945A74">
            <w:pPr>
              <w:pStyle w:val="NormalBilaNumbers"/>
              <w:ind w:right="0"/>
              <w:rPr>
                <w:rFonts w:ascii="Nunito Sans" w:hAnsi="Nunito Sans"/>
              </w:rPr>
            </w:pPr>
          </w:p>
        </w:tc>
        <w:tc>
          <w:tcPr>
            <w:tcW w:w="4241" w:type="dxa"/>
          </w:tcPr>
          <w:p w14:paraId="4968610E" w14:textId="77777777" w:rsidR="006038E5" w:rsidRPr="006F03C9" w:rsidRDefault="006038E5" w:rsidP="00945A74">
            <w:pPr>
              <w:pStyle w:val="NormalBilaNumbers"/>
              <w:ind w:right="0"/>
              <w:rPr>
                <w:rFonts w:ascii="Nunito Sans" w:hAnsi="Nunito Sans"/>
              </w:rPr>
            </w:pPr>
          </w:p>
        </w:tc>
        <w:tc>
          <w:tcPr>
            <w:tcW w:w="2494" w:type="dxa"/>
          </w:tcPr>
          <w:p w14:paraId="446029DB" w14:textId="77777777" w:rsidR="006038E5" w:rsidRPr="006F03C9" w:rsidRDefault="006038E5" w:rsidP="00945A74">
            <w:pPr>
              <w:pStyle w:val="NormalBilaNumbers"/>
              <w:ind w:right="0"/>
              <w:jc w:val="right"/>
              <w:rPr>
                <w:rFonts w:ascii="Nunito Sans SemiBold" w:hAnsi="Nunito Sans SemiBold"/>
                <w:color w:val="0137A6"/>
              </w:rPr>
            </w:pPr>
          </w:p>
        </w:tc>
      </w:tr>
      <w:tr w:rsidR="006F03C9" w:rsidRPr="006F03C9" w14:paraId="50B879E1" w14:textId="77777777" w:rsidTr="006F03C9">
        <w:trPr>
          <w:trHeight w:val="97"/>
        </w:trPr>
        <w:tc>
          <w:tcPr>
            <w:tcW w:w="241" w:type="dxa"/>
          </w:tcPr>
          <w:p w14:paraId="0747A5D1" w14:textId="77777777" w:rsidR="006038E5" w:rsidRPr="000A62AB" w:rsidRDefault="006038E5" w:rsidP="00945A74">
            <w:pPr>
              <w:ind w:left="720" w:right="0"/>
              <w:rPr>
                <w:rFonts w:ascii="Nunito Sans" w:hAnsi="Nunito Sans"/>
                <w:lang w:val="en-US"/>
              </w:rPr>
            </w:pPr>
          </w:p>
        </w:tc>
        <w:tc>
          <w:tcPr>
            <w:tcW w:w="4020" w:type="dxa"/>
          </w:tcPr>
          <w:p w14:paraId="62B0F2CE" w14:textId="77777777" w:rsidR="006038E5" w:rsidRPr="006F03C9" w:rsidRDefault="006038E5" w:rsidP="00945A74">
            <w:pPr>
              <w:ind w:right="0"/>
              <w:rPr>
                <w:rFonts w:ascii="Nunito Sans" w:hAnsi="Nunito Sans"/>
                <w:lang w:val="en-US"/>
              </w:rPr>
            </w:pPr>
          </w:p>
        </w:tc>
        <w:tc>
          <w:tcPr>
            <w:tcW w:w="4241" w:type="dxa"/>
          </w:tcPr>
          <w:p w14:paraId="395FA54C" w14:textId="77777777" w:rsidR="006038E5" w:rsidRPr="006F03C9" w:rsidRDefault="006038E5" w:rsidP="00945A74">
            <w:pPr>
              <w:ind w:right="0"/>
              <w:rPr>
                <w:rFonts w:ascii="Nunito Sans" w:hAnsi="Nunito Sans"/>
                <w:lang w:val="en-US"/>
              </w:rPr>
            </w:pPr>
          </w:p>
        </w:tc>
        <w:tc>
          <w:tcPr>
            <w:tcW w:w="2494" w:type="dxa"/>
          </w:tcPr>
          <w:p w14:paraId="255533FF" w14:textId="0BD4FA68" w:rsidR="006038E5" w:rsidRPr="006F03C9" w:rsidRDefault="00003E46" w:rsidP="00945A74">
            <w:pPr>
              <w:ind w:left="-12" w:right="0"/>
              <w:jc w:val="right"/>
              <w:rPr>
                <w:rFonts w:ascii="Nunito Sans SemiBold" w:hAnsi="Nunito Sans SemiBold"/>
                <w:color w:val="0137A6"/>
                <w:lang w:val="en-US"/>
              </w:rPr>
            </w:pPr>
            <w:r w:rsidRPr="006F03C9">
              <w:rPr>
                <w:rFonts w:ascii="Nunito Sans SemiBold" w:hAnsi="Nunito Sans SemiBold"/>
                <w:color w:val="0137A6"/>
                <w:lang w:val="en-US"/>
              </w:rPr>
              <w:t>KAFS</w:t>
            </w:r>
            <w:r w:rsidR="00CE49B3" w:rsidRPr="006F03C9">
              <w:rPr>
                <w:rFonts w:ascii="Nunito Sans SemiBold" w:hAnsi="Nunito Sans SemiBold"/>
                <w:color w:val="0137A6"/>
                <w:lang w:val="en-US"/>
              </w:rPr>
              <w:t xml:space="preserve"> POLICY </w:t>
            </w:r>
          </w:p>
        </w:tc>
      </w:tr>
      <w:tr w:rsidR="006F03C9" w:rsidRPr="006F03C9" w14:paraId="60A08CE7" w14:textId="77777777" w:rsidTr="006F03C9">
        <w:trPr>
          <w:trHeight w:val="42"/>
        </w:trPr>
        <w:tc>
          <w:tcPr>
            <w:tcW w:w="241" w:type="dxa"/>
          </w:tcPr>
          <w:p w14:paraId="50288813" w14:textId="77777777" w:rsidR="006038E5" w:rsidRPr="003C4157" w:rsidRDefault="006038E5" w:rsidP="00945A74">
            <w:pPr>
              <w:ind w:left="720" w:right="0"/>
              <w:rPr>
                <w:rFonts w:ascii="Nunito Sans" w:hAnsi="Nunito Sans"/>
                <w:sz w:val="8"/>
                <w:szCs w:val="8"/>
                <w:lang w:val="en-US"/>
              </w:rPr>
            </w:pPr>
          </w:p>
        </w:tc>
        <w:tc>
          <w:tcPr>
            <w:tcW w:w="4020" w:type="dxa"/>
          </w:tcPr>
          <w:p w14:paraId="3DF92ADA" w14:textId="77777777" w:rsidR="006038E5" w:rsidRPr="000A62AB" w:rsidRDefault="006038E5" w:rsidP="00945A74">
            <w:pPr>
              <w:ind w:right="0"/>
              <w:rPr>
                <w:rFonts w:ascii="Nunito Sans" w:hAnsi="Nunito Sans"/>
                <w:sz w:val="8"/>
                <w:szCs w:val="8"/>
                <w:lang w:val="en-US"/>
              </w:rPr>
            </w:pPr>
          </w:p>
        </w:tc>
        <w:tc>
          <w:tcPr>
            <w:tcW w:w="4241" w:type="dxa"/>
          </w:tcPr>
          <w:p w14:paraId="1AEDC0E5" w14:textId="77777777" w:rsidR="006038E5" w:rsidRPr="006F03C9" w:rsidRDefault="006038E5" w:rsidP="00945A74">
            <w:pPr>
              <w:ind w:right="0"/>
              <w:rPr>
                <w:rFonts w:ascii="Nunito Sans" w:hAnsi="Nunito Sans"/>
                <w:sz w:val="8"/>
                <w:szCs w:val="8"/>
                <w:lang w:val="en-US"/>
              </w:rPr>
            </w:pPr>
          </w:p>
        </w:tc>
        <w:tc>
          <w:tcPr>
            <w:tcW w:w="2494" w:type="dxa"/>
            <w:tcBorders>
              <w:bottom w:val="single" w:sz="36" w:space="0" w:color="0137A6"/>
            </w:tcBorders>
          </w:tcPr>
          <w:p w14:paraId="2E0DC08C" w14:textId="77777777" w:rsidR="006038E5" w:rsidRPr="006F03C9" w:rsidRDefault="006038E5" w:rsidP="00945A74">
            <w:pPr>
              <w:pStyle w:val="NormalBilaNumbers"/>
              <w:ind w:left="-102" w:right="0"/>
              <w:rPr>
                <w:rFonts w:ascii="Nunito Sans" w:hAnsi="Nunito Sans"/>
                <w:sz w:val="8"/>
                <w:szCs w:val="8"/>
              </w:rPr>
            </w:pPr>
          </w:p>
        </w:tc>
      </w:tr>
      <w:tr w:rsidR="006038E5" w:rsidRPr="006F03C9" w14:paraId="25CA3B76" w14:textId="77777777" w:rsidTr="006F03C9">
        <w:trPr>
          <w:trHeight w:val="53"/>
        </w:trPr>
        <w:tc>
          <w:tcPr>
            <w:tcW w:w="241" w:type="dxa"/>
          </w:tcPr>
          <w:p w14:paraId="0A4A7627" w14:textId="77777777" w:rsidR="006038E5" w:rsidRPr="000A62AB" w:rsidRDefault="006038E5" w:rsidP="00945A74">
            <w:pPr>
              <w:ind w:left="360" w:right="0"/>
              <w:rPr>
                <w:rFonts w:ascii="Nunito Sans" w:hAnsi="Nunito Sans"/>
                <w:lang w:val="en-US"/>
              </w:rPr>
            </w:pPr>
          </w:p>
        </w:tc>
        <w:tc>
          <w:tcPr>
            <w:tcW w:w="4020" w:type="dxa"/>
          </w:tcPr>
          <w:p w14:paraId="65A36FC9" w14:textId="77777777" w:rsidR="006038E5" w:rsidRPr="006F03C9" w:rsidRDefault="006038E5" w:rsidP="00945A74">
            <w:pPr>
              <w:ind w:left="360" w:right="0"/>
              <w:rPr>
                <w:rFonts w:ascii="Nunito Sans" w:hAnsi="Nunito Sans"/>
                <w:lang w:val="en-US"/>
              </w:rPr>
            </w:pPr>
          </w:p>
        </w:tc>
        <w:tc>
          <w:tcPr>
            <w:tcW w:w="6736" w:type="dxa"/>
            <w:gridSpan w:val="2"/>
          </w:tcPr>
          <w:p w14:paraId="4A046602" w14:textId="77777777" w:rsidR="006038E5" w:rsidRPr="006F03C9" w:rsidRDefault="006038E5" w:rsidP="00945A74">
            <w:pPr>
              <w:ind w:left="720" w:right="0"/>
              <w:jc w:val="right"/>
              <w:rPr>
                <w:rFonts w:ascii="Nunito Sans" w:hAnsi="Nunito Sans"/>
                <w:color w:val="4472C4" w:themeColor="accent1"/>
                <w:lang w:val="en-US"/>
              </w:rPr>
            </w:pPr>
          </w:p>
        </w:tc>
      </w:tr>
      <w:tr w:rsidR="006038E5" w:rsidRPr="006F03C9" w14:paraId="29FCF607" w14:textId="77777777" w:rsidTr="006F03C9">
        <w:trPr>
          <w:trHeight w:val="53"/>
        </w:trPr>
        <w:tc>
          <w:tcPr>
            <w:tcW w:w="241" w:type="dxa"/>
          </w:tcPr>
          <w:p w14:paraId="5A57E473" w14:textId="77777777" w:rsidR="006038E5" w:rsidRPr="000A62AB" w:rsidRDefault="006038E5" w:rsidP="00945A74">
            <w:pPr>
              <w:pStyle w:val="NormalBilaNumbers"/>
              <w:ind w:right="0"/>
              <w:rPr>
                <w:rFonts w:ascii="Nunito Sans" w:hAnsi="Nunito Sans"/>
              </w:rPr>
            </w:pPr>
          </w:p>
        </w:tc>
        <w:tc>
          <w:tcPr>
            <w:tcW w:w="4020" w:type="dxa"/>
          </w:tcPr>
          <w:p w14:paraId="78E3EDA9" w14:textId="77777777" w:rsidR="006038E5" w:rsidRPr="006F03C9" w:rsidRDefault="006038E5" w:rsidP="00945A74">
            <w:pPr>
              <w:pStyle w:val="NormalBilaNumbers"/>
              <w:ind w:right="0"/>
              <w:rPr>
                <w:rFonts w:ascii="Nunito Sans" w:hAnsi="Nunito Sans"/>
              </w:rPr>
            </w:pPr>
          </w:p>
        </w:tc>
        <w:tc>
          <w:tcPr>
            <w:tcW w:w="6736" w:type="dxa"/>
            <w:gridSpan w:val="2"/>
            <w:vAlign w:val="center"/>
          </w:tcPr>
          <w:p w14:paraId="5B215D16" w14:textId="77777777" w:rsidR="006038E5" w:rsidRPr="006F03C9" w:rsidRDefault="006038E5" w:rsidP="00945A74">
            <w:pPr>
              <w:pStyle w:val="NormalBilaNumbers"/>
              <w:ind w:right="0"/>
              <w:rPr>
                <w:rFonts w:ascii="Nunito Sans" w:hAnsi="Nunito Sans"/>
              </w:rPr>
            </w:pPr>
          </w:p>
        </w:tc>
      </w:tr>
    </w:tbl>
    <w:p w14:paraId="687726A2" w14:textId="77777777" w:rsidR="006038E5" w:rsidRPr="006F03C9" w:rsidRDefault="006038E5" w:rsidP="006038E5">
      <w:pPr>
        <w:pStyle w:val="NormalBilaNumbers"/>
        <w:ind w:right="0"/>
      </w:pPr>
    </w:p>
    <w:p w14:paraId="3E12089E" w14:textId="6E8FDC6C" w:rsidR="006038E5" w:rsidRPr="006F03C9" w:rsidRDefault="006038E5" w:rsidP="006038E5">
      <w:pPr>
        <w:pStyle w:val="NormalBilaNumbers"/>
        <w:ind w:right="0"/>
        <w:sectPr w:rsidR="006038E5" w:rsidRPr="006F03C9" w:rsidSect="001E2E73">
          <w:footerReference w:type="default" r:id="rId12"/>
          <w:footerReference w:type="first" r:id="rId13"/>
          <w:pgSz w:w="11906" w:h="16838"/>
          <w:pgMar w:top="993" w:right="707" w:bottom="720" w:left="709" w:header="276" w:footer="0" w:gutter="0"/>
          <w:cols w:space="720"/>
          <w:titlePg/>
          <w:docGrid w:linePitch="360"/>
        </w:sectPr>
      </w:pPr>
      <w:r w:rsidRPr="006F03C9">
        <w:rPr>
          <w:noProof/>
        </w:rPr>
        <mc:AlternateContent>
          <mc:Choice Requires="wps">
            <w:drawing>
              <wp:anchor distT="0" distB="0" distL="114300" distR="114300" simplePos="0" relativeHeight="251658242" behindDoc="0" locked="0" layoutInCell="1" allowOverlap="1" wp14:anchorId="6F3356A3" wp14:editId="30C52241">
                <wp:simplePos x="0" y="0"/>
                <wp:positionH relativeFrom="page">
                  <wp:posOffset>254572</wp:posOffset>
                </wp:positionH>
                <wp:positionV relativeFrom="paragraph">
                  <wp:posOffset>8116241</wp:posOffset>
                </wp:positionV>
                <wp:extent cx="2625466" cy="875155"/>
                <wp:effectExtent l="0" t="0" r="0" b="1270"/>
                <wp:wrapNone/>
                <wp:docPr id="14" name="Rectangle 14"/>
                <wp:cNvGraphicFramePr/>
                <a:graphic xmlns:a="http://schemas.openxmlformats.org/drawingml/2006/main">
                  <a:graphicData uri="http://schemas.microsoft.com/office/word/2010/wordprocessingShape">
                    <wps:wsp>
                      <wps:cNvSpPr/>
                      <wps:spPr>
                        <a:xfrm>
                          <a:off x="0" y="0"/>
                          <a:ext cx="2625466" cy="87515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16D81D" w14:textId="5E0D582C" w:rsidR="003F5278" w:rsidRPr="006F03C9" w:rsidRDefault="003F5278" w:rsidP="003F5278">
                            <w:pPr>
                              <w:ind w:left="720" w:hanging="720"/>
                              <w:jc w:val="both"/>
                              <w:rPr>
                                <w:color w:val="0137A6"/>
                                <w:sz w:val="16"/>
                                <w:szCs w:val="16"/>
                              </w:rPr>
                            </w:pPr>
                            <w:proofErr w:type="spellStart"/>
                            <w:r w:rsidRPr="006F03C9">
                              <w:rPr>
                                <w:color w:val="0137A6"/>
                                <w:sz w:val="16"/>
                                <w:szCs w:val="16"/>
                              </w:rPr>
                              <w:t>Kenbright</w:t>
                            </w:r>
                            <w:proofErr w:type="spellEnd"/>
                            <w:r w:rsidRPr="006F03C9">
                              <w:rPr>
                                <w:color w:val="0137A6"/>
                                <w:sz w:val="16"/>
                                <w:szCs w:val="16"/>
                              </w:rPr>
                              <w:t xml:space="preserve">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356A3" id="Rectangle 14" o:spid="_x0000_s1027" style="position:absolute;margin-left:20.05pt;margin-top:639.05pt;width:206.75pt;height:68.9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" filled="f" stroked="f" strokeweight="1pt">
                <v:textbox>
                  <w:txbxContent>
                    <w:p w14:paraId="7616D81D" w14:textId="5E0D582C" w:rsidR="003F5278" w:rsidRPr="006F03C9" w:rsidRDefault="003F5278" w:rsidP="003F5278">
                      <w:pPr>
                        <w:ind w:left="720" w:hanging="720"/>
                        <w:jc w:val="both"/>
                        <w:rPr>
                          <w:color w:val="0137A6"/>
                          <w:sz w:val="16"/>
                          <w:szCs w:val="16"/>
                        </w:rPr>
                      </w:pPr>
                      <w:proofErr w:type="spellStart"/>
                      <w:r w:rsidRPr="006F03C9">
                        <w:rPr>
                          <w:color w:val="0137A6"/>
                          <w:sz w:val="16"/>
                          <w:szCs w:val="16"/>
                        </w:rPr>
                        <w:t>Kenbright</w:t>
                      </w:r>
                      <w:proofErr w:type="spellEnd"/>
                      <w:r w:rsidRPr="006F03C9">
                        <w:rPr>
                          <w:color w:val="0137A6"/>
                          <w:sz w:val="16"/>
                          <w:szCs w:val="16"/>
                        </w:rPr>
                        <w:t xml:space="preserve"> Actuarial &amp; Financial Services Limited</w:t>
                      </w:r>
                    </w:p>
                    <w:p w14:paraId="656DC6FF" w14:textId="77777777" w:rsidR="003F5278" w:rsidRPr="006F03C9" w:rsidRDefault="003F5278" w:rsidP="003F5278">
                      <w:pPr>
                        <w:ind w:left="720" w:hanging="720"/>
                        <w:rPr>
                          <w:color w:val="808080" w:themeColor="background1" w:themeShade="80"/>
                          <w:sz w:val="16"/>
                          <w:szCs w:val="16"/>
                        </w:rPr>
                      </w:pPr>
                      <w:r w:rsidRPr="006F03C9">
                        <w:rPr>
                          <w:color w:val="808080" w:themeColor="background1" w:themeShade="80"/>
                          <w:sz w:val="16"/>
                          <w:szCs w:val="16"/>
                        </w:rPr>
                        <w:t>26</w:t>
                      </w:r>
                      <w:r w:rsidRPr="006F03C9">
                        <w:rPr>
                          <w:color w:val="808080" w:themeColor="background1" w:themeShade="80"/>
                          <w:sz w:val="16"/>
                          <w:szCs w:val="16"/>
                          <w:vertAlign w:val="superscript"/>
                        </w:rPr>
                        <w:t>th</w:t>
                      </w:r>
                      <w:r w:rsidRPr="006F03C9">
                        <w:rPr>
                          <w:color w:val="808080" w:themeColor="background1" w:themeShade="80"/>
                          <w:sz w:val="16"/>
                          <w:szCs w:val="16"/>
                        </w:rPr>
                        <w:t xml:space="preserve"> Floor- Prism Towers – 3</w:t>
                      </w:r>
                      <w:r w:rsidRPr="006F03C9">
                        <w:rPr>
                          <w:color w:val="808080" w:themeColor="background1" w:themeShade="80"/>
                          <w:sz w:val="16"/>
                          <w:szCs w:val="16"/>
                          <w:vertAlign w:val="superscript"/>
                        </w:rPr>
                        <w:t>rd</w:t>
                      </w:r>
                      <w:r w:rsidRPr="006F03C9">
                        <w:rPr>
                          <w:color w:val="808080" w:themeColor="background1" w:themeShade="80"/>
                          <w:sz w:val="16"/>
                          <w:szCs w:val="16"/>
                        </w:rPr>
                        <w:t xml:space="preserve"> Ngong Avenue</w:t>
                      </w:r>
                    </w:p>
                    <w:p w14:paraId="3F780538"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P. O. Box 28281 – 00200</w:t>
                      </w:r>
                    </w:p>
                    <w:p w14:paraId="7A6D1459"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Nairobi, Kenya</w:t>
                      </w:r>
                    </w:p>
                    <w:p w14:paraId="45B2A6D3" w14:textId="77777777" w:rsidR="003F5278" w:rsidRPr="006F03C9" w:rsidRDefault="003F5278" w:rsidP="003F5278">
                      <w:pPr>
                        <w:ind w:left="720" w:hanging="720"/>
                        <w:rPr>
                          <w:color w:val="808080" w:themeColor="background1" w:themeShade="80"/>
                          <w:sz w:val="16"/>
                          <w:szCs w:val="16"/>
                          <w:lang w:val="fr-FR"/>
                        </w:rPr>
                      </w:pPr>
                      <w:r w:rsidRPr="006F03C9">
                        <w:rPr>
                          <w:color w:val="808080" w:themeColor="background1" w:themeShade="80"/>
                          <w:sz w:val="16"/>
                          <w:szCs w:val="16"/>
                          <w:lang w:val="fr-FR"/>
                        </w:rPr>
                        <w:t>kafs@kenbright.co.ke</w:t>
                      </w:r>
                    </w:p>
                    <w:p w14:paraId="6AD80B08" w14:textId="77777777" w:rsidR="006038E5" w:rsidRPr="006F03C9" w:rsidRDefault="006038E5" w:rsidP="006038E5">
                      <w:pPr>
                        <w:ind w:left="720" w:hanging="720"/>
                        <w:rPr>
                          <w:color w:val="808080" w:themeColor="background1" w:themeShade="80"/>
                          <w:sz w:val="16"/>
                          <w:szCs w:val="16"/>
                          <w:lang w:val="fr-FR"/>
                        </w:rPr>
                      </w:pPr>
                    </w:p>
                  </w:txbxContent>
                </v:textbox>
                <w10:wrap anchorx="page"/>
              </v:rect>
            </w:pict>
          </mc:Fallback>
        </mc:AlternateContent>
      </w:r>
      <w:r w:rsidRPr="006F03C9">
        <w:rPr>
          <w:noProof/>
        </w:rPr>
        <mc:AlternateContent>
          <mc:Choice Requires="wps">
            <w:drawing>
              <wp:anchor distT="0" distB="0" distL="114300" distR="114300" simplePos="0" relativeHeight="251658241" behindDoc="0" locked="0" layoutInCell="1" allowOverlap="1" wp14:anchorId="65D27810" wp14:editId="45001286">
                <wp:simplePos x="0" y="0"/>
                <wp:positionH relativeFrom="margin">
                  <wp:posOffset>-309880</wp:posOffset>
                </wp:positionH>
                <wp:positionV relativeFrom="paragraph">
                  <wp:posOffset>5120005</wp:posOffset>
                </wp:positionV>
                <wp:extent cx="6881495" cy="5669915"/>
                <wp:effectExtent l="0" t="0" r="0" b="0"/>
                <wp:wrapNone/>
                <wp:docPr id="1" name="Rectangle 1"/>
                <wp:cNvGraphicFramePr/>
                <a:graphic xmlns:a="http://schemas.openxmlformats.org/drawingml/2006/main">
                  <a:graphicData uri="http://schemas.microsoft.com/office/word/2010/wordprocessingShape">
                    <wps:wsp>
                      <wps:cNvSpPr/>
                      <wps:spPr>
                        <a:xfrm>
                          <a:off x="0" y="0"/>
                          <a:ext cx="6881495" cy="56699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7420ED09">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27810" id="Rectangle 1" o:spid="_x0000_s1028" style="position:absolute;margin-left:-24.4pt;margin-top:403.15pt;width:541.85pt;height:446.4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" filled="f" stroked="f" strokeweight="1pt">
                <v:textbox>
                  <w:txbxContent>
                    <w:tbl>
                      <w:tblPr>
                        <w:tblStyle w:val="TableGrid"/>
                        <w:tblW w:w="1656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36"/>
                        <w:gridCol w:w="13718"/>
                      </w:tblGrid>
                      <w:tr w:rsidR="006038E5" w:rsidRPr="000005A7" w14:paraId="3828D31A" w14:textId="77777777">
                        <w:tc>
                          <w:tcPr>
                            <w:tcW w:w="2610" w:type="dxa"/>
                            <w:vMerge w:val="restart"/>
                            <w:vAlign w:val="center"/>
                          </w:tcPr>
                          <w:p w14:paraId="202CD4B8" w14:textId="77777777" w:rsidR="006038E5" w:rsidRPr="000005A7" w:rsidRDefault="006038E5">
                            <w:pPr>
                              <w:pStyle w:val="NormalBilaNumbers"/>
                              <w:rPr>
                                <w:rFonts w:ascii="Nunito Sans" w:hAnsi="Nunito Sans"/>
                              </w:rPr>
                            </w:pPr>
                            <w:r w:rsidRPr="000005A7">
                              <w:rPr>
                                <w:noProof/>
                              </w:rPr>
                              <w:drawing>
                                <wp:inline distT="0" distB="0" distL="0" distR="0" wp14:anchorId="46F744F7" wp14:editId="2FB729D4">
                                  <wp:extent cx="1509712" cy="919710"/>
                                  <wp:effectExtent l="0" t="0" r="0" b="0"/>
                                  <wp:docPr id="2129366418" name="Graphic 212936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515340" cy="923139"/>
                                          </a:xfrm>
                                          <a:prstGeom prst="rect">
                                            <a:avLst/>
                                          </a:prstGeom>
                                        </pic:spPr>
                                      </pic:pic>
                                    </a:graphicData>
                                  </a:graphic>
                                </wp:inline>
                              </w:drawing>
                            </w:r>
                          </w:p>
                        </w:tc>
                        <w:tc>
                          <w:tcPr>
                            <w:tcW w:w="236" w:type="dxa"/>
                            <w:vAlign w:val="center"/>
                          </w:tcPr>
                          <w:p w14:paraId="72E9599A" w14:textId="77777777" w:rsidR="006038E5" w:rsidRPr="000005A7" w:rsidRDefault="006038E5">
                            <w:pPr>
                              <w:pStyle w:val="NormalBilaNumbers"/>
                              <w:rPr>
                                <w:rFonts w:ascii="Nunito Sans" w:hAnsi="Nunito Sans"/>
                              </w:rPr>
                            </w:pPr>
                          </w:p>
                        </w:tc>
                        <w:tc>
                          <w:tcPr>
                            <w:tcW w:w="13718" w:type="dxa"/>
                            <w:vAlign w:val="center"/>
                          </w:tcPr>
                          <w:p w14:paraId="7D1F6313" w14:textId="77777777" w:rsidR="006038E5" w:rsidRPr="000005A7" w:rsidRDefault="006038E5">
                            <w:pPr>
                              <w:pStyle w:val="NormalBilaNumbers"/>
                              <w:rPr>
                                <w:rFonts w:ascii="Nunito Sans" w:hAnsi="Nunito Sans"/>
                              </w:rPr>
                            </w:pPr>
                            <w:r w:rsidRPr="000005A7">
                              <w:rPr>
                                <w:noProof/>
                              </w:rPr>
                              <w:drawing>
                                <wp:inline distT="0" distB="0" distL="0" distR="0" wp14:anchorId="657D332A" wp14:editId="7420ED09">
                                  <wp:extent cx="8101330" cy="4796082"/>
                                  <wp:effectExtent l="0" t="0" r="0" b="5080"/>
                                  <wp:docPr id="2129366423" name="Picture 212936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19540" cy="4806862"/>
                                          </a:xfrm>
                                          <a:prstGeom prst="rect">
                                            <a:avLst/>
                                          </a:prstGeom>
                                          <a:noFill/>
                                          <a:ln>
                                            <a:noFill/>
                                          </a:ln>
                                        </pic:spPr>
                                      </pic:pic>
                                    </a:graphicData>
                                  </a:graphic>
                                </wp:inline>
                              </w:drawing>
                            </w:r>
                          </w:p>
                        </w:tc>
                      </w:tr>
                      <w:tr w:rsidR="006038E5" w:rsidRPr="000005A7" w14:paraId="0AAF08B5" w14:textId="77777777">
                        <w:tc>
                          <w:tcPr>
                            <w:tcW w:w="2610" w:type="dxa"/>
                            <w:vMerge/>
                            <w:vAlign w:val="center"/>
                          </w:tcPr>
                          <w:p w14:paraId="11376863" w14:textId="77777777" w:rsidR="006038E5" w:rsidRPr="000005A7" w:rsidRDefault="006038E5">
                            <w:pPr>
                              <w:pStyle w:val="NormalBilaNumbers"/>
                              <w:rPr>
                                <w:rFonts w:ascii="Nunito Sans" w:hAnsi="Nunito Sans"/>
                                <w:noProof/>
                              </w:rPr>
                            </w:pPr>
                          </w:p>
                        </w:tc>
                        <w:tc>
                          <w:tcPr>
                            <w:tcW w:w="236" w:type="dxa"/>
                            <w:vAlign w:val="center"/>
                          </w:tcPr>
                          <w:p w14:paraId="15AC4C93" w14:textId="77777777" w:rsidR="006038E5" w:rsidRPr="000005A7" w:rsidRDefault="006038E5">
                            <w:pPr>
                              <w:pStyle w:val="NormalBilaNumbers"/>
                              <w:rPr>
                                <w:rFonts w:ascii="Nunito Sans" w:hAnsi="Nunito Sans"/>
                              </w:rPr>
                            </w:pPr>
                          </w:p>
                        </w:tc>
                        <w:tc>
                          <w:tcPr>
                            <w:tcW w:w="13718" w:type="dxa"/>
                            <w:vAlign w:val="center"/>
                          </w:tcPr>
                          <w:p w14:paraId="0E025622" w14:textId="77777777" w:rsidR="006038E5" w:rsidRPr="000005A7" w:rsidRDefault="006038E5">
                            <w:pPr>
                              <w:pStyle w:val="NormalBilaNumbers"/>
                              <w:rPr>
                                <w:rFonts w:ascii="Nunito Sans" w:hAnsi="Nunito Sans"/>
                              </w:rPr>
                            </w:pPr>
                          </w:p>
                        </w:tc>
                      </w:tr>
                      <w:tr w:rsidR="006038E5" w:rsidRPr="000005A7" w14:paraId="6748C20E" w14:textId="77777777">
                        <w:tc>
                          <w:tcPr>
                            <w:tcW w:w="2610" w:type="dxa"/>
                            <w:vMerge/>
                            <w:vAlign w:val="center"/>
                          </w:tcPr>
                          <w:p w14:paraId="77EDBDA0" w14:textId="77777777" w:rsidR="006038E5" w:rsidRPr="000005A7" w:rsidRDefault="006038E5">
                            <w:pPr>
                              <w:pStyle w:val="NormalBilaNumbers"/>
                              <w:rPr>
                                <w:rFonts w:ascii="Nunito Sans" w:hAnsi="Nunito Sans"/>
                                <w:noProof/>
                              </w:rPr>
                            </w:pPr>
                          </w:p>
                        </w:tc>
                        <w:tc>
                          <w:tcPr>
                            <w:tcW w:w="236" w:type="dxa"/>
                            <w:vAlign w:val="center"/>
                          </w:tcPr>
                          <w:p w14:paraId="769093F7" w14:textId="77777777" w:rsidR="006038E5" w:rsidRPr="000005A7" w:rsidRDefault="006038E5">
                            <w:pPr>
                              <w:pStyle w:val="NormalBilaNumbers"/>
                              <w:rPr>
                                <w:rFonts w:ascii="Nunito Sans" w:hAnsi="Nunito Sans"/>
                              </w:rPr>
                            </w:pPr>
                          </w:p>
                        </w:tc>
                        <w:tc>
                          <w:tcPr>
                            <w:tcW w:w="13718" w:type="dxa"/>
                            <w:vAlign w:val="center"/>
                          </w:tcPr>
                          <w:p w14:paraId="238959DA" w14:textId="77777777" w:rsidR="006038E5" w:rsidRPr="000005A7" w:rsidRDefault="006038E5">
                            <w:pPr>
                              <w:pStyle w:val="NormalBilaNumbers"/>
                              <w:rPr>
                                <w:rFonts w:ascii="Nunito Sans" w:hAnsi="Nunito Sans"/>
                              </w:rPr>
                            </w:pPr>
                          </w:p>
                        </w:tc>
                      </w:tr>
                    </w:tbl>
                    <w:p w14:paraId="6D498653" w14:textId="77777777" w:rsidR="006038E5" w:rsidRPr="000005A7" w:rsidRDefault="006038E5" w:rsidP="006038E5">
                      <w:pPr>
                        <w:pStyle w:val="NormalBilaNumbers"/>
                      </w:pPr>
                    </w:p>
                  </w:txbxContent>
                </v:textbox>
                <w10:wrap anchorx="margin"/>
              </v:rect>
            </w:pict>
          </mc:Fallback>
        </mc:AlternateContent>
      </w:r>
      <w:r w:rsidRPr="006F03C9">
        <w:br w:type="page"/>
      </w:r>
    </w:p>
    <w:p w14:paraId="0C089338" w14:textId="0E5A49A7" w:rsidR="006038E5" w:rsidRPr="006F03C9" w:rsidRDefault="006038E5" w:rsidP="00D37CA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 xml:space="preserve">DOCUMENT </w:t>
      </w:r>
      <w:r w:rsidR="00FE6803" w:rsidRPr="006F03C9">
        <w:rPr>
          <w:rFonts w:ascii="Nunito Sans Black" w:hAnsi="Nunito Sans Black"/>
          <w:color w:val="0137A6"/>
          <w:sz w:val="40"/>
          <w:szCs w:val="18"/>
        </w:rPr>
        <w:t>TRACKING</w:t>
      </w:r>
    </w:p>
    <w:tbl>
      <w:tblPr>
        <w:tblW w:w="0" w:type="auto"/>
        <w:tblLayout w:type="fixed"/>
        <w:tblCellMar>
          <w:left w:w="0" w:type="dxa"/>
          <w:right w:w="0" w:type="dxa"/>
        </w:tblCellMar>
        <w:tblLook w:val="01E0" w:firstRow="1" w:lastRow="1" w:firstColumn="1" w:lastColumn="1" w:noHBand="0" w:noVBand="0"/>
      </w:tblPr>
      <w:tblGrid>
        <w:gridCol w:w="1086"/>
        <w:gridCol w:w="4443"/>
        <w:gridCol w:w="3413"/>
        <w:gridCol w:w="1644"/>
      </w:tblGrid>
      <w:tr w:rsidR="00D37CA5" w:rsidRPr="006F03C9" w14:paraId="6EB84F1A" w14:textId="77777777" w:rsidTr="003F5278">
        <w:trPr>
          <w:trHeight w:val="375"/>
        </w:trPr>
        <w:tc>
          <w:tcPr>
            <w:tcW w:w="10586" w:type="dxa"/>
            <w:gridSpan w:val="4"/>
            <w:shd w:val="clear" w:color="auto" w:fill="0137A6"/>
          </w:tcPr>
          <w:p w14:paraId="3571EDB0" w14:textId="77777777" w:rsidR="00D37CA5" w:rsidRPr="003C4157" w:rsidRDefault="00D37CA5">
            <w:pPr>
              <w:pStyle w:val="TableParagraph"/>
              <w:spacing w:before="75"/>
              <w:ind w:left="150"/>
              <w:jc w:val="left"/>
              <w:rPr>
                <w:rFonts w:ascii="Nunito Sans" w:hAnsi="Nunito Sans"/>
                <w:b/>
                <w:sz w:val="20"/>
                <w:szCs w:val="20"/>
              </w:rPr>
            </w:pPr>
            <w:r w:rsidRPr="006F03C9">
              <w:rPr>
                <w:rFonts w:ascii="Nunito Sans" w:hAnsi="Nunito Sans"/>
                <w:b/>
                <w:color w:val="FFFFFF"/>
                <w:w w:val="90"/>
                <w:sz w:val="20"/>
                <w:szCs w:val="20"/>
              </w:rPr>
              <w:t>Revision</w:t>
            </w:r>
            <w:r w:rsidRPr="006F03C9">
              <w:rPr>
                <w:rFonts w:ascii="Nunito Sans" w:hAnsi="Nunito Sans"/>
                <w:b/>
                <w:color w:val="FFFFFF"/>
                <w:spacing w:val="-5"/>
                <w:w w:val="90"/>
                <w:sz w:val="20"/>
                <w:szCs w:val="20"/>
              </w:rPr>
              <w:t xml:space="preserve"> </w:t>
            </w:r>
            <w:r w:rsidRPr="006F03C9">
              <w:rPr>
                <w:rFonts w:ascii="Nunito Sans" w:hAnsi="Nunito Sans"/>
                <w:b/>
                <w:color w:val="FFFFFF"/>
                <w:w w:val="90"/>
                <w:sz w:val="20"/>
                <w:szCs w:val="20"/>
              </w:rPr>
              <w:t>History</w:t>
            </w:r>
          </w:p>
        </w:tc>
      </w:tr>
      <w:tr w:rsidR="00D37CA5" w:rsidRPr="006F03C9" w14:paraId="2CC63D19" w14:textId="77777777" w:rsidTr="00B60442">
        <w:trPr>
          <w:trHeight w:val="330"/>
        </w:trPr>
        <w:tc>
          <w:tcPr>
            <w:tcW w:w="1086" w:type="dxa"/>
            <w:tcBorders>
              <w:bottom w:val="single" w:sz="6" w:space="0" w:color="4471C4"/>
            </w:tcBorders>
          </w:tcPr>
          <w:p w14:paraId="2FBF944E" w14:textId="77777777" w:rsidR="00D37CA5" w:rsidRPr="006F03C9" w:rsidRDefault="00D37CA5">
            <w:pPr>
              <w:pStyle w:val="TableParagraph"/>
              <w:spacing w:before="105" w:line="205" w:lineRule="exact"/>
              <w:ind w:left="150"/>
              <w:jc w:val="left"/>
              <w:rPr>
                <w:rFonts w:ascii="Nunito Sans" w:hAnsi="Nunito Sans"/>
                <w:b/>
                <w:color w:val="0137A6"/>
                <w:sz w:val="20"/>
                <w:szCs w:val="20"/>
              </w:rPr>
            </w:pPr>
            <w:r w:rsidRPr="006F03C9">
              <w:rPr>
                <w:rFonts w:ascii="Nunito Sans" w:hAnsi="Nunito Sans"/>
                <w:b/>
                <w:color w:val="0137A6"/>
                <w:sz w:val="20"/>
                <w:szCs w:val="20"/>
              </w:rPr>
              <w:t>Version</w:t>
            </w:r>
          </w:p>
        </w:tc>
        <w:tc>
          <w:tcPr>
            <w:tcW w:w="4443" w:type="dxa"/>
            <w:tcBorders>
              <w:bottom w:val="single" w:sz="6" w:space="0" w:color="4471C4"/>
            </w:tcBorders>
          </w:tcPr>
          <w:p w14:paraId="63A9318D" w14:textId="77777777" w:rsidR="00D37CA5" w:rsidRPr="006F03C9" w:rsidRDefault="00D37CA5">
            <w:pPr>
              <w:pStyle w:val="TableParagraph"/>
              <w:spacing w:before="105" w:line="205" w:lineRule="exact"/>
              <w:ind w:left="325"/>
              <w:jc w:val="left"/>
              <w:rPr>
                <w:rFonts w:ascii="Nunito Sans" w:hAnsi="Nunito Sans"/>
                <w:b/>
                <w:color w:val="0137A6"/>
                <w:sz w:val="20"/>
                <w:szCs w:val="20"/>
              </w:rPr>
            </w:pPr>
            <w:r w:rsidRPr="006F03C9">
              <w:rPr>
                <w:rFonts w:ascii="Nunito Sans" w:hAnsi="Nunito Sans"/>
                <w:b/>
                <w:color w:val="0137A6"/>
                <w:sz w:val="20"/>
                <w:szCs w:val="20"/>
              </w:rPr>
              <w:t>Author</w:t>
            </w:r>
          </w:p>
        </w:tc>
        <w:tc>
          <w:tcPr>
            <w:tcW w:w="3413" w:type="dxa"/>
            <w:tcBorders>
              <w:bottom w:val="single" w:sz="6" w:space="0" w:color="4471C4"/>
            </w:tcBorders>
          </w:tcPr>
          <w:p w14:paraId="6CDED76B" w14:textId="77777777" w:rsidR="00D37CA5" w:rsidRPr="006F03C9" w:rsidRDefault="00D37CA5">
            <w:pPr>
              <w:pStyle w:val="TableParagraph"/>
              <w:spacing w:before="105" w:line="205" w:lineRule="exact"/>
              <w:ind w:left="1302"/>
              <w:jc w:val="left"/>
              <w:rPr>
                <w:rFonts w:ascii="Nunito Sans" w:hAnsi="Nunito Sans"/>
                <w:b/>
                <w:color w:val="0137A6"/>
                <w:sz w:val="20"/>
                <w:szCs w:val="20"/>
              </w:rPr>
            </w:pPr>
            <w:r w:rsidRPr="006F03C9">
              <w:rPr>
                <w:rFonts w:ascii="Nunito Sans" w:hAnsi="Nunito Sans"/>
                <w:b/>
                <w:color w:val="0137A6"/>
                <w:sz w:val="20"/>
                <w:szCs w:val="20"/>
              </w:rPr>
              <w:t>Date</w:t>
            </w:r>
          </w:p>
        </w:tc>
        <w:tc>
          <w:tcPr>
            <w:tcW w:w="1644" w:type="dxa"/>
            <w:tcBorders>
              <w:bottom w:val="single" w:sz="6" w:space="0" w:color="4471C4"/>
            </w:tcBorders>
          </w:tcPr>
          <w:p w14:paraId="3BFB24F9" w14:textId="77777777" w:rsidR="00D37CA5" w:rsidRPr="003C4157" w:rsidRDefault="00D37CA5">
            <w:pPr>
              <w:pStyle w:val="TableParagraph"/>
              <w:spacing w:before="105" w:line="205" w:lineRule="exact"/>
              <w:ind w:left="324"/>
              <w:jc w:val="left"/>
              <w:rPr>
                <w:rFonts w:ascii="Nunito Sans" w:hAnsi="Nunito Sans"/>
                <w:b/>
                <w:color w:val="0137A6"/>
                <w:sz w:val="20"/>
                <w:szCs w:val="20"/>
              </w:rPr>
            </w:pPr>
            <w:r w:rsidRPr="006F03C9">
              <w:rPr>
                <w:rFonts w:ascii="Nunito Sans" w:hAnsi="Nunito Sans"/>
                <w:b/>
                <w:color w:val="0137A6"/>
                <w:sz w:val="20"/>
                <w:szCs w:val="20"/>
              </w:rPr>
              <w:t>Revision</w:t>
            </w:r>
          </w:p>
        </w:tc>
      </w:tr>
      <w:tr w:rsidR="00D7616B" w:rsidRPr="006F03C9" w14:paraId="03E742DD" w14:textId="77777777" w:rsidTr="00B60442">
        <w:trPr>
          <w:trHeight w:val="300"/>
        </w:trPr>
        <w:tc>
          <w:tcPr>
            <w:tcW w:w="1086" w:type="dxa"/>
            <w:tcBorders>
              <w:top w:val="single" w:sz="6" w:space="0" w:color="4471C4"/>
              <w:bottom w:val="single" w:sz="6" w:space="0" w:color="4471C4"/>
            </w:tcBorders>
          </w:tcPr>
          <w:p w14:paraId="4C22BD5A" w14:textId="77777777" w:rsidR="00D7616B" w:rsidRPr="006F03C9" w:rsidRDefault="00D7616B" w:rsidP="00D7616B">
            <w:pPr>
              <w:pStyle w:val="TableParagraph"/>
              <w:spacing w:before="60"/>
              <w:ind w:left="150"/>
              <w:jc w:val="left"/>
              <w:rPr>
                <w:rFonts w:ascii="Nunito Sans" w:hAnsi="Nunito Sans"/>
                <w:color w:val="0137A6"/>
                <w:sz w:val="18"/>
                <w:szCs w:val="18"/>
              </w:rPr>
            </w:pPr>
            <w:r w:rsidRPr="006F03C9">
              <w:rPr>
                <w:rFonts w:ascii="Nunito Sans" w:hAnsi="Nunito Sans"/>
                <w:color w:val="0137A6"/>
                <w:sz w:val="18"/>
                <w:szCs w:val="18"/>
              </w:rPr>
              <w:t>1.0</w:t>
            </w:r>
          </w:p>
        </w:tc>
        <w:tc>
          <w:tcPr>
            <w:tcW w:w="4443" w:type="dxa"/>
            <w:tcBorders>
              <w:top w:val="single" w:sz="6" w:space="0" w:color="4471C4"/>
              <w:bottom w:val="single" w:sz="6" w:space="0" w:color="4471C4"/>
            </w:tcBorders>
          </w:tcPr>
          <w:p w14:paraId="6BC6F44B" w14:textId="0E373847" w:rsidR="00D7616B" w:rsidRPr="006F03C9" w:rsidRDefault="00D7616B" w:rsidP="00D7616B">
            <w:pPr>
              <w:pStyle w:val="TableParagraph"/>
              <w:spacing w:before="60"/>
              <w:ind w:left="325"/>
              <w:jc w:val="left"/>
              <w:rPr>
                <w:rFonts w:ascii="Nunito Sans" w:hAnsi="Nunito Sans"/>
                <w:color w:val="0137A6"/>
                <w:sz w:val="18"/>
                <w:szCs w:val="18"/>
              </w:rPr>
            </w:pPr>
            <w:proofErr w:type="spellStart"/>
            <w:r w:rsidRPr="006F03C9">
              <w:rPr>
                <w:rFonts w:ascii="Nunito Sans" w:hAnsi="Nunito Sans"/>
                <w:color w:val="0137A6"/>
                <w:sz w:val="18"/>
                <w:szCs w:val="18"/>
              </w:rPr>
              <w:t>K</w:t>
            </w:r>
            <w:r w:rsidRPr="006F03C9">
              <w:rPr>
                <w:rFonts w:ascii="Nunito Sans" w:hAnsi="Nunito Sans"/>
                <w:color w:val="0137A6"/>
                <w:spacing w:val="-7"/>
                <w:sz w:val="18"/>
                <w:szCs w:val="18"/>
              </w:rPr>
              <w:t>enbright</w:t>
            </w:r>
            <w:proofErr w:type="spellEnd"/>
            <w:r w:rsidRPr="006F03C9">
              <w:rPr>
                <w:rFonts w:ascii="Nunito Sans" w:hAnsi="Nunito Sans"/>
                <w:color w:val="0137A6"/>
                <w:spacing w:val="-7"/>
                <w:sz w:val="18"/>
                <w:szCs w:val="18"/>
              </w:rPr>
              <w:t xml:space="preserve"> Actuarial and Financial Services Limited</w:t>
            </w:r>
          </w:p>
        </w:tc>
        <w:tc>
          <w:tcPr>
            <w:tcW w:w="3413" w:type="dxa"/>
            <w:tcBorders>
              <w:top w:val="single" w:sz="6" w:space="0" w:color="4471C4"/>
              <w:bottom w:val="single" w:sz="6" w:space="0" w:color="4471C4"/>
            </w:tcBorders>
          </w:tcPr>
          <w:p w14:paraId="4A96CFD7" w14:textId="73033EC6" w:rsidR="00D7616B" w:rsidRPr="006F03C9" w:rsidRDefault="00AB31E1" w:rsidP="00D7616B">
            <w:pPr>
              <w:pStyle w:val="TableParagraph"/>
              <w:spacing w:before="60"/>
              <w:ind w:left="1302"/>
              <w:jc w:val="left"/>
              <w:rPr>
                <w:rFonts w:ascii="Nunito Sans" w:hAnsi="Nunito Sans"/>
                <w:color w:val="0137A6"/>
                <w:sz w:val="18"/>
                <w:szCs w:val="18"/>
              </w:rPr>
            </w:pPr>
            <w:r>
              <w:rPr>
                <w:rFonts w:ascii="Nunito Sans" w:hAnsi="Nunito Sans"/>
                <w:color w:val="0137A6"/>
                <w:w w:val="105"/>
                <w:sz w:val="18"/>
                <w:szCs w:val="18"/>
              </w:rPr>
              <w:t>January</w:t>
            </w:r>
            <w:r w:rsidR="00F61B29">
              <w:rPr>
                <w:rFonts w:ascii="Nunito Sans" w:hAnsi="Nunito Sans"/>
                <w:color w:val="0137A6"/>
                <w:w w:val="105"/>
                <w:sz w:val="18"/>
                <w:szCs w:val="18"/>
              </w:rPr>
              <w:t xml:space="preserve"> 202</w:t>
            </w:r>
            <w:r>
              <w:rPr>
                <w:rFonts w:ascii="Nunito Sans" w:hAnsi="Nunito Sans"/>
                <w:color w:val="0137A6"/>
                <w:w w:val="105"/>
                <w:sz w:val="18"/>
                <w:szCs w:val="18"/>
              </w:rPr>
              <w:t>6</w:t>
            </w:r>
          </w:p>
        </w:tc>
        <w:tc>
          <w:tcPr>
            <w:tcW w:w="1644" w:type="dxa"/>
            <w:tcBorders>
              <w:top w:val="single" w:sz="6" w:space="0" w:color="4471C4"/>
              <w:bottom w:val="single" w:sz="6" w:space="0" w:color="4471C4"/>
            </w:tcBorders>
          </w:tcPr>
          <w:p w14:paraId="16B048D8" w14:textId="24A2E476" w:rsidR="00D7616B" w:rsidRPr="003C4157" w:rsidRDefault="00D7616B" w:rsidP="00D7616B">
            <w:pPr>
              <w:pStyle w:val="TableParagraph"/>
              <w:spacing w:before="60"/>
              <w:ind w:left="324"/>
              <w:jc w:val="left"/>
              <w:rPr>
                <w:rFonts w:ascii="Nunito Sans" w:hAnsi="Nunito Sans"/>
                <w:color w:val="0137A6"/>
                <w:sz w:val="18"/>
                <w:szCs w:val="18"/>
              </w:rPr>
            </w:pPr>
            <w:r w:rsidRPr="006F03C9">
              <w:rPr>
                <w:rFonts w:ascii="Nunito Sans" w:hAnsi="Nunito Sans"/>
                <w:color w:val="0137A6"/>
                <w:w w:val="105"/>
                <w:sz w:val="18"/>
                <w:szCs w:val="18"/>
              </w:rPr>
              <w:t>Creation</w:t>
            </w:r>
          </w:p>
        </w:tc>
      </w:tr>
      <w:tr w:rsidR="008853D7" w:rsidRPr="006F03C9" w14:paraId="221CAB2E" w14:textId="77777777" w:rsidTr="00B60442">
        <w:trPr>
          <w:trHeight w:val="300"/>
        </w:trPr>
        <w:tc>
          <w:tcPr>
            <w:tcW w:w="1086" w:type="dxa"/>
            <w:tcBorders>
              <w:top w:val="single" w:sz="6" w:space="0" w:color="4471C4"/>
              <w:bottom w:val="single" w:sz="6" w:space="0" w:color="4471C4"/>
            </w:tcBorders>
          </w:tcPr>
          <w:p w14:paraId="0043FB6B" w14:textId="77777777" w:rsidR="008853D7" w:rsidRPr="003C4157" w:rsidRDefault="008853D7" w:rsidP="00EE1DFE">
            <w:pPr>
              <w:pStyle w:val="TableParagraph"/>
              <w:spacing w:before="60"/>
              <w:ind w:left="150"/>
              <w:jc w:val="left"/>
              <w:rPr>
                <w:rFonts w:ascii="Nunito Sans" w:hAnsi="Nunito Sans"/>
                <w:color w:val="0137A6"/>
                <w:sz w:val="18"/>
                <w:szCs w:val="18"/>
              </w:rPr>
            </w:pPr>
          </w:p>
        </w:tc>
        <w:tc>
          <w:tcPr>
            <w:tcW w:w="4443" w:type="dxa"/>
            <w:tcBorders>
              <w:top w:val="single" w:sz="6" w:space="0" w:color="4471C4"/>
              <w:bottom w:val="single" w:sz="6" w:space="0" w:color="4471C4"/>
            </w:tcBorders>
          </w:tcPr>
          <w:p w14:paraId="4B10E25B" w14:textId="77777777" w:rsidR="008853D7" w:rsidRPr="003C4157" w:rsidRDefault="008853D7" w:rsidP="00EE1DFE">
            <w:pPr>
              <w:pStyle w:val="TableParagraph"/>
              <w:spacing w:before="60"/>
              <w:ind w:left="325"/>
              <w:jc w:val="left"/>
              <w:rPr>
                <w:rFonts w:ascii="Nunito Sans" w:hAnsi="Nunito Sans"/>
                <w:color w:val="0137A6"/>
                <w:sz w:val="18"/>
                <w:szCs w:val="18"/>
              </w:rPr>
            </w:pPr>
          </w:p>
        </w:tc>
        <w:tc>
          <w:tcPr>
            <w:tcW w:w="3413" w:type="dxa"/>
            <w:tcBorders>
              <w:top w:val="single" w:sz="6" w:space="0" w:color="4471C4"/>
              <w:bottom w:val="single" w:sz="6" w:space="0" w:color="4471C4"/>
            </w:tcBorders>
          </w:tcPr>
          <w:p w14:paraId="61C89686" w14:textId="77777777" w:rsidR="008853D7" w:rsidRPr="006F03C9" w:rsidRDefault="008853D7" w:rsidP="00EE1DFE">
            <w:pPr>
              <w:pStyle w:val="TableParagraph"/>
              <w:spacing w:before="60"/>
              <w:ind w:left="1302"/>
              <w:jc w:val="left"/>
              <w:rPr>
                <w:rFonts w:ascii="Nunito Sans" w:hAnsi="Nunito Sans"/>
                <w:color w:val="0137A6"/>
                <w:w w:val="105"/>
                <w:sz w:val="18"/>
                <w:szCs w:val="18"/>
              </w:rPr>
            </w:pPr>
          </w:p>
        </w:tc>
        <w:tc>
          <w:tcPr>
            <w:tcW w:w="1644" w:type="dxa"/>
            <w:tcBorders>
              <w:top w:val="single" w:sz="6" w:space="0" w:color="4471C4"/>
              <w:bottom w:val="single" w:sz="6" w:space="0" w:color="4471C4"/>
            </w:tcBorders>
          </w:tcPr>
          <w:p w14:paraId="67437642" w14:textId="77777777" w:rsidR="008853D7" w:rsidRPr="006F03C9" w:rsidRDefault="008853D7" w:rsidP="00EE1DFE">
            <w:pPr>
              <w:pStyle w:val="TableParagraph"/>
              <w:spacing w:before="60"/>
              <w:ind w:left="324"/>
              <w:jc w:val="left"/>
              <w:rPr>
                <w:rFonts w:ascii="Nunito Sans" w:hAnsi="Nunito Sans"/>
                <w:color w:val="0137A6"/>
                <w:w w:val="105"/>
                <w:sz w:val="18"/>
                <w:szCs w:val="18"/>
              </w:rPr>
            </w:pPr>
          </w:p>
        </w:tc>
      </w:tr>
    </w:tbl>
    <w:p w14:paraId="2F7839D7" w14:textId="77777777" w:rsidR="006038E5" w:rsidRPr="006F03C9" w:rsidRDefault="006038E5" w:rsidP="006038E5">
      <w:pPr>
        <w:ind w:right="0"/>
      </w:pPr>
    </w:p>
    <w:p w14:paraId="4D9D4122" w14:textId="77777777" w:rsidR="00D37CA5" w:rsidRPr="006F03C9" w:rsidRDefault="00D37CA5" w:rsidP="006038E5">
      <w:pPr>
        <w:pStyle w:val="SpecialHeading2"/>
        <w:ind w:right="0"/>
        <w:jc w:val="right"/>
        <w:rPr>
          <w:rFonts w:ascii="Nunito Sans" w:hAnsi="Nunito Sans"/>
          <w:b/>
          <w:bCs/>
        </w:rPr>
      </w:pPr>
    </w:p>
    <w:p w14:paraId="25E57ADA" w14:textId="77777777" w:rsidR="00D37CA5" w:rsidRPr="006F03C9" w:rsidRDefault="00D37CA5" w:rsidP="006038E5">
      <w:pPr>
        <w:pStyle w:val="SpecialHeading2"/>
        <w:ind w:right="0"/>
        <w:jc w:val="right"/>
        <w:rPr>
          <w:rFonts w:ascii="Nunito Sans" w:hAnsi="Nunito Sans"/>
          <w:b/>
          <w:bCs/>
        </w:rPr>
      </w:pPr>
    </w:p>
    <w:p w14:paraId="692AC446" w14:textId="77777777" w:rsidR="00D37CA5" w:rsidRPr="006F03C9" w:rsidRDefault="00D37CA5" w:rsidP="006038E5">
      <w:pPr>
        <w:pStyle w:val="SpecialHeading2"/>
        <w:ind w:right="0"/>
        <w:jc w:val="right"/>
        <w:rPr>
          <w:rFonts w:ascii="Nunito Sans" w:hAnsi="Nunito Sans"/>
          <w:b/>
          <w:bCs/>
        </w:rPr>
      </w:pPr>
    </w:p>
    <w:p w14:paraId="4F2A750B" w14:textId="77777777" w:rsidR="00D37CA5" w:rsidRPr="006F03C9" w:rsidRDefault="00D37CA5" w:rsidP="006038E5">
      <w:pPr>
        <w:pStyle w:val="SpecialHeading2"/>
        <w:ind w:right="0"/>
        <w:jc w:val="right"/>
        <w:rPr>
          <w:rFonts w:ascii="Nunito Sans" w:hAnsi="Nunito Sans"/>
          <w:b/>
          <w:bCs/>
        </w:rPr>
      </w:pPr>
    </w:p>
    <w:p w14:paraId="614FAB6E" w14:textId="77777777" w:rsidR="00D37CA5" w:rsidRPr="006F03C9" w:rsidRDefault="00D37CA5" w:rsidP="006038E5">
      <w:pPr>
        <w:pStyle w:val="SpecialHeading2"/>
        <w:ind w:right="0"/>
        <w:jc w:val="right"/>
        <w:rPr>
          <w:rFonts w:ascii="Nunito Sans" w:hAnsi="Nunito Sans"/>
          <w:b/>
          <w:bCs/>
        </w:rPr>
      </w:pPr>
    </w:p>
    <w:p w14:paraId="20F80336" w14:textId="77777777" w:rsidR="00D37CA5" w:rsidRPr="006F03C9" w:rsidRDefault="00D37CA5" w:rsidP="006038E5">
      <w:pPr>
        <w:pStyle w:val="SpecialHeading2"/>
        <w:ind w:right="0"/>
        <w:jc w:val="right"/>
        <w:rPr>
          <w:rFonts w:ascii="Nunito Sans" w:hAnsi="Nunito Sans"/>
          <w:b/>
          <w:bCs/>
        </w:rPr>
      </w:pPr>
    </w:p>
    <w:p w14:paraId="583367BA" w14:textId="77777777" w:rsidR="00D37CA5" w:rsidRPr="006F03C9" w:rsidRDefault="00D37CA5" w:rsidP="008853D7">
      <w:pPr>
        <w:pStyle w:val="SpecialHeading2"/>
        <w:ind w:right="0"/>
        <w:rPr>
          <w:rFonts w:ascii="Nunito Sans" w:hAnsi="Nunito Sans"/>
          <w:b/>
          <w:bCs/>
        </w:rPr>
      </w:pPr>
    </w:p>
    <w:p w14:paraId="130947B2" w14:textId="77777777" w:rsidR="00D37CA5" w:rsidRPr="006F03C9" w:rsidRDefault="00D37CA5" w:rsidP="006038E5">
      <w:pPr>
        <w:pStyle w:val="SpecialHeading2"/>
        <w:ind w:right="0"/>
        <w:jc w:val="right"/>
        <w:rPr>
          <w:rFonts w:ascii="Nunito Sans" w:hAnsi="Nunito Sans"/>
          <w:b/>
          <w:bCs/>
        </w:rPr>
      </w:pPr>
    </w:p>
    <w:p w14:paraId="16FD429D" w14:textId="77777777" w:rsidR="00D37CA5" w:rsidRPr="006F03C9" w:rsidRDefault="00D37CA5" w:rsidP="006038E5">
      <w:pPr>
        <w:pStyle w:val="SpecialHeading2"/>
        <w:ind w:right="0"/>
        <w:jc w:val="right"/>
        <w:rPr>
          <w:rFonts w:ascii="Nunito Sans" w:hAnsi="Nunito Sans"/>
          <w:b/>
          <w:bCs/>
        </w:rPr>
      </w:pPr>
    </w:p>
    <w:p w14:paraId="5EAC2E7C" w14:textId="77777777" w:rsidR="00B92291" w:rsidRPr="006F03C9" w:rsidRDefault="00B92291" w:rsidP="00B92291">
      <w:pPr>
        <w:pStyle w:val="SpecialHeading2"/>
        <w:ind w:right="0"/>
        <w:jc w:val="right"/>
        <w:rPr>
          <w:rFonts w:ascii="Nunito Sans" w:hAnsi="Nunito Sans"/>
          <w:b/>
          <w:bCs/>
          <w:color w:val="0137A6"/>
        </w:rPr>
      </w:pPr>
      <w:r w:rsidRPr="006F03C9">
        <w:rPr>
          <w:rFonts w:ascii="Nunito Sans" w:hAnsi="Nunito Sans"/>
          <w:b/>
          <w:bCs/>
          <w:color w:val="0137A6"/>
        </w:rPr>
        <w:t>Prepared for:</w:t>
      </w:r>
    </w:p>
    <w:p w14:paraId="0E802B8F" w14:textId="77777777" w:rsidR="00B92291" w:rsidRPr="006F03C9" w:rsidRDefault="00B92291" w:rsidP="00B92291">
      <w:pPr>
        <w:pStyle w:val="SpecialHeading2"/>
        <w:ind w:right="0"/>
        <w:jc w:val="right"/>
        <w:rPr>
          <w:rFonts w:ascii="Nunito Sans" w:hAnsi="Nunito Sans"/>
          <w:b/>
          <w:bCs/>
        </w:rPr>
      </w:pPr>
    </w:p>
    <w:p w14:paraId="6613BEA0" w14:textId="77777777" w:rsidR="00B92291" w:rsidRPr="00232B2A" w:rsidRDefault="00B92291" w:rsidP="00B92291">
      <w:pPr>
        <w:pStyle w:val="SpecialHeading2"/>
        <w:ind w:right="0"/>
        <w:jc w:val="right"/>
        <w:rPr>
          <w:rFonts w:ascii="Nunito Sans Light" w:hAnsi="Nunito Sans Light"/>
          <w:sz w:val="16"/>
          <w:szCs w:val="16"/>
        </w:rPr>
      </w:pPr>
      <w:proofErr w:type="spellStart"/>
      <w:r w:rsidRPr="00232B2A">
        <w:rPr>
          <w:rFonts w:ascii="Nunito Sans Light" w:hAnsi="Nunito Sans Light"/>
          <w:sz w:val="16"/>
          <w:szCs w:val="16"/>
        </w:rPr>
        <w:t>Kenbright</w:t>
      </w:r>
      <w:proofErr w:type="spellEnd"/>
      <w:r w:rsidRPr="00232B2A">
        <w:rPr>
          <w:rFonts w:ascii="Nunito Sans Light" w:hAnsi="Nunito Sans Light"/>
          <w:sz w:val="16"/>
          <w:szCs w:val="16"/>
        </w:rPr>
        <w:t xml:space="preserve"> Actuarial &amp; Financial Services Limited</w:t>
      </w:r>
    </w:p>
    <w:p w14:paraId="1E84EA60"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26th Floor, Prism Towers</w:t>
      </w:r>
    </w:p>
    <w:p w14:paraId="6C202E14"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 xml:space="preserve">3rd Ngong Avenue, </w:t>
      </w:r>
      <w:proofErr w:type="spellStart"/>
      <w:r w:rsidRPr="00232B2A">
        <w:rPr>
          <w:rFonts w:ascii="Nunito Sans Light" w:hAnsi="Nunito Sans Light"/>
          <w:sz w:val="16"/>
          <w:szCs w:val="16"/>
        </w:rPr>
        <w:t>Upperhill</w:t>
      </w:r>
      <w:proofErr w:type="spellEnd"/>
    </w:p>
    <w:p w14:paraId="2994A0DD" w14:textId="77777777" w:rsidR="00B92291" w:rsidRPr="00232B2A" w:rsidRDefault="00B92291" w:rsidP="00B92291">
      <w:pPr>
        <w:pStyle w:val="SpecialHeading2"/>
        <w:ind w:right="0"/>
        <w:jc w:val="right"/>
        <w:rPr>
          <w:rFonts w:ascii="Nunito Sans Light" w:hAnsi="Nunito Sans Light"/>
          <w:sz w:val="16"/>
          <w:szCs w:val="16"/>
        </w:rPr>
      </w:pPr>
      <w:r w:rsidRPr="00232B2A">
        <w:rPr>
          <w:rFonts w:ascii="Nunito Sans Light" w:hAnsi="Nunito Sans Light"/>
          <w:sz w:val="16"/>
          <w:szCs w:val="16"/>
        </w:rPr>
        <w:t>P.O Box 28281 - 00200</w:t>
      </w:r>
    </w:p>
    <w:p w14:paraId="45EC11D5" w14:textId="77777777" w:rsidR="00B92291" w:rsidRPr="00232B2A" w:rsidRDefault="00B92291" w:rsidP="00B92291">
      <w:pPr>
        <w:ind w:right="0"/>
        <w:jc w:val="right"/>
        <w:rPr>
          <w:rFonts w:ascii="Nunito Sans Light" w:hAnsi="Nunito Sans Light"/>
          <w:color w:val="808080" w:themeColor="background1" w:themeShade="80"/>
          <w:sz w:val="16"/>
          <w:szCs w:val="16"/>
        </w:rPr>
      </w:pPr>
      <w:r w:rsidRPr="00232B2A">
        <w:rPr>
          <w:rFonts w:ascii="Nunito Sans Light" w:hAnsi="Nunito Sans Light"/>
          <w:color w:val="808080" w:themeColor="background1" w:themeShade="80"/>
          <w:sz w:val="16"/>
          <w:szCs w:val="16"/>
        </w:rPr>
        <w:t>Nairobi, Kenya</w:t>
      </w:r>
    </w:p>
    <w:p w14:paraId="1CFC9151" w14:textId="77777777" w:rsidR="00D37CA5" w:rsidRPr="006F03C9" w:rsidRDefault="00D37CA5" w:rsidP="006038E5">
      <w:pPr>
        <w:pStyle w:val="SpecialHeading2"/>
        <w:ind w:right="0"/>
        <w:jc w:val="right"/>
        <w:rPr>
          <w:rFonts w:ascii="Nunito Sans" w:hAnsi="Nunito Sans"/>
          <w:b/>
          <w:bCs/>
        </w:rPr>
      </w:pPr>
    </w:p>
    <w:p w14:paraId="0B99037D" w14:textId="77777777" w:rsidR="00D37CA5" w:rsidRPr="006F03C9" w:rsidRDefault="00D37CA5" w:rsidP="006038E5">
      <w:pPr>
        <w:pStyle w:val="SpecialHeading2"/>
        <w:ind w:right="0"/>
        <w:jc w:val="right"/>
        <w:rPr>
          <w:rFonts w:ascii="Nunito Sans" w:hAnsi="Nunito Sans"/>
          <w:b/>
          <w:bCs/>
        </w:rPr>
      </w:pPr>
    </w:p>
    <w:p w14:paraId="71A3CBFA" w14:textId="77777777" w:rsidR="00D37CA5" w:rsidRPr="006F03C9" w:rsidRDefault="00D37CA5" w:rsidP="006038E5">
      <w:pPr>
        <w:pStyle w:val="SpecialHeading2"/>
        <w:ind w:right="0"/>
        <w:jc w:val="right"/>
        <w:rPr>
          <w:rFonts w:ascii="Nunito Sans" w:hAnsi="Nunito Sans"/>
          <w:b/>
          <w:bCs/>
        </w:rPr>
      </w:pPr>
    </w:p>
    <w:p w14:paraId="123EFBB1" w14:textId="77777777" w:rsidR="00D37CA5" w:rsidRPr="006F03C9" w:rsidRDefault="00D37CA5" w:rsidP="006038E5">
      <w:pPr>
        <w:pStyle w:val="SpecialHeading2"/>
        <w:ind w:right="0"/>
        <w:jc w:val="right"/>
        <w:rPr>
          <w:rFonts w:ascii="Nunito Sans" w:hAnsi="Nunito Sans"/>
          <w:b/>
          <w:bCs/>
        </w:rPr>
      </w:pPr>
    </w:p>
    <w:p w14:paraId="65B8E866" w14:textId="77777777" w:rsidR="00D37CA5" w:rsidRPr="006F03C9" w:rsidRDefault="00D37CA5" w:rsidP="006038E5">
      <w:pPr>
        <w:pStyle w:val="SpecialHeading2"/>
        <w:ind w:right="0"/>
        <w:jc w:val="right"/>
        <w:rPr>
          <w:rFonts w:ascii="Nunito Sans" w:hAnsi="Nunito Sans"/>
          <w:b/>
          <w:bCs/>
        </w:rPr>
      </w:pPr>
    </w:p>
    <w:p w14:paraId="1D7BE740" w14:textId="77777777" w:rsidR="00D37CA5" w:rsidRPr="006F03C9" w:rsidRDefault="00D37CA5" w:rsidP="006038E5">
      <w:pPr>
        <w:pStyle w:val="SpecialHeading2"/>
        <w:ind w:right="0"/>
        <w:jc w:val="right"/>
        <w:rPr>
          <w:rFonts w:ascii="Nunito Sans" w:hAnsi="Nunito Sans"/>
          <w:b/>
          <w:bCs/>
        </w:rPr>
      </w:pPr>
    </w:p>
    <w:p w14:paraId="46035024" w14:textId="77777777" w:rsidR="006038E5" w:rsidRPr="006F03C9" w:rsidRDefault="006038E5" w:rsidP="006038E5">
      <w:pPr>
        <w:ind w:right="0"/>
      </w:pPr>
    </w:p>
    <w:p w14:paraId="082640D6" w14:textId="77777777" w:rsidR="006038E5" w:rsidRPr="006F03C9" w:rsidRDefault="006038E5" w:rsidP="006038E5">
      <w:pPr>
        <w:ind w:right="0"/>
      </w:pPr>
    </w:p>
    <w:p w14:paraId="5DFFE413" w14:textId="77777777" w:rsidR="006038E5" w:rsidRPr="006F03C9" w:rsidRDefault="006038E5" w:rsidP="006038E5">
      <w:pPr>
        <w:jc w:val="both"/>
        <w:rPr>
          <w:rFonts w:eastAsia="Calibri" w:cs="Times New Roman"/>
          <w:b/>
          <w:szCs w:val="18"/>
        </w:rPr>
      </w:pPr>
    </w:p>
    <w:p w14:paraId="0C5FE959" w14:textId="77777777" w:rsidR="006038E5" w:rsidRPr="006F03C9" w:rsidRDefault="006038E5" w:rsidP="006038E5">
      <w:pPr>
        <w:jc w:val="both"/>
        <w:rPr>
          <w:rFonts w:eastAsia="Calibri" w:cs="Times New Roman"/>
          <w:b/>
          <w:szCs w:val="18"/>
        </w:rPr>
      </w:pPr>
    </w:p>
    <w:p w14:paraId="5687C390" w14:textId="77777777" w:rsidR="006038E5" w:rsidRPr="006F03C9" w:rsidRDefault="006038E5" w:rsidP="006038E5">
      <w:pPr>
        <w:jc w:val="both"/>
        <w:rPr>
          <w:rFonts w:eastAsia="Calibri" w:cs="Times New Roman"/>
          <w:b/>
          <w:szCs w:val="18"/>
        </w:rPr>
      </w:pPr>
    </w:p>
    <w:p w14:paraId="3166490D" w14:textId="77777777" w:rsidR="006038E5" w:rsidRPr="006F03C9" w:rsidRDefault="006038E5" w:rsidP="006038E5">
      <w:pPr>
        <w:jc w:val="both"/>
        <w:rPr>
          <w:rFonts w:eastAsia="Calibri" w:cs="Times New Roman"/>
          <w:b/>
          <w:szCs w:val="18"/>
        </w:rPr>
      </w:pPr>
    </w:p>
    <w:p w14:paraId="3C0D341E" w14:textId="77777777" w:rsidR="006038E5" w:rsidRPr="006F03C9" w:rsidRDefault="006038E5" w:rsidP="006038E5">
      <w:pPr>
        <w:jc w:val="both"/>
        <w:rPr>
          <w:rFonts w:eastAsia="Calibri" w:cs="Times New Roman"/>
          <w:b/>
          <w:szCs w:val="18"/>
        </w:rPr>
      </w:pPr>
    </w:p>
    <w:p w14:paraId="31D857E8" w14:textId="77777777" w:rsidR="006038E5" w:rsidRPr="006F03C9" w:rsidRDefault="006038E5" w:rsidP="006038E5">
      <w:pPr>
        <w:jc w:val="both"/>
        <w:rPr>
          <w:rFonts w:eastAsia="Calibri" w:cs="Times New Roman"/>
          <w:b/>
          <w:szCs w:val="18"/>
        </w:rPr>
      </w:pPr>
    </w:p>
    <w:p w14:paraId="53B133B9" w14:textId="77777777" w:rsidR="006038E5" w:rsidRPr="006F03C9" w:rsidRDefault="006038E5" w:rsidP="006038E5">
      <w:pPr>
        <w:jc w:val="both"/>
        <w:rPr>
          <w:rFonts w:eastAsia="Calibri" w:cs="Times New Roman"/>
          <w:b/>
          <w:color w:val="0137A6"/>
          <w:szCs w:val="18"/>
        </w:rPr>
      </w:pPr>
      <w:r w:rsidRPr="006F03C9">
        <w:rPr>
          <w:rFonts w:eastAsia="Calibri" w:cs="Times New Roman"/>
          <w:b/>
          <w:color w:val="0137A6"/>
          <w:szCs w:val="18"/>
        </w:rPr>
        <w:t>OUR REF</w:t>
      </w:r>
    </w:p>
    <w:p w14:paraId="18798117" w14:textId="2EA368E7" w:rsidR="006038E5" w:rsidRPr="006F03C9" w:rsidRDefault="00C442C8" w:rsidP="006038E5">
      <w:pPr>
        <w:jc w:val="both"/>
        <w:rPr>
          <w:rFonts w:ascii="Nunito Sans Light" w:eastAsia="Calibri" w:hAnsi="Nunito Sans Light" w:cs="Times New Roman"/>
          <w:color w:val="7F7F7F"/>
          <w:sz w:val="14"/>
          <w:szCs w:val="14"/>
        </w:rPr>
      </w:pPr>
      <w:r w:rsidRPr="00057B30">
        <w:rPr>
          <w:rFonts w:ascii="Nunito Sans Light" w:eastAsia="Calibri" w:hAnsi="Nunito Sans Light" w:cs="Times New Roman"/>
          <w:sz w:val="14"/>
          <w:szCs w:val="14"/>
        </w:rPr>
        <w:t>\</w:t>
      </w:r>
      <w:r w:rsidRPr="00057B30">
        <w:rPr>
          <w:rFonts w:ascii="Nunito Sans Light" w:hAnsi="Nunito Sans Light"/>
          <w:sz w:val="14"/>
          <w:szCs w:val="14"/>
        </w:rPr>
        <w:t>\</w:t>
      </w:r>
      <w:r w:rsidRPr="00057B30">
        <w:rPr>
          <w:rFonts w:ascii="Nunito Sans Light" w:eastAsia="Calibri" w:hAnsi="Nunito Sans Light" w:cs="Times New Roman"/>
          <w:color w:val="7F7F7F"/>
          <w:sz w:val="14"/>
          <w:szCs w:val="14"/>
        </w:rPr>
        <w:t>Kenbright\Internal Tech</w:t>
      </w:r>
      <w:r w:rsidR="00B21247" w:rsidRPr="00057B30">
        <w:rPr>
          <w:rFonts w:ascii="Nunito Sans Light" w:eastAsia="Calibri" w:hAnsi="Nunito Sans Light" w:cs="Times New Roman"/>
          <w:color w:val="7F7F7F"/>
          <w:sz w:val="14"/>
          <w:szCs w:val="14"/>
        </w:rPr>
        <w:t>nical Procedures</w:t>
      </w:r>
      <w:r w:rsidR="00D37CA5" w:rsidRPr="00057B30">
        <w:rPr>
          <w:rFonts w:ascii="Nunito Sans Light" w:eastAsia="Calibri" w:hAnsi="Nunito Sans Light" w:cs="Times New Roman"/>
          <w:color w:val="7F7F7F"/>
          <w:sz w:val="14"/>
          <w:szCs w:val="14"/>
        </w:rPr>
        <w:t>\</w:t>
      </w:r>
      <w:r w:rsidR="00AB31E1">
        <w:rPr>
          <w:rFonts w:ascii="Nunito Sans Light" w:eastAsia="Calibri" w:hAnsi="Nunito Sans Light" w:cs="Times New Roman"/>
          <w:color w:val="7F7F7F"/>
          <w:sz w:val="14"/>
          <w:szCs w:val="14"/>
        </w:rPr>
        <w:t xml:space="preserve">Reinsurance Certificate </w:t>
      </w:r>
      <w:r w:rsidR="00B21247" w:rsidRPr="006F03C9">
        <w:rPr>
          <w:rFonts w:ascii="Nunito Sans Light" w:eastAsia="Calibri" w:hAnsi="Nunito Sans Light" w:cs="Times New Roman"/>
          <w:color w:val="7F7F7F"/>
          <w:sz w:val="14"/>
          <w:szCs w:val="14"/>
        </w:rPr>
        <w:t>Manual</w:t>
      </w:r>
      <w:r w:rsidR="00A618FF">
        <w:rPr>
          <w:rFonts w:ascii="Nunito Sans Light" w:eastAsia="Calibri" w:hAnsi="Nunito Sans Light" w:cs="Times New Roman"/>
          <w:color w:val="7F7F7F"/>
          <w:sz w:val="14"/>
          <w:szCs w:val="14"/>
        </w:rPr>
        <w:t>.</w:t>
      </w:r>
    </w:p>
    <w:p w14:paraId="6B8D966C" w14:textId="77777777" w:rsidR="00D37CA5" w:rsidRPr="002C3E9E" w:rsidRDefault="00D37CA5" w:rsidP="006038E5">
      <w:pPr>
        <w:jc w:val="both"/>
        <w:rPr>
          <w:rFonts w:ascii="Mulish Light" w:eastAsia="Calibri" w:hAnsi="Mulish Light" w:cs="Times New Roman"/>
          <w:color w:val="7F7F7F"/>
          <w:sz w:val="14"/>
          <w:szCs w:val="14"/>
        </w:rPr>
      </w:pPr>
    </w:p>
    <w:p w14:paraId="085A029C" w14:textId="77777777" w:rsidR="006038E5" w:rsidRPr="006F03C9" w:rsidRDefault="006038E5" w:rsidP="006038E5">
      <w:pPr>
        <w:rPr>
          <w:rFonts w:cs="Arial"/>
          <w:b/>
          <w:color w:val="0137A6"/>
          <w:szCs w:val="18"/>
        </w:rPr>
      </w:pPr>
      <w:r w:rsidRPr="006F03C9">
        <w:rPr>
          <w:rFonts w:cs="Arial"/>
          <w:b/>
          <w:color w:val="0137A6"/>
          <w:szCs w:val="18"/>
        </w:rPr>
        <w:t>DOCUMENT PURPOSE</w:t>
      </w:r>
    </w:p>
    <w:p w14:paraId="1778F894" w14:textId="4DFC374A" w:rsidR="00D37CA5" w:rsidRPr="006F03C9" w:rsidRDefault="004E7E1C" w:rsidP="00D37CA5">
      <w:pPr>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This document has been produced as part of the internal technical procedures for KAFS and provides guidance on </w:t>
      </w:r>
      <w:r w:rsidR="00BB1C08">
        <w:rPr>
          <w:rFonts w:ascii="Nunito Sans Light" w:eastAsia="Calibri" w:hAnsi="Nunito Sans Light" w:cs="Times New Roman"/>
          <w:color w:val="7F7F7F"/>
          <w:sz w:val="14"/>
          <w:szCs w:val="14"/>
        </w:rPr>
        <w:t>preparing a reinsurance certificate</w:t>
      </w:r>
      <w:r w:rsidRPr="006F03C9">
        <w:rPr>
          <w:rFonts w:ascii="Nunito Sans Light" w:eastAsia="Calibri" w:hAnsi="Nunito Sans Light" w:cs="Times New Roman"/>
          <w:color w:val="7F7F7F"/>
          <w:sz w:val="14"/>
          <w:szCs w:val="14"/>
        </w:rPr>
        <w:t xml:space="preserve"> for </w:t>
      </w:r>
      <w:r w:rsidR="008373D2">
        <w:rPr>
          <w:rFonts w:ascii="Nunito Sans Light" w:eastAsia="Calibri" w:hAnsi="Nunito Sans Light" w:cs="Times New Roman"/>
          <w:color w:val="7F7F7F"/>
          <w:sz w:val="14"/>
          <w:szCs w:val="14"/>
        </w:rPr>
        <w:t xml:space="preserve">both </w:t>
      </w:r>
      <w:r w:rsidRPr="006F03C9">
        <w:rPr>
          <w:rFonts w:ascii="Nunito Sans Light" w:eastAsia="Calibri" w:hAnsi="Nunito Sans Light" w:cs="Times New Roman"/>
          <w:color w:val="7F7F7F"/>
          <w:sz w:val="14"/>
          <w:szCs w:val="14"/>
        </w:rPr>
        <w:t>life</w:t>
      </w:r>
      <w:r w:rsidR="008373D2">
        <w:rPr>
          <w:rFonts w:ascii="Nunito Sans Light" w:eastAsia="Calibri" w:hAnsi="Nunito Sans Light" w:cs="Times New Roman"/>
          <w:color w:val="7F7F7F"/>
          <w:sz w:val="14"/>
          <w:szCs w:val="14"/>
        </w:rPr>
        <w:t xml:space="preserve"> and General</w:t>
      </w:r>
      <w:r w:rsidRPr="006F03C9">
        <w:rPr>
          <w:rFonts w:ascii="Nunito Sans Light" w:eastAsia="Calibri" w:hAnsi="Nunito Sans Light" w:cs="Times New Roman"/>
          <w:color w:val="7F7F7F"/>
          <w:sz w:val="14"/>
          <w:szCs w:val="14"/>
        </w:rPr>
        <w:t xml:space="preserve"> insurance business</w:t>
      </w:r>
      <w:r w:rsidR="00A618FF">
        <w:rPr>
          <w:rFonts w:ascii="Nunito Sans Light" w:eastAsia="Calibri" w:hAnsi="Nunito Sans Light" w:cs="Times New Roman"/>
          <w:color w:val="7F7F7F"/>
          <w:sz w:val="14"/>
          <w:szCs w:val="14"/>
        </w:rPr>
        <w:t>.</w:t>
      </w:r>
    </w:p>
    <w:p w14:paraId="53AFC970" w14:textId="77777777" w:rsidR="006038E5" w:rsidRPr="003E071B" w:rsidRDefault="006038E5" w:rsidP="006038E5">
      <w:pPr>
        <w:jc w:val="both"/>
        <w:rPr>
          <w:rFonts w:ascii="Lato Light" w:eastAsia="Calibri" w:hAnsi="Lato Light" w:cs="Times New Roman"/>
          <w:color w:val="7F7F7F"/>
          <w:sz w:val="14"/>
          <w:szCs w:val="14"/>
        </w:rPr>
      </w:pPr>
    </w:p>
    <w:p w14:paraId="19CFC128" w14:textId="77777777" w:rsidR="006038E5" w:rsidRPr="006F03C9" w:rsidRDefault="006038E5" w:rsidP="006038E5">
      <w:pPr>
        <w:rPr>
          <w:rFonts w:cs="Arial"/>
          <w:b/>
          <w:color w:val="0137A6"/>
          <w:szCs w:val="18"/>
        </w:rPr>
      </w:pPr>
      <w:r w:rsidRPr="006F03C9">
        <w:rPr>
          <w:rFonts w:cs="Arial"/>
          <w:b/>
          <w:color w:val="0137A6"/>
          <w:szCs w:val="18"/>
        </w:rPr>
        <w:t>DOCUMENT OWNERSHIP</w:t>
      </w:r>
    </w:p>
    <w:p w14:paraId="5231D9DF" w14:textId="5FE1F5C3" w:rsidR="006038E5" w:rsidRPr="006F03C9" w:rsidRDefault="00D37CA5" w:rsidP="006038E5">
      <w:pPr>
        <w:spacing w:after="200" w:line="276" w:lineRule="auto"/>
        <w:contextualSpacing/>
        <w:jc w:val="both"/>
        <w:rPr>
          <w:rFonts w:ascii="Nunito Sans Light" w:eastAsia="Calibri" w:hAnsi="Nunito Sans Light" w:cs="Times New Roman"/>
          <w:color w:val="7F7F7F"/>
          <w:sz w:val="14"/>
          <w:szCs w:val="14"/>
        </w:rPr>
      </w:pPr>
      <w:r w:rsidRPr="006F03C9">
        <w:rPr>
          <w:rFonts w:ascii="Nunito Sans Light" w:eastAsia="Calibri" w:hAnsi="Nunito Sans Light" w:cs="Times New Roman"/>
          <w:color w:val="7F7F7F"/>
          <w:sz w:val="14"/>
          <w:szCs w:val="14"/>
        </w:rPr>
        <w:t xml:space="preserve">The owner of this document is </w:t>
      </w:r>
      <w:proofErr w:type="spellStart"/>
      <w:r w:rsidRPr="006F03C9">
        <w:rPr>
          <w:rFonts w:ascii="Nunito Sans Light" w:eastAsia="Calibri" w:hAnsi="Nunito Sans Light" w:cs="Times New Roman"/>
          <w:color w:val="7F7F7F"/>
          <w:sz w:val="14"/>
          <w:szCs w:val="14"/>
        </w:rPr>
        <w:t>Kenbright</w:t>
      </w:r>
      <w:proofErr w:type="spellEnd"/>
      <w:r w:rsidRPr="006F03C9">
        <w:rPr>
          <w:rFonts w:ascii="Nunito Sans Light" w:eastAsia="Calibri" w:hAnsi="Nunito Sans Light" w:cs="Times New Roman"/>
          <w:color w:val="7F7F7F"/>
          <w:sz w:val="14"/>
          <w:szCs w:val="14"/>
        </w:rPr>
        <w:t xml:space="preserve"> </w:t>
      </w:r>
      <w:r w:rsidR="00C41DC2" w:rsidRPr="006F03C9">
        <w:rPr>
          <w:rFonts w:ascii="Nunito Sans Light" w:eastAsia="Calibri" w:hAnsi="Nunito Sans Light" w:cs="Times New Roman"/>
          <w:color w:val="7F7F7F"/>
          <w:sz w:val="14"/>
          <w:szCs w:val="14"/>
        </w:rPr>
        <w:t>Actuarial and Financial Services Limited</w:t>
      </w:r>
      <w:r w:rsidR="00A618FF">
        <w:rPr>
          <w:rFonts w:ascii="Nunito Sans Light" w:eastAsia="Calibri" w:hAnsi="Nunito Sans Light" w:cs="Times New Roman"/>
          <w:color w:val="7F7F7F"/>
          <w:sz w:val="14"/>
          <w:szCs w:val="14"/>
        </w:rPr>
        <w:t>.</w:t>
      </w:r>
      <w:r w:rsidR="006038E5" w:rsidRPr="006F03C9">
        <w:rPr>
          <w:rFonts w:ascii="Nunito Sans Light" w:eastAsia="Calibri" w:hAnsi="Nunito Sans Light" w:cs="Times New Roman"/>
          <w:color w:val="7F7F7F"/>
          <w:sz w:val="14"/>
          <w:szCs w:val="14"/>
        </w:rPr>
        <w:br w:type="page"/>
      </w:r>
    </w:p>
    <w:p w14:paraId="5D801EA5" w14:textId="77777777" w:rsidR="006038E5" w:rsidRPr="006F03C9" w:rsidRDefault="006038E5" w:rsidP="006038E5">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TABLE OF CONTENTS</w:t>
      </w:r>
    </w:p>
    <w:p w14:paraId="482F9B19" w14:textId="427948A6" w:rsidR="0020237B" w:rsidRPr="0020237B" w:rsidRDefault="005163F4">
      <w:pPr>
        <w:pStyle w:val="TOC1"/>
        <w:rPr>
          <w:rFonts w:eastAsiaTheme="minorEastAsia"/>
          <w:noProof/>
          <w:kern w:val="2"/>
          <w:sz w:val="24"/>
          <w:szCs w:val="24"/>
          <w:lang/>
          <w14:ligatures w14:val="standardContextual"/>
        </w:rPr>
      </w:pPr>
      <w:r w:rsidRPr="0020237B">
        <w:fldChar w:fldCharType="begin"/>
      </w:r>
      <w:r w:rsidRPr="0020237B">
        <w:instrText xml:space="preserve"> TOC \o "1-3" \h \z \u </w:instrText>
      </w:r>
      <w:r w:rsidRPr="0020237B">
        <w:fldChar w:fldCharType="separate"/>
      </w:r>
      <w:hyperlink w:anchor="_Toc215214084" w:history="1">
        <w:r w:rsidR="0020237B" w:rsidRPr="0020237B">
          <w:rPr>
            <w:rStyle w:val="Hyperlink"/>
            <w:noProof/>
          </w:rPr>
          <w:t>1</w:t>
        </w:r>
        <w:r w:rsidR="0020237B" w:rsidRPr="0020237B">
          <w:rPr>
            <w:rFonts w:eastAsiaTheme="minorEastAsia"/>
            <w:noProof/>
            <w:kern w:val="2"/>
            <w:sz w:val="24"/>
            <w:szCs w:val="24"/>
            <w:lang/>
            <w14:ligatures w14:val="standardContextual"/>
          </w:rPr>
          <w:tab/>
        </w:r>
        <w:r w:rsidR="0020237B" w:rsidRPr="0020237B">
          <w:rPr>
            <w:rStyle w:val="Hyperlink"/>
            <w:noProof/>
          </w:rPr>
          <w:t>INTRODUCTION</w:t>
        </w:r>
        <w:r w:rsidR="0020237B" w:rsidRPr="0020237B">
          <w:rPr>
            <w:noProof/>
            <w:webHidden/>
          </w:rPr>
          <w:tab/>
        </w:r>
        <w:r w:rsidR="0020237B" w:rsidRPr="0020237B">
          <w:rPr>
            <w:noProof/>
            <w:webHidden/>
          </w:rPr>
          <w:fldChar w:fldCharType="begin"/>
        </w:r>
        <w:r w:rsidR="0020237B" w:rsidRPr="0020237B">
          <w:rPr>
            <w:noProof/>
            <w:webHidden/>
          </w:rPr>
          <w:instrText xml:space="preserve"> PAGEREF _Toc215214084 \h </w:instrText>
        </w:r>
        <w:r w:rsidR="0020237B" w:rsidRPr="0020237B">
          <w:rPr>
            <w:noProof/>
            <w:webHidden/>
          </w:rPr>
        </w:r>
        <w:r w:rsidR="0020237B" w:rsidRPr="0020237B">
          <w:rPr>
            <w:noProof/>
            <w:webHidden/>
          </w:rPr>
          <w:fldChar w:fldCharType="separate"/>
        </w:r>
        <w:r w:rsidR="0020237B" w:rsidRPr="0020237B">
          <w:rPr>
            <w:noProof/>
            <w:webHidden/>
          </w:rPr>
          <w:t>5</w:t>
        </w:r>
        <w:r w:rsidR="0020237B" w:rsidRPr="0020237B">
          <w:rPr>
            <w:noProof/>
            <w:webHidden/>
          </w:rPr>
          <w:fldChar w:fldCharType="end"/>
        </w:r>
      </w:hyperlink>
    </w:p>
    <w:p w14:paraId="655DF628" w14:textId="05B02C83" w:rsidR="0020237B" w:rsidRPr="0020237B" w:rsidRDefault="0020237B">
      <w:pPr>
        <w:pStyle w:val="TOC2"/>
        <w:rPr>
          <w:rFonts w:eastAsiaTheme="minorEastAsia"/>
          <w:noProof/>
          <w:kern w:val="2"/>
          <w:sz w:val="24"/>
          <w:szCs w:val="24"/>
          <w:lang/>
          <w14:ligatures w14:val="standardContextual"/>
        </w:rPr>
      </w:pPr>
      <w:hyperlink w:anchor="_Toc215214085" w:history="1">
        <w:r w:rsidRPr="0020237B">
          <w:rPr>
            <w:rStyle w:val="Hyperlink"/>
            <w:noProof/>
          </w:rPr>
          <w:t>Background</w:t>
        </w:r>
        <w:r w:rsidRPr="0020237B">
          <w:rPr>
            <w:noProof/>
            <w:webHidden/>
          </w:rPr>
          <w:tab/>
        </w:r>
        <w:r w:rsidRPr="0020237B">
          <w:rPr>
            <w:noProof/>
            <w:webHidden/>
          </w:rPr>
          <w:fldChar w:fldCharType="begin"/>
        </w:r>
        <w:r w:rsidRPr="0020237B">
          <w:rPr>
            <w:noProof/>
            <w:webHidden/>
          </w:rPr>
          <w:instrText xml:space="preserve"> PAGEREF _Toc215214085 \h </w:instrText>
        </w:r>
        <w:r w:rsidRPr="0020237B">
          <w:rPr>
            <w:noProof/>
            <w:webHidden/>
          </w:rPr>
        </w:r>
        <w:r w:rsidRPr="0020237B">
          <w:rPr>
            <w:noProof/>
            <w:webHidden/>
          </w:rPr>
          <w:fldChar w:fldCharType="separate"/>
        </w:r>
        <w:r w:rsidRPr="0020237B">
          <w:rPr>
            <w:noProof/>
            <w:webHidden/>
          </w:rPr>
          <w:t>5</w:t>
        </w:r>
        <w:r w:rsidRPr="0020237B">
          <w:rPr>
            <w:noProof/>
            <w:webHidden/>
          </w:rPr>
          <w:fldChar w:fldCharType="end"/>
        </w:r>
      </w:hyperlink>
    </w:p>
    <w:p w14:paraId="60B941D5" w14:textId="1F433EF4" w:rsidR="0020237B" w:rsidRPr="0020237B" w:rsidRDefault="0020237B">
      <w:pPr>
        <w:pStyle w:val="TOC2"/>
        <w:rPr>
          <w:rFonts w:eastAsiaTheme="minorEastAsia"/>
          <w:noProof/>
          <w:kern w:val="2"/>
          <w:sz w:val="24"/>
          <w:szCs w:val="24"/>
          <w:lang/>
          <w14:ligatures w14:val="standardContextual"/>
        </w:rPr>
      </w:pPr>
      <w:hyperlink w:anchor="_Toc215214086" w:history="1">
        <w:r w:rsidRPr="0020237B">
          <w:rPr>
            <w:rStyle w:val="Hyperlink"/>
            <w:noProof/>
          </w:rPr>
          <w:t>Key concepts.</w:t>
        </w:r>
        <w:r w:rsidRPr="0020237B">
          <w:rPr>
            <w:noProof/>
            <w:webHidden/>
          </w:rPr>
          <w:tab/>
        </w:r>
        <w:r w:rsidRPr="0020237B">
          <w:rPr>
            <w:noProof/>
            <w:webHidden/>
          </w:rPr>
          <w:fldChar w:fldCharType="begin"/>
        </w:r>
        <w:r w:rsidRPr="0020237B">
          <w:rPr>
            <w:noProof/>
            <w:webHidden/>
          </w:rPr>
          <w:instrText xml:space="preserve"> PAGEREF _Toc215214086 \h </w:instrText>
        </w:r>
        <w:r w:rsidRPr="0020237B">
          <w:rPr>
            <w:noProof/>
            <w:webHidden/>
          </w:rPr>
        </w:r>
        <w:r w:rsidRPr="0020237B">
          <w:rPr>
            <w:noProof/>
            <w:webHidden/>
          </w:rPr>
          <w:fldChar w:fldCharType="separate"/>
        </w:r>
        <w:r w:rsidRPr="0020237B">
          <w:rPr>
            <w:noProof/>
            <w:webHidden/>
          </w:rPr>
          <w:t>5</w:t>
        </w:r>
        <w:r w:rsidRPr="0020237B">
          <w:rPr>
            <w:noProof/>
            <w:webHidden/>
          </w:rPr>
          <w:fldChar w:fldCharType="end"/>
        </w:r>
      </w:hyperlink>
    </w:p>
    <w:p w14:paraId="3E1F7866" w14:textId="3F3BEB96" w:rsidR="0020237B" w:rsidRPr="0020237B" w:rsidRDefault="0020237B">
      <w:pPr>
        <w:pStyle w:val="TOC1"/>
        <w:rPr>
          <w:rFonts w:eastAsiaTheme="minorEastAsia"/>
          <w:noProof/>
          <w:kern w:val="2"/>
          <w:sz w:val="24"/>
          <w:szCs w:val="24"/>
          <w:lang/>
          <w14:ligatures w14:val="standardContextual"/>
        </w:rPr>
      </w:pPr>
      <w:hyperlink w:anchor="_Toc215214087" w:history="1">
        <w:r w:rsidRPr="0020237B">
          <w:rPr>
            <w:rStyle w:val="Hyperlink"/>
            <w:noProof/>
          </w:rPr>
          <w:t>2</w:t>
        </w:r>
        <w:r w:rsidRPr="0020237B">
          <w:rPr>
            <w:rFonts w:eastAsiaTheme="minorEastAsia"/>
            <w:noProof/>
            <w:kern w:val="2"/>
            <w:sz w:val="24"/>
            <w:szCs w:val="24"/>
            <w:lang/>
            <w14:ligatures w14:val="standardContextual"/>
          </w:rPr>
          <w:tab/>
        </w:r>
        <w:r w:rsidRPr="0020237B">
          <w:rPr>
            <w:rStyle w:val="Hyperlink"/>
            <w:noProof/>
          </w:rPr>
          <w:t>OVERVIEW OF THE REINSURANCE CERTIFICATE</w:t>
        </w:r>
        <w:r w:rsidRPr="0020237B">
          <w:rPr>
            <w:noProof/>
            <w:webHidden/>
          </w:rPr>
          <w:tab/>
        </w:r>
        <w:r w:rsidRPr="0020237B">
          <w:rPr>
            <w:noProof/>
            <w:webHidden/>
          </w:rPr>
          <w:fldChar w:fldCharType="begin"/>
        </w:r>
        <w:r w:rsidRPr="0020237B">
          <w:rPr>
            <w:noProof/>
            <w:webHidden/>
          </w:rPr>
          <w:instrText xml:space="preserve"> PAGEREF _Toc215214087 \h </w:instrText>
        </w:r>
        <w:r w:rsidRPr="0020237B">
          <w:rPr>
            <w:noProof/>
            <w:webHidden/>
          </w:rPr>
        </w:r>
        <w:r w:rsidRPr="0020237B">
          <w:rPr>
            <w:noProof/>
            <w:webHidden/>
          </w:rPr>
          <w:fldChar w:fldCharType="separate"/>
        </w:r>
        <w:r w:rsidRPr="0020237B">
          <w:rPr>
            <w:noProof/>
            <w:webHidden/>
          </w:rPr>
          <w:t>6</w:t>
        </w:r>
        <w:r w:rsidRPr="0020237B">
          <w:rPr>
            <w:noProof/>
            <w:webHidden/>
          </w:rPr>
          <w:fldChar w:fldCharType="end"/>
        </w:r>
      </w:hyperlink>
    </w:p>
    <w:p w14:paraId="585AA9BC" w14:textId="6E058922" w:rsidR="0020237B" w:rsidRPr="0020237B" w:rsidRDefault="0020237B">
      <w:pPr>
        <w:pStyle w:val="TOC2"/>
        <w:rPr>
          <w:rFonts w:eastAsiaTheme="minorEastAsia"/>
          <w:noProof/>
          <w:kern w:val="2"/>
          <w:sz w:val="24"/>
          <w:szCs w:val="24"/>
          <w:lang/>
          <w14:ligatures w14:val="standardContextual"/>
        </w:rPr>
      </w:pPr>
      <w:hyperlink w:anchor="_Toc215214088" w:history="1">
        <w:r w:rsidRPr="0020237B">
          <w:rPr>
            <w:rStyle w:val="Hyperlink"/>
            <w:noProof/>
          </w:rPr>
          <w:t>Proportional Treaties</w:t>
        </w:r>
        <w:r w:rsidRPr="0020237B">
          <w:rPr>
            <w:noProof/>
            <w:webHidden/>
          </w:rPr>
          <w:tab/>
        </w:r>
        <w:r w:rsidRPr="0020237B">
          <w:rPr>
            <w:noProof/>
            <w:webHidden/>
          </w:rPr>
          <w:fldChar w:fldCharType="begin"/>
        </w:r>
        <w:r w:rsidRPr="0020237B">
          <w:rPr>
            <w:noProof/>
            <w:webHidden/>
          </w:rPr>
          <w:instrText xml:space="preserve"> PAGEREF _Toc215214088 \h </w:instrText>
        </w:r>
        <w:r w:rsidRPr="0020237B">
          <w:rPr>
            <w:noProof/>
            <w:webHidden/>
          </w:rPr>
        </w:r>
        <w:r w:rsidRPr="0020237B">
          <w:rPr>
            <w:noProof/>
            <w:webHidden/>
          </w:rPr>
          <w:fldChar w:fldCharType="separate"/>
        </w:r>
        <w:r w:rsidRPr="0020237B">
          <w:rPr>
            <w:noProof/>
            <w:webHidden/>
          </w:rPr>
          <w:t>6</w:t>
        </w:r>
        <w:r w:rsidRPr="0020237B">
          <w:rPr>
            <w:noProof/>
            <w:webHidden/>
          </w:rPr>
          <w:fldChar w:fldCharType="end"/>
        </w:r>
      </w:hyperlink>
    </w:p>
    <w:p w14:paraId="292E727B" w14:textId="4DEAF78B" w:rsidR="0020237B" w:rsidRPr="0020237B" w:rsidRDefault="0020237B">
      <w:pPr>
        <w:pStyle w:val="TOC2"/>
        <w:rPr>
          <w:rFonts w:eastAsiaTheme="minorEastAsia"/>
          <w:noProof/>
          <w:kern w:val="2"/>
          <w:sz w:val="24"/>
          <w:szCs w:val="24"/>
          <w:lang/>
          <w14:ligatures w14:val="standardContextual"/>
        </w:rPr>
      </w:pPr>
      <w:hyperlink w:anchor="_Toc215214089" w:history="1">
        <w:r w:rsidRPr="0020237B">
          <w:rPr>
            <w:rStyle w:val="Hyperlink"/>
            <w:noProof/>
          </w:rPr>
          <w:t>Non- Proportional Treaties</w:t>
        </w:r>
        <w:r w:rsidRPr="0020237B">
          <w:rPr>
            <w:noProof/>
            <w:webHidden/>
          </w:rPr>
          <w:tab/>
        </w:r>
        <w:r w:rsidRPr="0020237B">
          <w:rPr>
            <w:noProof/>
            <w:webHidden/>
          </w:rPr>
          <w:fldChar w:fldCharType="begin"/>
        </w:r>
        <w:r w:rsidRPr="0020237B">
          <w:rPr>
            <w:noProof/>
            <w:webHidden/>
          </w:rPr>
          <w:instrText xml:space="preserve"> PAGEREF _Toc215214089 \h </w:instrText>
        </w:r>
        <w:r w:rsidRPr="0020237B">
          <w:rPr>
            <w:noProof/>
            <w:webHidden/>
          </w:rPr>
        </w:r>
        <w:r w:rsidRPr="0020237B">
          <w:rPr>
            <w:noProof/>
            <w:webHidden/>
          </w:rPr>
          <w:fldChar w:fldCharType="separate"/>
        </w:r>
        <w:r w:rsidRPr="0020237B">
          <w:rPr>
            <w:noProof/>
            <w:webHidden/>
          </w:rPr>
          <w:t>8</w:t>
        </w:r>
        <w:r w:rsidRPr="0020237B">
          <w:rPr>
            <w:noProof/>
            <w:webHidden/>
          </w:rPr>
          <w:fldChar w:fldCharType="end"/>
        </w:r>
      </w:hyperlink>
    </w:p>
    <w:p w14:paraId="75EAA2B6" w14:textId="63C78802" w:rsidR="0020237B" w:rsidRPr="0020237B" w:rsidRDefault="0020237B">
      <w:pPr>
        <w:pStyle w:val="TOC3"/>
        <w:tabs>
          <w:tab w:val="right" w:leader="dot" w:pos="10790"/>
        </w:tabs>
        <w:rPr>
          <w:rFonts w:ascii="Nunito Sans" w:eastAsiaTheme="minorEastAsia" w:hAnsi="Nunito Sans"/>
          <w:noProof/>
          <w:kern w:val="2"/>
          <w:sz w:val="24"/>
          <w:szCs w:val="24"/>
          <w:lang/>
          <w14:ligatures w14:val="standardContextual"/>
        </w:rPr>
      </w:pPr>
      <w:hyperlink w:anchor="_Toc215214090" w:history="1">
        <w:r w:rsidRPr="0020237B">
          <w:rPr>
            <w:rStyle w:val="Hyperlink"/>
            <w:rFonts w:ascii="Nunito Sans" w:hAnsi="Nunito Sans"/>
            <w:noProof/>
          </w:rPr>
          <w:t>Risk XoL</w:t>
        </w:r>
        <w:r w:rsidRPr="0020237B">
          <w:rPr>
            <w:rFonts w:ascii="Nunito Sans" w:hAnsi="Nunito Sans"/>
            <w:noProof/>
            <w:webHidden/>
          </w:rPr>
          <w:tab/>
        </w:r>
        <w:r w:rsidRPr="0020237B">
          <w:rPr>
            <w:rFonts w:ascii="Nunito Sans" w:hAnsi="Nunito Sans"/>
            <w:noProof/>
            <w:webHidden/>
          </w:rPr>
          <w:fldChar w:fldCharType="begin"/>
        </w:r>
        <w:r w:rsidRPr="0020237B">
          <w:rPr>
            <w:rFonts w:ascii="Nunito Sans" w:hAnsi="Nunito Sans"/>
            <w:noProof/>
            <w:webHidden/>
          </w:rPr>
          <w:instrText xml:space="preserve"> PAGEREF _Toc215214090 \h </w:instrText>
        </w:r>
        <w:r w:rsidRPr="0020237B">
          <w:rPr>
            <w:rFonts w:ascii="Nunito Sans" w:hAnsi="Nunito Sans"/>
            <w:noProof/>
            <w:webHidden/>
          </w:rPr>
        </w:r>
        <w:r w:rsidRPr="0020237B">
          <w:rPr>
            <w:rFonts w:ascii="Nunito Sans" w:hAnsi="Nunito Sans"/>
            <w:noProof/>
            <w:webHidden/>
          </w:rPr>
          <w:fldChar w:fldCharType="separate"/>
        </w:r>
        <w:r w:rsidRPr="0020237B">
          <w:rPr>
            <w:rFonts w:ascii="Nunito Sans" w:hAnsi="Nunito Sans"/>
            <w:noProof/>
            <w:webHidden/>
          </w:rPr>
          <w:t>8</w:t>
        </w:r>
        <w:r w:rsidRPr="0020237B">
          <w:rPr>
            <w:rFonts w:ascii="Nunito Sans" w:hAnsi="Nunito Sans"/>
            <w:noProof/>
            <w:webHidden/>
          </w:rPr>
          <w:fldChar w:fldCharType="end"/>
        </w:r>
      </w:hyperlink>
    </w:p>
    <w:p w14:paraId="45710BA4" w14:textId="05A1542F" w:rsidR="0020237B" w:rsidRPr="0020237B" w:rsidRDefault="0020237B">
      <w:pPr>
        <w:pStyle w:val="TOC3"/>
        <w:tabs>
          <w:tab w:val="right" w:leader="dot" w:pos="10790"/>
        </w:tabs>
        <w:rPr>
          <w:rFonts w:ascii="Nunito Sans" w:eastAsiaTheme="minorEastAsia" w:hAnsi="Nunito Sans"/>
          <w:noProof/>
          <w:kern w:val="2"/>
          <w:sz w:val="24"/>
          <w:szCs w:val="24"/>
          <w:lang/>
          <w14:ligatures w14:val="standardContextual"/>
        </w:rPr>
      </w:pPr>
      <w:hyperlink w:anchor="_Toc215214091" w:history="1">
        <w:r w:rsidRPr="0020237B">
          <w:rPr>
            <w:rStyle w:val="Hyperlink"/>
            <w:rFonts w:ascii="Nunito Sans" w:hAnsi="Nunito Sans"/>
            <w:noProof/>
          </w:rPr>
          <w:t>Catastrophe XoL</w:t>
        </w:r>
        <w:r w:rsidRPr="0020237B">
          <w:rPr>
            <w:rFonts w:ascii="Nunito Sans" w:hAnsi="Nunito Sans"/>
            <w:noProof/>
            <w:webHidden/>
          </w:rPr>
          <w:tab/>
        </w:r>
        <w:r w:rsidRPr="0020237B">
          <w:rPr>
            <w:rFonts w:ascii="Nunito Sans" w:hAnsi="Nunito Sans"/>
            <w:noProof/>
            <w:webHidden/>
          </w:rPr>
          <w:fldChar w:fldCharType="begin"/>
        </w:r>
        <w:r w:rsidRPr="0020237B">
          <w:rPr>
            <w:rFonts w:ascii="Nunito Sans" w:hAnsi="Nunito Sans"/>
            <w:noProof/>
            <w:webHidden/>
          </w:rPr>
          <w:instrText xml:space="preserve"> PAGEREF _Toc215214091 \h </w:instrText>
        </w:r>
        <w:r w:rsidRPr="0020237B">
          <w:rPr>
            <w:rFonts w:ascii="Nunito Sans" w:hAnsi="Nunito Sans"/>
            <w:noProof/>
            <w:webHidden/>
          </w:rPr>
        </w:r>
        <w:r w:rsidRPr="0020237B">
          <w:rPr>
            <w:rFonts w:ascii="Nunito Sans" w:hAnsi="Nunito Sans"/>
            <w:noProof/>
            <w:webHidden/>
          </w:rPr>
          <w:fldChar w:fldCharType="separate"/>
        </w:r>
        <w:r w:rsidRPr="0020237B">
          <w:rPr>
            <w:rFonts w:ascii="Nunito Sans" w:hAnsi="Nunito Sans"/>
            <w:noProof/>
            <w:webHidden/>
          </w:rPr>
          <w:t>8</w:t>
        </w:r>
        <w:r w:rsidRPr="0020237B">
          <w:rPr>
            <w:rFonts w:ascii="Nunito Sans" w:hAnsi="Nunito Sans"/>
            <w:noProof/>
            <w:webHidden/>
          </w:rPr>
          <w:fldChar w:fldCharType="end"/>
        </w:r>
      </w:hyperlink>
    </w:p>
    <w:p w14:paraId="1CD85F3B" w14:textId="102004B2" w:rsidR="0020237B" w:rsidRPr="0020237B" w:rsidRDefault="0020237B">
      <w:pPr>
        <w:pStyle w:val="TOC3"/>
        <w:tabs>
          <w:tab w:val="right" w:leader="dot" w:pos="10790"/>
        </w:tabs>
        <w:rPr>
          <w:rFonts w:ascii="Nunito Sans" w:eastAsiaTheme="minorEastAsia" w:hAnsi="Nunito Sans"/>
          <w:noProof/>
          <w:kern w:val="2"/>
          <w:sz w:val="24"/>
          <w:szCs w:val="24"/>
          <w:lang/>
          <w14:ligatures w14:val="standardContextual"/>
        </w:rPr>
      </w:pPr>
      <w:hyperlink w:anchor="_Toc215214092" w:history="1">
        <w:r w:rsidRPr="0020237B">
          <w:rPr>
            <w:rStyle w:val="Hyperlink"/>
            <w:rFonts w:ascii="Nunito Sans" w:hAnsi="Nunito Sans"/>
            <w:noProof/>
          </w:rPr>
          <w:t>Stop Loss XoL</w:t>
        </w:r>
        <w:r w:rsidRPr="0020237B">
          <w:rPr>
            <w:rFonts w:ascii="Nunito Sans" w:hAnsi="Nunito Sans"/>
            <w:noProof/>
            <w:webHidden/>
          </w:rPr>
          <w:tab/>
        </w:r>
        <w:r w:rsidRPr="0020237B">
          <w:rPr>
            <w:rFonts w:ascii="Nunito Sans" w:hAnsi="Nunito Sans"/>
            <w:noProof/>
            <w:webHidden/>
          </w:rPr>
          <w:fldChar w:fldCharType="begin"/>
        </w:r>
        <w:r w:rsidRPr="0020237B">
          <w:rPr>
            <w:rFonts w:ascii="Nunito Sans" w:hAnsi="Nunito Sans"/>
            <w:noProof/>
            <w:webHidden/>
          </w:rPr>
          <w:instrText xml:space="preserve"> PAGEREF _Toc215214092 \h </w:instrText>
        </w:r>
        <w:r w:rsidRPr="0020237B">
          <w:rPr>
            <w:rFonts w:ascii="Nunito Sans" w:hAnsi="Nunito Sans"/>
            <w:noProof/>
            <w:webHidden/>
          </w:rPr>
        </w:r>
        <w:r w:rsidRPr="0020237B">
          <w:rPr>
            <w:rFonts w:ascii="Nunito Sans" w:hAnsi="Nunito Sans"/>
            <w:noProof/>
            <w:webHidden/>
          </w:rPr>
          <w:fldChar w:fldCharType="separate"/>
        </w:r>
        <w:r w:rsidRPr="0020237B">
          <w:rPr>
            <w:rFonts w:ascii="Nunito Sans" w:hAnsi="Nunito Sans"/>
            <w:noProof/>
            <w:webHidden/>
          </w:rPr>
          <w:t>9</w:t>
        </w:r>
        <w:r w:rsidRPr="0020237B">
          <w:rPr>
            <w:rFonts w:ascii="Nunito Sans" w:hAnsi="Nunito Sans"/>
            <w:noProof/>
            <w:webHidden/>
          </w:rPr>
          <w:fldChar w:fldCharType="end"/>
        </w:r>
      </w:hyperlink>
    </w:p>
    <w:p w14:paraId="33CA2D4E" w14:textId="174D0B0C" w:rsidR="0020237B" w:rsidRPr="0020237B" w:rsidRDefault="0020237B">
      <w:pPr>
        <w:pStyle w:val="TOC2"/>
        <w:rPr>
          <w:rFonts w:eastAsiaTheme="minorEastAsia"/>
          <w:noProof/>
          <w:kern w:val="2"/>
          <w:sz w:val="24"/>
          <w:szCs w:val="24"/>
          <w:lang/>
          <w14:ligatures w14:val="standardContextual"/>
        </w:rPr>
      </w:pPr>
      <w:hyperlink w:anchor="_Toc215214093" w:history="1">
        <w:r w:rsidRPr="0020237B">
          <w:rPr>
            <w:rStyle w:val="Hyperlink"/>
            <w:noProof/>
          </w:rPr>
          <w:t>Facultative Reinsurance</w:t>
        </w:r>
        <w:r w:rsidRPr="0020237B">
          <w:rPr>
            <w:noProof/>
            <w:webHidden/>
          </w:rPr>
          <w:tab/>
        </w:r>
        <w:r w:rsidRPr="0020237B">
          <w:rPr>
            <w:noProof/>
            <w:webHidden/>
          </w:rPr>
          <w:fldChar w:fldCharType="begin"/>
        </w:r>
        <w:r w:rsidRPr="0020237B">
          <w:rPr>
            <w:noProof/>
            <w:webHidden/>
          </w:rPr>
          <w:instrText xml:space="preserve"> PAGEREF _Toc215214093 \h </w:instrText>
        </w:r>
        <w:r w:rsidRPr="0020237B">
          <w:rPr>
            <w:noProof/>
            <w:webHidden/>
          </w:rPr>
        </w:r>
        <w:r w:rsidRPr="0020237B">
          <w:rPr>
            <w:noProof/>
            <w:webHidden/>
          </w:rPr>
          <w:fldChar w:fldCharType="separate"/>
        </w:r>
        <w:r w:rsidRPr="0020237B">
          <w:rPr>
            <w:noProof/>
            <w:webHidden/>
          </w:rPr>
          <w:t>9</w:t>
        </w:r>
        <w:r w:rsidRPr="0020237B">
          <w:rPr>
            <w:noProof/>
            <w:webHidden/>
          </w:rPr>
          <w:fldChar w:fldCharType="end"/>
        </w:r>
      </w:hyperlink>
    </w:p>
    <w:p w14:paraId="6E38DF20" w14:textId="7AEA06C0" w:rsidR="0020237B" w:rsidRPr="0020237B" w:rsidRDefault="0020237B">
      <w:pPr>
        <w:pStyle w:val="TOC2"/>
        <w:rPr>
          <w:rFonts w:eastAsiaTheme="minorEastAsia"/>
          <w:noProof/>
          <w:kern w:val="2"/>
          <w:sz w:val="24"/>
          <w:szCs w:val="24"/>
          <w:lang/>
          <w14:ligatures w14:val="standardContextual"/>
        </w:rPr>
      </w:pPr>
      <w:hyperlink w:anchor="_Toc215214094" w:history="1">
        <w:r w:rsidRPr="0020237B">
          <w:rPr>
            <w:rStyle w:val="Hyperlink"/>
            <w:noProof/>
          </w:rPr>
          <w:t>Credit Rating of Reinsurers</w:t>
        </w:r>
        <w:r w:rsidRPr="0020237B">
          <w:rPr>
            <w:noProof/>
            <w:webHidden/>
          </w:rPr>
          <w:tab/>
        </w:r>
        <w:r w:rsidRPr="0020237B">
          <w:rPr>
            <w:noProof/>
            <w:webHidden/>
          </w:rPr>
          <w:fldChar w:fldCharType="begin"/>
        </w:r>
        <w:r w:rsidRPr="0020237B">
          <w:rPr>
            <w:noProof/>
            <w:webHidden/>
          </w:rPr>
          <w:instrText xml:space="preserve"> PAGEREF _Toc215214094 \h </w:instrText>
        </w:r>
        <w:r w:rsidRPr="0020237B">
          <w:rPr>
            <w:noProof/>
            <w:webHidden/>
          </w:rPr>
        </w:r>
        <w:r w:rsidRPr="0020237B">
          <w:rPr>
            <w:noProof/>
            <w:webHidden/>
          </w:rPr>
          <w:fldChar w:fldCharType="separate"/>
        </w:r>
        <w:r w:rsidRPr="0020237B">
          <w:rPr>
            <w:noProof/>
            <w:webHidden/>
          </w:rPr>
          <w:t>10</w:t>
        </w:r>
        <w:r w:rsidRPr="0020237B">
          <w:rPr>
            <w:noProof/>
            <w:webHidden/>
          </w:rPr>
          <w:fldChar w:fldCharType="end"/>
        </w:r>
      </w:hyperlink>
    </w:p>
    <w:p w14:paraId="16D4CE02" w14:textId="6FEDF31F" w:rsidR="0020237B" w:rsidRPr="0020237B" w:rsidRDefault="0020237B">
      <w:pPr>
        <w:pStyle w:val="TOC2"/>
        <w:rPr>
          <w:rFonts w:eastAsiaTheme="minorEastAsia"/>
          <w:noProof/>
          <w:kern w:val="2"/>
          <w:sz w:val="24"/>
          <w:szCs w:val="24"/>
          <w:lang/>
          <w14:ligatures w14:val="standardContextual"/>
        </w:rPr>
      </w:pPr>
      <w:hyperlink w:anchor="_Toc215214095" w:history="1">
        <w:r w:rsidRPr="0020237B">
          <w:rPr>
            <w:rStyle w:val="Hyperlink"/>
            <w:noProof/>
          </w:rPr>
          <w:t>Reinsurance brokers</w:t>
        </w:r>
        <w:r w:rsidRPr="0020237B">
          <w:rPr>
            <w:noProof/>
            <w:webHidden/>
          </w:rPr>
          <w:tab/>
        </w:r>
        <w:r w:rsidRPr="0020237B">
          <w:rPr>
            <w:noProof/>
            <w:webHidden/>
          </w:rPr>
          <w:fldChar w:fldCharType="begin"/>
        </w:r>
        <w:r w:rsidRPr="0020237B">
          <w:rPr>
            <w:noProof/>
            <w:webHidden/>
          </w:rPr>
          <w:instrText xml:space="preserve"> PAGEREF _Toc215214095 \h </w:instrText>
        </w:r>
        <w:r w:rsidRPr="0020237B">
          <w:rPr>
            <w:noProof/>
            <w:webHidden/>
          </w:rPr>
        </w:r>
        <w:r w:rsidRPr="0020237B">
          <w:rPr>
            <w:noProof/>
            <w:webHidden/>
          </w:rPr>
          <w:fldChar w:fldCharType="separate"/>
        </w:r>
        <w:r w:rsidRPr="0020237B">
          <w:rPr>
            <w:noProof/>
            <w:webHidden/>
          </w:rPr>
          <w:t>11</w:t>
        </w:r>
        <w:r w:rsidRPr="0020237B">
          <w:rPr>
            <w:noProof/>
            <w:webHidden/>
          </w:rPr>
          <w:fldChar w:fldCharType="end"/>
        </w:r>
      </w:hyperlink>
    </w:p>
    <w:p w14:paraId="7CEFCE1B" w14:textId="6915706D" w:rsidR="0020237B" w:rsidRPr="0020237B" w:rsidRDefault="0020237B">
      <w:pPr>
        <w:pStyle w:val="TOC2"/>
        <w:rPr>
          <w:rFonts w:eastAsiaTheme="minorEastAsia"/>
          <w:noProof/>
          <w:kern w:val="2"/>
          <w:sz w:val="24"/>
          <w:szCs w:val="24"/>
          <w:lang/>
          <w14:ligatures w14:val="standardContextual"/>
        </w:rPr>
      </w:pPr>
      <w:hyperlink w:anchor="_Toc215214096" w:history="1">
        <w:r w:rsidRPr="0020237B">
          <w:rPr>
            <w:rStyle w:val="Hyperlink"/>
            <w:noProof/>
          </w:rPr>
          <w:t>Minimum and Deposit Premiums (MDPs) in Reinsurance</w:t>
        </w:r>
        <w:r w:rsidRPr="0020237B">
          <w:rPr>
            <w:noProof/>
            <w:webHidden/>
          </w:rPr>
          <w:tab/>
        </w:r>
        <w:r w:rsidRPr="0020237B">
          <w:rPr>
            <w:noProof/>
            <w:webHidden/>
          </w:rPr>
          <w:fldChar w:fldCharType="begin"/>
        </w:r>
        <w:r w:rsidRPr="0020237B">
          <w:rPr>
            <w:noProof/>
            <w:webHidden/>
          </w:rPr>
          <w:instrText xml:space="preserve"> PAGEREF _Toc215214096 \h </w:instrText>
        </w:r>
        <w:r w:rsidRPr="0020237B">
          <w:rPr>
            <w:noProof/>
            <w:webHidden/>
          </w:rPr>
        </w:r>
        <w:r w:rsidRPr="0020237B">
          <w:rPr>
            <w:noProof/>
            <w:webHidden/>
          </w:rPr>
          <w:fldChar w:fldCharType="separate"/>
        </w:r>
        <w:r w:rsidRPr="0020237B">
          <w:rPr>
            <w:noProof/>
            <w:webHidden/>
          </w:rPr>
          <w:t>11</w:t>
        </w:r>
        <w:r w:rsidRPr="0020237B">
          <w:rPr>
            <w:noProof/>
            <w:webHidden/>
          </w:rPr>
          <w:fldChar w:fldCharType="end"/>
        </w:r>
      </w:hyperlink>
    </w:p>
    <w:p w14:paraId="16C2E888" w14:textId="312DA6BB" w:rsidR="0020237B" w:rsidRPr="0020237B" w:rsidRDefault="0020237B">
      <w:pPr>
        <w:pStyle w:val="TOC2"/>
        <w:rPr>
          <w:rFonts w:eastAsiaTheme="minorEastAsia"/>
          <w:noProof/>
          <w:kern w:val="2"/>
          <w:sz w:val="24"/>
          <w:szCs w:val="24"/>
          <w:lang/>
          <w14:ligatures w14:val="standardContextual"/>
        </w:rPr>
      </w:pPr>
      <w:hyperlink w:anchor="_Toc215214097" w:history="1">
        <w:r w:rsidRPr="0020237B">
          <w:rPr>
            <w:rStyle w:val="Hyperlink"/>
            <w:noProof/>
          </w:rPr>
          <w:t>Importance of MDPs</w:t>
        </w:r>
        <w:r w:rsidRPr="0020237B">
          <w:rPr>
            <w:noProof/>
            <w:webHidden/>
          </w:rPr>
          <w:tab/>
        </w:r>
        <w:r w:rsidRPr="0020237B">
          <w:rPr>
            <w:noProof/>
            <w:webHidden/>
          </w:rPr>
          <w:fldChar w:fldCharType="begin"/>
        </w:r>
        <w:r w:rsidRPr="0020237B">
          <w:rPr>
            <w:noProof/>
            <w:webHidden/>
          </w:rPr>
          <w:instrText xml:space="preserve"> PAGEREF _Toc215214097 \h </w:instrText>
        </w:r>
        <w:r w:rsidRPr="0020237B">
          <w:rPr>
            <w:noProof/>
            <w:webHidden/>
          </w:rPr>
        </w:r>
        <w:r w:rsidRPr="0020237B">
          <w:rPr>
            <w:noProof/>
            <w:webHidden/>
          </w:rPr>
          <w:fldChar w:fldCharType="separate"/>
        </w:r>
        <w:r w:rsidRPr="0020237B">
          <w:rPr>
            <w:noProof/>
            <w:webHidden/>
          </w:rPr>
          <w:t>12</w:t>
        </w:r>
        <w:r w:rsidRPr="0020237B">
          <w:rPr>
            <w:noProof/>
            <w:webHidden/>
          </w:rPr>
          <w:fldChar w:fldCharType="end"/>
        </w:r>
      </w:hyperlink>
    </w:p>
    <w:p w14:paraId="4E5F73A9" w14:textId="2FDCCC25" w:rsidR="0020237B" w:rsidRPr="0020237B" w:rsidRDefault="0020237B">
      <w:pPr>
        <w:pStyle w:val="TOC2"/>
        <w:rPr>
          <w:rFonts w:eastAsiaTheme="minorEastAsia"/>
          <w:noProof/>
          <w:kern w:val="2"/>
          <w:sz w:val="24"/>
          <w:szCs w:val="24"/>
          <w:lang/>
          <w14:ligatures w14:val="standardContextual"/>
        </w:rPr>
      </w:pPr>
      <w:hyperlink w:anchor="_Toc215214098" w:history="1">
        <w:r w:rsidRPr="0020237B">
          <w:rPr>
            <w:rStyle w:val="Hyperlink"/>
            <w:noProof/>
          </w:rPr>
          <w:t>Ceding Commission</w:t>
        </w:r>
        <w:r w:rsidRPr="0020237B">
          <w:rPr>
            <w:noProof/>
            <w:webHidden/>
          </w:rPr>
          <w:tab/>
        </w:r>
        <w:r w:rsidRPr="0020237B">
          <w:rPr>
            <w:noProof/>
            <w:webHidden/>
          </w:rPr>
          <w:fldChar w:fldCharType="begin"/>
        </w:r>
        <w:r w:rsidRPr="0020237B">
          <w:rPr>
            <w:noProof/>
            <w:webHidden/>
          </w:rPr>
          <w:instrText xml:space="preserve"> PAGEREF _Toc215214098 \h </w:instrText>
        </w:r>
        <w:r w:rsidRPr="0020237B">
          <w:rPr>
            <w:noProof/>
            <w:webHidden/>
          </w:rPr>
        </w:r>
        <w:r w:rsidRPr="0020237B">
          <w:rPr>
            <w:noProof/>
            <w:webHidden/>
          </w:rPr>
          <w:fldChar w:fldCharType="separate"/>
        </w:r>
        <w:r w:rsidRPr="0020237B">
          <w:rPr>
            <w:noProof/>
            <w:webHidden/>
          </w:rPr>
          <w:t>13</w:t>
        </w:r>
        <w:r w:rsidRPr="0020237B">
          <w:rPr>
            <w:noProof/>
            <w:webHidden/>
          </w:rPr>
          <w:fldChar w:fldCharType="end"/>
        </w:r>
      </w:hyperlink>
    </w:p>
    <w:p w14:paraId="3EE4F475" w14:textId="73A31C85" w:rsidR="0020237B" w:rsidRPr="0020237B" w:rsidRDefault="0020237B">
      <w:pPr>
        <w:pStyle w:val="TOC1"/>
        <w:rPr>
          <w:rFonts w:eastAsiaTheme="minorEastAsia"/>
          <w:noProof/>
          <w:kern w:val="2"/>
          <w:sz w:val="24"/>
          <w:szCs w:val="24"/>
          <w:lang/>
          <w14:ligatures w14:val="standardContextual"/>
        </w:rPr>
      </w:pPr>
      <w:hyperlink w:anchor="_Toc215214099" w:history="1">
        <w:r w:rsidRPr="0020237B">
          <w:rPr>
            <w:rStyle w:val="Hyperlink"/>
            <w:noProof/>
          </w:rPr>
          <w:t>3</w:t>
        </w:r>
        <w:r w:rsidRPr="0020237B">
          <w:rPr>
            <w:rFonts w:eastAsiaTheme="minorEastAsia"/>
            <w:noProof/>
            <w:kern w:val="2"/>
            <w:sz w:val="24"/>
            <w:szCs w:val="24"/>
            <w:lang/>
            <w14:ligatures w14:val="standardContextual"/>
          </w:rPr>
          <w:tab/>
        </w:r>
        <w:r w:rsidRPr="0020237B">
          <w:rPr>
            <w:rStyle w:val="Hyperlink"/>
            <w:noProof/>
          </w:rPr>
          <w:t>REINSURANCE CERTIFICATE WORKING FILE</w:t>
        </w:r>
        <w:r w:rsidRPr="0020237B">
          <w:rPr>
            <w:noProof/>
            <w:webHidden/>
          </w:rPr>
          <w:tab/>
        </w:r>
        <w:r w:rsidRPr="0020237B">
          <w:rPr>
            <w:noProof/>
            <w:webHidden/>
          </w:rPr>
          <w:fldChar w:fldCharType="begin"/>
        </w:r>
        <w:r w:rsidRPr="0020237B">
          <w:rPr>
            <w:noProof/>
            <w:webHidden/>
          </w:rPr>
          <w:instrText xml:space="preserve"> PAGEREF _Toc215214099 \h </w:instrText>
        </w:r>
        <w:r w:rsidRPr="0020237B">
          <w:rPr>
            <w:noProof/>
            <w:webHidden/>
          </w:rPr>
        </w:r>
        <w:r w:rsidRPr="0020237B">
          <w:rPr>
            <w:noProof/>
            <w:webHidden/>
          </w:rPr>
          <w:fldChar w:fldCharType="separate"/>
        </w:r>
        <w:r w:rsidRPr="0020237B">
          <w:rPr>
            <w:noProof/>
            <w:webHidden/>
          </w:rPr>
          <w:t>14</w:t>
        </w:r>
        <w:r w:rsidRPr="0020237B">
          <w:rPr>
            <w:noProof/>
            <w:webHidden/>
          </w:rPr>
          <w:fldChar w:fldCharType="end"/>
        </w:r>
      </w:hyperlink>
    </w:p>
    <w:p w14:paraId="70831314" w14:textId="72118A1D" w:rsidR="0020237B" w:rsidRPr="0020237B" w:rsidRDefault="0020237B">
      <w:pPr>
        <w:pStyle w:val="TOC2"/>
        <w:rPr>
          <w:rFonts w:eastAsiaTheme="minorEastAsia"/>
          <w:noProof/>
          <w:kern w:val="2"/>
          <w:sz w:val="24"/>
          <w:szCs w:val="24"/>
          <w:lang/>
          <w14:ligatures w14:val="standardContextual"/>
        </w:rPr>
      </w:pPr>
      <w:hyperlink w:anchor="_Toc215214100" w:history="1">
        <w:r w:rsidRPr="0020237B">
          <w:rPr>
            <w:rStyle w:val="Hyperlink"/>
            <w:noProof/>
          </w:rPr>
          <w:t>Intro (Introduction)</w:t>
        </w:r>
        <w:r w:rsidRPr="0020237B">
          <w:rPr>
            <w:noProof/>
            <w:webHidden/>
          </w:rPr>
          <w:tab/>
        </w:r>
        <w:r w:rsidRPr="0020237B">
          <w:rPr>
            <w:noProof/>
            <w:webHidden/>
          </w:rPr>
          <w:fldChar w:fldCharType="begin"/>
        </w:r>
        <w:r w:rsidRPr="0020237B">
          <w:rPr>
            <w:noProof/>
            <w:webHidden/>
          </w:rPr>
          <w:instrText xml:space="preserve"> PAGEREF _Toc215214100 \h </w:instrText>
        </w:r>
        <w:r w:rsidRPr="0020237B">
          <w:rPr>
            <w:noProof/>
            <w:webHidden/>
          </w:rPr>
        </w:r>
        <w:r w:rsidRPr="0020237B">
          <w:rPr>
            <w:noProof/>
            <w:webHidden/>
          </w:rPr>
          <w:fldChar w:fldCharType="separate"/>
        </w:r>
        <w:r w:rsidRPr="0020237B">
          <w:rPr>
            <w:noProof/>
            <w:webHidden/>
          </w:rPr>
          <w:t>14</w:t>
        </w:r>
        <w:r w:rsidRPr="0020237B">
          <w:rPr>
            <w:noProof/>
            <w:webHidden/>
          </w:rPr>
          <w:fldChar w:fldCharType="end"/>
        </w:r>
      </w:hyperlink>
    </w:p>
    <w:p w14:paraId="6F7FD9A7" w14:textId="7D0ACC5F" w:rsidR="0020237B" w:rsidRPr="0020237B" w:rsidRDefault="0020237B">
      <w:pPr>
        <w:pStyle w:val="TOC2"/>
        <w:rPr>
          <w:rFonts w:eastAsiaTheme="minorEastAsia"/>
          <w:noProof/>
          <w:kern w:val="2"/>
          <w:sz w:val="24"/>
          <w:szCs w:val="24"/>
          <w:lang/>
          <w14:ligatures w14:val="standardContextual"/>
        </w:rPr>
      </w:pPr>
      <w:hyperlink w:anchor="_Toc215214101" w:history="1">
        <w:r w:rsidRPr="0020237B">
          <w:rPr>
            <w:rStyle w:val="Hyperlink"/>
            <w:noProof/>
          </w:rPr>
          <w:t>Frequency</w:t>
        </w:r>
        <w:r w:rsidRPr="0020237B">
          <w:rPr>
            <w:noProof/>
            <w:webHidden/>
          </w:rPr>
          <w:tab/>
        </w:r>
        <w:r w:rsidRPr="0020237B">
          <w:rPr>
            <w:noProof/>
            <w:webHidden/>
          </w:rPr>
          <w:fldChar w:fldCharType="begin"/>
        </w:r>
        <w:r w:rsidRPr="0020237B">
          <w:rPr>
            <w:noProof/>
            <w:webHidden/>
          </w:rPr>
          <w:instrText xml:space="preserve"> PAGEREF _Toc215214101 \h </w:instrText>
        </w:r>
        <w:r w:rsidRPr="0020237B">
          <w:rPr>
            <w:noProof/>
            <w:webHidden/>
          </w:rPr>
        </w:r>
        <w:r w:rsidRPr="0020237B">
          <w:rPr>
            <w:noProof/>
            <w:webHidden/>
          </w:rPr>
          <w:fldChar w:fldCharType="separate"/>
        </w:r>
        <w:r w:rsidRPr="0020237B">
          <w:rPr>
            <w:noProof/>
            <w:webHidden/>
          </w:rPr>
          <w:t>14</w:t>
        </w:r>
        <w:r w:rsidRPr="0020237B">
          <w:rPr>
            <w:noProof/>
            <w:webHidden/>
          </w:rPr>
          <w:fldChar w:fldCharType="end"/>
        </w:r>
      </w:hyperlink>
    </w:p>
    <w:p w14:paraId="16CDD162" w14:textId="576A690E" w:rsidR="0020237B" w:rsidRPr="0020237B" w:rsidRDefault="0020237B">
      <w:pPr>
        <w:pStyle w:val="TOC2"/>
        <w:rPr>
          <w:rFonts w:eastAsiaTheme="minorEastAsia"/>
          <w:noProof/>
          <w:kern w:val="2"/>
          <w:sz w:val="24"/>
          <w:szCs w:val="24"/>
          <w:lang/>
          <w14:ligatures w14:val="standardContextual"/>
        </w:rPr>
      </w:pPr>
      <w:hyperlink w:anchor="_Toc215214102" w:history="1">
        <w:r w:rsidRPr="0020237B">
          <w:rPr>
            <w:rStyle w:val="Hyperlink"/>
            <w:noProof/>
          </w:rPr>
          <w:t>Severity</w:t>
        </w:r>
        <w:r w:rsidRPr="0020237B">
          <w:rPr>
            <w:noProof/>
            <w:webHidden/>
          </w:rPr>
          <w:tab/>
        </w:r>
        <w:r w:rsidRPr="0020237B">
          <w:rPr>
            <w:noProof/>
            <w:webHidden/>
          </w:rPr>
          <w:fldChar w:fldCharType="begin"/>
        </w:r>
        <w:r w:rsidRPr="0020237B">
          <w:rPr>
            <w:noProof/>
            <w:webHidden/>
          </w:rPr>
          <w:instrText xml:space="preserve"> PAGEREF _Toc215214102 \h </w:instrText>
        </w:r>
        <w:r w:rsidRPr="0020237B">
          <w:rPr>
            <w:noProof/>
            <w:webHidden/>
          </w:rPr>
        </w:r>
        <w:r w:rsidRPr="0020237B">
          <w:rPr>
            <w:noProof/>
            <w:webHidden/>
          </w:rPr>
          <w:fldChar w:fldCharType="separate"/>
        </w:r>
        <w:r w:rsidRPr="0020237B">
          <w:rPr>
            <w:noProof/>
            <w:webHidden/>
          </w:rPr>
          <w:t>15</w:t>
        </w:r>
        <w:r w:rsidRPr="0020237B">
          <w:rPr>
            <w:noProof/>
            <w:webHidden/>
          </w:rPr>
          <w:fldChar w:fldCharType="end"/>
        </w:r>
      </w:hyperlink>
    </w:p>
    <w:p w14:paraId="70E65DDD" w14:textId="3031558E" w:rsidR="0020237B" w:rsidRPr="0020237B" w:rsidRDefault="0020237B">
      <w:pPr>
        <w:pStyle w:val="TOC2"/>
        <w:rPr>
          <w:rFonts w:eastAsiaTheme="minorEastAsia"/>
          <w:noProof/>
          <w:kern w:val="2"/>
          <w:sz w:val="24"/>
          <w:szCs w:val="24"/>
          <w:lang/>
          <w14:ligatures w14:val="standardContextual"/>
        </w:rPr>
      </w:pPr>
      <w:hyperlink w:anchor="_Toc215214103" w:history="1">
        <w:r w:rsidRPr="0020237B">
          <w:rPr>
            <w:rStyle w:val="Hyperlink"/>
            <w:noProof/>
          </w:rPr>
          <w:t>RI Summary</w:t>
        </w:r>
        <w:r w:rsidRPr="0020237B">
          <w:rPr>
            <w:noProof/>
            <w:webHidden/>
          </w:rPr>
          <w:tab/>
        </w:r>
        <w:r w:rsidRPr="0020237B">
          <w:rPr>
            <w:noProof/>
            <w:webHidden/>
          </w:rPr>
          <w:fldChar w:fldCharType="begin"/>
        </w:r>
        <w:r w:rsidRPr="0020237B">
          <w:rPr>
            <w:noProof/>
            <w:webHidden/>
          </w:rPr>
          <w:instrText xml:space="preserve"> PAGEREF _Toc215214103 \h </w:instrText>
        </w:r>
        <w:r w:rsidRPr="0020237B">
          <w:rPr>
            <w:noProof/>
            <w:webHidden/>
          </w:rPr>
        </w:r>
        <w:r w:rsidRPr="0020237B">
          <w:rPr>
            <w:noProof/>
            <w:webHidden/>
          </w:rPr>
          <w:fldChar w:fldCharType="separate"/>
        </w:r>
        <w:r w:rsidRPr="0020237B">
          <w:rPr>
            <w:noProof/>
            <w:webHidden/>
          </w:rPr>
          <w:t>15</w:t>
        </w:r>
        <w:r w:rsidRPr="0020237B">
          <w:rPr>
            <w:noProof/>
            <w:webHidden/>
          </w:rPr>
          <w:fldChar w:fldCharType="end"/>
        </w:r>
      </w:hyperlink>
    </w:p>
    <w:p w14:paraId="50ABC924" w14:textId="34AF43BA" w:rsidR="0020237B" w:rsidRPr="0020237B" w:rsidRDefault="0020237B">
      <w:pPr>
        <w:pStyle w:val="TOC2"/>
        <w:rPr>
          <w:rFonts w:eastAsiaTheme="minorEastAsia"/>
          <w:noProof/>
          <w:kern w:val="2"/>
          <w:sz w:val="24"/>
          <w:szCs w:val="24"/>
          <w:lang/>
          <w14:ligatures w14:val="standardContextual"/>
        </w:rPr>
      </w:pPr>
      <w:hyperlink w:anchor="_Toc215214104" w:history="1">
        <w:r w:rsidRPr="0020237B">
          <w:rPr>
            <w:rStyle w:val="Hyperlink"/>
            <w:noProof/>
          </w:rPr>
          <w:t>Revenue Account</w:t>
        </w:r>
        <w:r w:rsidRPr="0020237B">
          <w:rPr>
            <w:noProof/>
            <w:webHidden/>
          </w:rPr>
          <w:tab/>
        </w:r>
        <w:r w:rsidRPr="0020237B">
          <w:rPr>
            <w:noProof/>
            <w:webHidden/>
          </w:rPr>
          <w:fldChar w:fldCharType="begin"/>
        </w:r>
        <w:r w:rsidRPr="0020237B">
          <w:rPr>
            <w:noProof/>
            <w:webHidden/>
          </w:rPr>
          <w:instrText xml:space="preserve"> PAGEREF _Toc215214104 \h </w:instrText>
        </w:r>
        <w:r w:rsidRPr="0020237B">
          <w:rPr>
            <w:noProof/>
            <w:webHidden/>
          </w:rPr>
        </w:r>
        <w:r w:rsidRPr="0020237B">
          <w:rPr>
            <w:noProof/>
            <w:webHidden/>
          </w:rPr>
          <w:fldChar w:fldCharType="separate"/>
        </w:r>
        <w:r w:rsidRPr="0020237B">
          <w:rPr>
            <w:noProof/>
            <w:webHidden/>
          </w:rPr>
          <w:t>16</w:t>
        </w:r>
        <w:r w:rsidRPr="0020237B">
          <w:rPr>
            <w:noProof/>
            <w:webHidden/>
          </w:rPr>
          <w:fldChar w:fldCharType="end"/>
        </w:r>
      </w:hyperlink>
    </w:p>
    <w:p w14:paraId="69504C9B" w14:textId="439E5BBF" w:rsidR="0020237B" w:rsidRPr="0020237B" w:rsidRDefault="0020237B">
      <w:pPr>
        <w:pStyle w:val="TOC2"/>
        <w:rPr>
          <w:rFonts w:eastAsiaTheme="minorEastAsia"/>
          <w:noProof/>
          <w:kern w:val="2"/>
          <w:sz w:val="24"/>
          <w:szCs w:val="24"/>
          <w:lang/>
          <w14:ligatures w14:val="standardContextual"/>
        </w:rPr>
      </w:pPr>
      <w:hyperlink w:anchor="_Toc215214105" w:history="1">
        <w:r w:rsidRPr="0020237B">
          <w:rPr>
            <w:rStyle w:val="Hyperlink"/>
            <w:noProof/>
          </w:rPr>
          <w:t>Simulator</w:t>
        </w:r>
        <w:r w:rsidRPr="0020237B">
          <w:rPr>
            <w:noProof/>
            <w:webHidden/>
          </w:rPr>
          <w:tab/>
        </w:r>
        <w:r w:rsidRPr="0020237B">
          <w:rPr>
            <w:noProof/>
            <w:webHidden/>
          </w:rPr>
          <w:fldChar w:fldCharType="begin"/>
        </w:r>
        <w:r w:rsidRPr="0020237B">
          <w:rPr>
            <w:noProof/>
            <w:webHidden/>
          </w:rPr>
          <w:instrText xml:space="preserve"> PAGEREF _Toc215214105 \h </w:instrText>
        </w:r>
        <w:r w:rsidRPr="0020237B">
          <w:rPr>
            <w:noProof/>
            <w:webHidden/>
          </w:rPr>
        </w:r>
        <w:r w:rsidRPr="0020237B">
          <w:rPr>
            <w:noProof/>
            <w:webHidden/>
          </w:rPr>
          <w:fldChar w:fldCharType="separate"/>
        </w:r>
        <w:r w:rsidRPr="0020237B">
          <w:rPr>
            <w:noProof/>
            <w:webHidden/>
          </w:rPr>
          <w:t>16</w:t>
        </w:r>
        <w:r w:rsidRPr="0020237B">
          <w:rPr>
            <w:noProof/>
            <w:webHidden/>
          </w:rPr>
          <w:fldChar w:fldCharType="end"/>
        </w:r>
      </w:hyperlink>
    </w:p>
    <w:p w14:paraId="4897D10A" w14:textId="082D98E6" w:rsidR="0020237B" w:rsidRPr="0020237B" w:rsidRDefault="0020237B">
      <w:pPr>
        <w:pStyle w:val="TOC2"/>
        <w:rPr>
          <w:rFonts w:eastAsiaTheme="minorEastAsia"/>
          <w:noProof/>
          <w:kern w:val="2"/>
          <w:sz w:val="24"/>
          <w:szCs w:val="24"/>
          <w:lang/>
          <w14:ligatures w14:val="standardContextual"/>
        </w:rPr>
      </w:pPr>
      <w:hyperlink w:anchor="_Toc215214106" w:history="1">
        <w:r w:rsidRPr="0020237B">
          <w:rPr>
            <w:rStyle w:val="Hyperlink"/>
            <w:noProof/>
          </w:rPr>
          <w:t>Summary</w:t>
        </w:r>
        <w:r w:rsidRPr="0020237B">
          <w:rPr>
            <w:noProof/>
            <w:webHidden/>
          </w:rPr>
          <w:tab/>
        </w:r>
        <w:r w:rsidRPr="0020237B">
          <w:rPr>
            <w:noProof/>
            <w:webHidden/>
          </w:rPr>
          <w:fldChar w:fldCharType="begin"/>
        </w:r>
        <w:r w:rsidRPr="0020237B">
          <w:rPr>
            <w:noProof/>
            <w:webHidden/>
          </w:rPr>
          <w:instrText xml:space="preserve"> PAGEREF _Toc215214106 \h </w:instrText>
        </w:r>
        <w:r w:rsidRPr="0020237B">
          <w:rPr>
            <w:noProof/>
            <w:webHidden/>
          </w:rPr>
        </w:r>
        <w:r w:rsidRPr="0020237B">
          <w:rPr>
            <w:noProof/>
            <w:webHidden/>
          </w:rPr>
          <w:fldChar w:fldCharType="separate"/>
        </w:r>
        <w:r w:rsidRPr="0020237B">
          <w:rPr>
            <w:noProof/>
            <w:webHidden/>
          </w:rPr>
          <w:t>17</w:t>
        </w:r>
        <w:r w:rsidRPr="0020237B">
          <w:rPr>
            <w:noProof/>
            <w:webHidden/>
          </w:rPr>
          <w:fldChar w:fldCharType="end"/>
        </w:r>
      </w:hyperlink>
    </w:p>
    <w:p w14:paraId="033B5AB5" w14:textId="798870B6" w:rsidR="0020237B" w:rsidRPr="0020237B" w:rsidRDefault="0020237B">
      <w:pPr>
        <w:pStyle w:val="TOC2"/>
        <w:rPr>
          <w:rFonts w:eastAsiaTheme="minorEastAsia"/>
          <w:noProof/>
          <w:kern w:val="2"/>
          <w:sz w:val="24"/>
          <w:szCs w:val="24"/>
          <w:lang/>
          <w14:ligatures w14:val="standardContextual"/>
        </w:rPr>
      </w:pPr>
      <w:hyperlink w:anchor="_Toc215214107" w:history="1">
        <w:r w:rsidRPr="0020237B">
          <w:rPr>
            <w:rStyle w:val="Hyperlink"/>
            <w:noProof/>
          </w:rPr>
          <w:t>Validation of results.</w:t>
        </w:r>
        <w:r w:rsidRPr="0020237B">
          <w:rPr>
            <w:noProof/>
            <w:webHidden/>
          </w:rPr>
          <w:tab/>
        </w:r>
        <w:r w:rsidRPr="0020237B">
          <w:rPr>
            <w:noProof/>
            <w:webHidden/>
          </w:rPr>
          <w:fldChar w:fldCharType="begin"/>
        </w:r>
        <w:r w:rsidRPr="0020237B">
          <w:rPr>
            <w:noProof/>
            <w:webHidden/>
          </w:rPr>
          <w:instrText xml:space="preserve"> PAGEREF _Toc215214107 \h </w:instrText>
        </w:r>
        <w:r w:rsidRPr="0020237B">
          <w:rPr>
            <w:noProof/>
            <w:webHidden/>
          </w:rPr>
        </w:r>
        <w:r w:rsidRPr="0020237B">
          <w:rPr>
            <w:noProof/>
            <w:webHidden/>
          </w:rPr>
          <w:fldChar w:fldCharType="separate"/>
        </w:r>
        <w:r w:rsidRPr="0020237B">
          <w:rPr>
            <w:noProof/>
            <w:webHidden/>
          </w:rPr>
          <w:t>18</w:t>
        </w:r>
        <w:r w:rsidRPr="0020237B">
          <w:rPr>
            <w:noProof/>
            <w:webHidden/>
          </w:rPr>
          <w:fldChar w:fldCharType="end"/>
        </w:r>
      </w:hyperlink>
    </w:p>
    <w:p w14:paraId="17137EB7" w14:textId="29BABBDE" w:rsidR="0020237B" w:rsidRPr="0020237B" w:rsidRDefault="0020237B">
      <w:pPr>
        <w:pStyle w:val="TOC1"/>
        <w:rPr>
          <w:rFonts w:eastAsiaTheme="minorEastAsia"/>
          <w:noProof/>
          <w:kern w:val="2"/>
          <w:sz w:val="24"/>
          <w:szCs w:val="24"/>
          <w:lang/>
          <w14:ligatures w14:val="standardContextual"/>
        </w:rPr>
      </w:pPr>
      <w:hyperlink w:anchor="_Toc215214108" w:history="1">
        <w:r w:rsidRPr="0020237B">
          <w:rPr>
            <w:rStyle w:val="Hyperlink"/>
            <w:noProof/>
          </w:rPr>
          <w:t>4</w:t>
        </w:r>
        <w:r w:rsidRPr="0020237B">
          <w:rPr>
            <w:rFonts w:eastAsiaTheme="minorEastAsia"/>
            <w:noProof/>
            <w:kern w:val="2"/>
            <w:sz w:val="24"/>
            <w:szCs w:val="24"/>
            <w:lang/>
            <w14:ligatures w14:val="standardContextual"/>
          </w:rPr>
          <w:tab/>
        </w:r>
        <w:r w:rsidRPr="0020237B">
          <w:rPr>
            <w:rStyle w:val="Hyperlink"/>
            <w:noProof/>
          </w:rPr>
          <w:t>APPROVAL</w:t>
        </w:r>
        <w:r w:rsidRPr="0020237B">
          <w:rPr>
            <w:noProof/>
            <w:webHidden/>
          </w:rPr>
          <w:tab/>
        </w:r>
        <w:r w:rsidRPr="0020237B">
          <w:rPr>
            <w:noProof/>
            <w:webHidden/>
          </w:rPr>
          <w:fldChar w:fldCharType="begin"/>
        </w:r>
        <w:r w:rsidRPr="0020237B">
          <w:rPr>
            <w:noProof/>
            <w:webHidden/>
          </w:rPr>
          <w:instrText xml:space="preserve"> PAGEREF _Toc215214108 \h </w:instrText>
        </w:r>
        <w:r w:rsidRPr="0020237B">
          <w:rPr>
            <w:noProof/>
            <w:webHidden/>
          </w:rPr>
        </w:r>
        <w:r w:rsidRPr="0020237B">
          <w:rPr>
            <w:noProof/>
            <w:webHidden/>
          </w:rPr>
          <w:fldChar w:fldCharType="separate"/>
        </w:r>
        <w:r w:rsidRPr="0020237B">
          <w:rPr>
            <w:noProof/>
            <w:webHidden/>
          </w:rPr>
          <w:t>20</w:t>
        </w:r>
        <w:r w:rsidRPr="0020237B">
          <w:rPr>
            <w:noProof/>
            <w:webHidden/>
          </w:rPr>
          <w:fldChar w:fldCharType="end"/>
        </w:r>
      </w:hyperlink>
    </w:p>
    <w:p w14:paraId="39EB737E" w14:textId="61F0E55B" w:rsidR="00B758AF" w:rsidRPr="0020237B" w:rsidRDefault="005163F4" w:rsidP="006038E5">
      <w:pPr>
        <w:spacing w:after="160" w:line="259" w:lineRule="auto"/>
        <w:ind w:right="0"/>
      </w:pPr>
      <w:r w:rsidRPr="0020237B">
        <w:fldChar w:fldCharType="end"/>
      </w:r>
    </w:p>
    <w:p w14:paraId="455FBC26" w14:textId="77777777" w:rsidR="00B758AF" w:rsidRPr="00C26087" w:rsidRDefault="00B758AF" w:rsidP="006038E5">
      <w:pPr>
        <w:spacing w:after="160" w:line="259" w:lineRule="auto"/>
        <w:ind w:right="0"/>
      </w:pPr>
    </w:p>
    <w:p w14:paraId="22C1D586" w14:textId="77777777" w:rsidR="00695542" w:rsidRPr="006F03C9" w:rsidRDefault="00695542">
      <w:pPr>
        <w:spacing w:after="160" w:line="259" w:lineRule="auto"/>
        <w:ind w:right="0"/>
      </w:pPr>
      <w:r w:rsidRPr="006F03C9">
        <w:br w:type="page"/>
      </w:r>
    </w:p>
    <w:p w14:paraId="1A8091DE" w14:textId="5F8F97DD" w:rsidR="00B758AF" w:rsidRPr="006F03C9" w:rsidRDefault="00695542" w:rsidP="00695542">
      <w:pPr>
        <w:pStyle w:val="SpcialHeading2"/>
        <w:spacing w:before="0"/>
        <w:ind w:right="0"/>
        <w:rPr>
          <w:rFonts w:ascii="Nunito Sans Black" w:hAnsi="Nunito Sans Black"/>
          <w:color w:val="0137A6"/>
          <w:sz w:val="40"/>
          <w:szCs w:val="18"/>
        </w:rPr>
      </w:pPr>
      <w:r w:rsidRPr="006F03C9">
        <w:rPr>
          <w:rFonts w:ascii="Nunito Sans Black" w:hAnsi="Nunito Sans Black"/>
          <w:color w:val="0137A6"/>
          <w:sz w:val="40"/>
          <w:szCs w:val="18"/>
        </w:rPr>
        <w:lastRenderedPageBreak/>
        <w:t>ABBREVIATIONS</w:t>
      </w:r>
    </w:p>
    <w:tbl>
      <w:tblPr>
        <w:tblStyle w:val="TableGrid1"/>
        <w:tblW w:w="4999" w:type="pct"/>
        <w:tblInd w:w="0" w:type="dxa"/>
        <w:tblBorders>
          <w:top w:val="single" w:sz="6" w:space="0" w:color="0137A6"/>
          <w:bottom w:val="single" w:sz="6" w:space="0" w:color="0137A6"/>
          <w:insideH w:val="single" w:sz="6" w:space="0" w:color="0137A6"/>
        </w:tblBorders>
        <w:tblCellMar>
          <w:top w:w="83" w:type="dxa"/>
          <w:right w:w="167" w:type="dxa"/>
        </w:tblCellMar>
        <w:tblLook w:val="04A0" w:firstRow="1" w:lastRow="0" w:firstColumn="1" w:lastColumn="0" w:noHBand="0" w:noVBand="1"/>
      </w:tblPr>
      <w:tblGrid>
        <w:gridCol w:w="2047"/>
        <w:gridCol w:w="8751"/>
      </w:tblGrid>
      <w:tr w:rsidR="00532DD8" w:rsidRPr="006F03C9" w14:paraId="77F26465" w14:textId="77777777">
        <w:trPr>
          <w:trHeight w:val="318"/>
        </w:trPr>
        <w:tc>
          <w:tcPr>
            <w:tcW w:w="948" w:type="pct"/>
            <w:shd w:val="clear" w:color="auto" w:fill="0137A6"/>
            <w:vAlign w:val="center"/>
          </w:tcPr>
          <w:p w14:paraId="79E7846F" w14:textId="77777777" w:rsidR="00532DD8" w:rsidRPr="00716ED7" w:rsidRDefault="00532DD8">
            <w:pPr>
              <w:spacing w:line="259" w:lineRule="auto"/>
              <w:ind w:right="51"/>
              <w:jc w:val="right"/>
              <w:rPr>
                <w:rFonts w:ascii="Mulish SemiBold" w:hAnsi="Mulish SemiBold"/>
              </w:rPr>
            </w:pPr>
            <w:r w:rsidRPr="006F03C9">
              <w:rPr>
                <w:rFonts w:ascii="Nunito Sans SemiBold" w:hAnsi="Nunito Sans SemiBold"/>
                <w:b/>
                <w:color w:val="FFFFFF"/>
              </w:rPr>
              <w:t>NAME</w:t>
            </w:r>
          </w:p>
        </w:tc>
        <w:tc>
          <w:tcPr>
            <w:tcW w:w="4052" w:type="pct"/>
            <w:shd w:val="clear" w:color="auto" w:fill="0137A6"/>
            <w:vAlign w:val="center"/>
          </w:tcPr>
          <w:p w14:paraId="41D087B1" w14:textId="77777777" w:rsidR="00532DD8" w:rsidRPr="006F03C9" w:rsidRDefault="00532DD8">
            <w:pPr>
              <w:rPr>
                <w:rFonts w:ascii="Nunito Sans SemiBold" w:hAnsi="Nunito Sans SemiBold"/>
              </w:rPr>
            </w:pPr>
            <w:r w:rsidRPr="006F03C9">
              <w:rPr>
                <w:rFonts w:ascii="Nunito Sans SemiBold" w:hAnsi="Nunito Sans SemiBold"/>
                <w:b/>
                <w:color w:val="FFFFFF"/>
              </w:rPr>
              <w:t>DEFINITION</w:t>
            </w:r>
          </w:p>
        </w:tc>
      </w:tr>
      <w:tr w:rsidR="007C4C78" w:rsidRPr="006F03C9" w14:paraId="1CC662A1" w14:textId="77777777">
        <w:trPr>
          <w:trHeight w:val="237"/>
        </w:trPr>
        <w:tc>
          <w:tcPr>
            <w:tcW w:w="948" w:type="pct"/>
          </w:tcPr>
          <w:p w14:paraId="5A4B605D" w14:textId="313B91FB" w:rsidR="007C4C78" w:rsidRPr="00FD34D4" w:rsidRDefault="00FD34D4" w:rsidP="007C4C78">
            <w:pPr>
              <w:spacing w:line="259" w:lineRule="auto"/>
              <w:ind w:right="50"/>
              <w:jc w:val="right"/>
              <w:rPr>
                <w:rFonts w:ascii="Nunito Sans" w:hAnsi="Nunito Sans"/>
                <w:b/>
                <w:color w:val="0137A6"/>
                <w:szCs w:val="18"/>
              </w:rPr>
            </w:pPr>
            <w:r w:rsidRPr="00FD34D4">
              <w:rPr>
                <w:rFonts w:ascii="Nunito Sans" w:hAnsi="Nunito Sans"/>
                <w:b/>
                <w:color w:val="0137A6"/>
                <w:szCs w:val="18"/>
              </w:rPr>
              <w:t>KAFS</w:t>
            </w:r>
          </w:p>
        </w:tc>
        <w:tc>
          <w:tcPr>
            <w:tcW w:w="4052" w:type="pct"/>
          </w:tcPr>
          <w:p w14:paraId="18BCC460" w14:textId="555C279E" w:rsidR="007C4C78" w:rsidRPr="00FD34D4" w:rsidRDefault="00FD34D4" w:rsidP="007C4C78">
            <w:pPr>
              <w:spacing w:line="259" w:lineRule="auto"/>
              <w:ind w:right="50"/>
              <w:rPr>
                <w:rFonts w:ascii="Nunito Sans" w:hAnsi="Nunito Sans"/>
                <w:szCs w:val="18"/>
              </w:rPr>
            </w:pPr>
            <w:proofErr w:type="spellStart"/>
            <w:r w:rsidRPr="00FD34D4">
              <w:rPr>
                <w:rFonts w:ascii="Nunito Sans" w:hAnsi="Nunito Sans"/>
                <w:szCs w:val="18"/>
              </w:rPr>
              <w:t>Kenbright</w:t>
            </w:r>
            <w:proofErr w:type="spellEnd"/>
            <w:r w:rsidRPr="00FD34D4">
              <w:rPr>
                <w:rFonts w:ascii="Nunito Sans" w:hAnsi="Nunito Sans"/>
                <w:szCs w:val="18"/>
              </w:rPr>
              <w:t xml:space="preserve"> Actuarial &amp; Financial Services Limited</w:t>
            </w:r>
          </w:p>
        </w:tc>
      </w:tr>
      <w:tr w:rsidR="007C4C78" w:rsidRPr="006F03C9" w14:paraId="3889A78A" w14:textId="77777777">
        <w:trPr>
          <w:trHeight w:val="237"/>
        </w:trPr>
        <w:tc>
          <w:tcPr>
            <w:tcW w:w="948" w:type="pct"/>
          </w:tcPr>
          <w:p w14:paraId="4F0DE9E7" w14:textId="272605EB" w:rsidR="007C4C78" w:rsidRPr="00FD34D4" w:rsidRDefault="002448E0" w:rsidP="007C4C78">
            <w:pPr>
              <w:spacing w:line="259" w:lineRule="auto"/>
              <w:ind w:right="50"/>
              <w:jc w:val="right"/>
              <w:rPr>
                <w:rFonts w:ascii="Nunito Sans" w:hAnsi="Nunito Sans"/>
                <w:b/>
                <w:color w:val="0137A6"/>
                <w:szCs w:val="18"/>
              </w:rPr>
            </w:pPr>
            <w:r>
              <w:rPr>
                <w:rFonts w:ascii="Nunito Sans" w:hAnsi="Nunito Sans"/>
                <w:b/>
                <w:color w:val="0137A6"/>
                <w:szCs w:val="18"/>
              </w:rPr>
              <w:t>GWP</w:t>
            </w:r>
          </w:p>
        </w:tc>
        <w:tc>
          <w:tcPr>
            <w:tcW w:w="4052" w:type="pct"/>
          </w:tcPr>
          <w:p w14:paraId="63D33448" w14:textId="04A90D06" w:rsidR="007C4C78" w:rsidRPr="00FD34D4" w:rsidRDefault="002448E0" w:rsidP="007C4C78">
            <w:pPr>
              <w:spacing w:line="259" w:lineRule="auto"/>
              <w:ind w:right="50"/>
              <w:rPr>
                <w:rFonts w:ascii="Nunito Sans" w:hAnsi="Nunito Sans"/>
                <w:szCs w:val="18"/>
              </w:rPr>
            </w:pPr>
            <w:r>
              <w:rPr>
                <w:rFonts w:ascii="Nunito Sans" w:hAnsi="Nunito Sans"/>
                <w:szCs w:val="18"/>
              </w:rPr>
              <w:t>Gross Written Premium</w:t>
            </w:r>
          </w:p>
        </w:tc>
      </w:tr>
      <w:tr w:rsidR="007C4C78" w:rsidRPr="006F03C9" w14:paraId="491E69A5" w14:textId="77777777">
        <w:trPr>
          <w:trHeight w:val="237"/>
        </w:trPr>
        <w:tc>
          <w:tcPr>
            <w:tcW w:w="948" w:type="pct"/>
          </w:tcPr>
          <w:p w14:paraId="0E0CA80B" w14:textId="53007289" w:rsidR="007C4C78" w:rsidRPr="00FD34D4" w:rsidRDefault="002448E0" w:rsidP="007C4C78">
            <w:pPr>
              <w:spacing w:line="259" w:lineRule="auto"/>
              <w:ind w:right="50"/>
              <w:jc w:val="right"/>
              <w:rPr>
                <w:rFonts w:ascii="Nunito Sans" w:hAnsi="Nunito Sans"/>
                <w:b/>
                <w:color w:val="0137A6"/>
                <w:szCs w:val="18"/>
              </w:rPr>
            </w:pPr>
            <w:r>
              <w:rPr>
                <w:rFonts w:ascii="Nunito Sans" w:hAnsi="Nunito Sans"/>
                <w:b/>
                <w:color w:val="0137A6"/>
                <w:szCs w:val="18"/>
              </w:rPr>
              <w:t>GEP</w:t>
            </w:r>
          </w:p>
        </w:tc>
        <w:tc>
          <w:tcPr>
            <w:tcW w:w="4052" w:type="pct"/>
          </w:tcPr>
          <w:p w14:paraId="16976585" w14:textId="5C43517D" w:rsidR="007C4C78" w:rsidRPr="00FD34D4" w:rsidRDefault="002448E0" w:rsidP="007C4C78">
            <w:pPr>
              <w:spacing w:line="259" w:lineRule="auto"/>
              <w:ind w:right="50"/>
              <w:rPr>
                <w:rFonts w:ascii="Nunito Sans" w:hAnsi="Nunito Sans"/>
                <w:szCs w:val="18"/>
              </w:rPr>
            </w:pPr>
            <w:r>
              <w:rPr>
                <w:rFonts w:ascii="Nunito Sans" w:hAnsi="Nunito Sans"/>
                <w:szCs w:val="18"/>
              </w:rPr>
              <w:t>Gross Earned Premium</w:t>
            </w:r>
          </w:p>
        </w:tc>
      </w:tr>
      <w:tr w:rsidR="007C4C78" w:rsidRPr="006F03C9" w14:paraId="660B6567" w14:textId="77777777">
        <w:trPr>
          <w:trHeight w:val="237"/>
        </w:trPr>
        <w:tc>
          <w:tcPr>
            <w:tcW w:w="948" w:type="pct"/>
          </w:tcPr>
          <w:p w14:paraId="23AFFF69" w14:textId="7181D89A" w:rsidR="007C4C78" w:rsidRPr="00FD34D4" w:rsidRDefault="002448E0" w:rsidP="007C4C78">
            <w:pPr>
              <w:spacing w:line="259" w:lineRule="auto"/>
              <w:ind w:right="50"/>
              <w:jc w:val="right"/>
              <w:rPr>
                <w:rFonts w:ascii="Nunito Sans" w:hAnsi="Nunito Sans"/>
                <w:b/>
                <w:color w:val="0137A6"/>
                <w:szCs w:val="18"/>
              </w:rPr>
            </w:pPr>
            <w:r>
              <w:rPr>
                <w:rFonts w:ascii="Nunito Sans" w:hAnsi="Nunito Sans"/>
                <w:b/>
                <w:color w:val="0137A6"/>
                <w:szCs w:val="18"/>
              </w:rPr>
              <w:t>NEP</w:t>
            </w:r>
          </w:p>
        </w:tc>
        <w:tc>
          <w:tcPr>
            <w:tcW w:w="4052" w:type="pct"/>
          </w:tcPr>
          <w:p w14:paraId="31E62AF9" w14:textId="7843D525" w:rsidR="007C4C78" w:rsidRPr="00FD34D4" w:rsidRDefault="002448E0" w:rsidP="007C4C78">
            <w:pPr>
              <w:spacing w:line="259" w:lineRule="auto"/>
              <w:ind w:right="50"/>
              <w:rPr>
                <w:rFonts w:ascii="Nunito Sans" w:hAnsi="Nunito Sans"/>
                <w:szCs w:val="18"/>
              </w:rPr>
            </w:pPr>
            <w:r>
              <w:rPr>
                <w:rFonts w:ascii="Nunito Sans" w:hAnsi="Nunito Sans"/>
                <w:szCs w:val="18"/>
              </w:rPr>
              <w:t>Net Earned Premium</w:t>
            </w:r>
          </w:p>
        </w:tc>
      </w:tr>
      <w:tr w:rsidR="00D72352" w:rsidRPr="006F03C9" w14:paraId="2C563131" w14:textId="77777777">
        <w:trPr>
          <w:trHeight w:val="237"/>
        </w:trPr>
        <w:tc>
          <w:tcPr>
            <w:tcW w:w="948" w:type="pct"/>
          </w:tcPr>
          <w:p w14:paraId="46501E31" w14:textId="05E43E08" w:rsidR="00D72352" w:rsidRPr="00146F71" w:rsidRDefault="00205295" w:rsidP="007C4C78">
            <w:pPr>
              <w:spacing w:line="259" w:lineRule="auto"/>
              <w:ind w:right="50"/>
              <w:jc w:val="right"/>
              <w:rPr>
                <w:rFonts w:ascii="Nunito Sans" w:hAnsi="Nunito Sans"/>
                <w:b/>
                <w:color w:val="0137A6"/>
                <w:szCs w:val="18"/>
              </w:rPr>
            </w:pPr>
            <w:r>
              <w:rPr>
                <w:rFonts w:ascii="Nunito Sans" w:hAnsi="Nunito Sans"/>
                <w:b/>
                <w:color w:val="0137A6"/>
                <w:szCs w:val="18"/>
              </w:rPr>
              <w:t>EGNPI</w:t>
            </w:r>
          </w:p>
        </w:tc>
        <w:tc>
          <w:tcPr>
            <w:tcW w:w="4052" w:type="pct"/>
          </w:tcPr>
          <w:p w14:paraId="0AA30DD4" w14:textId="4838F490" w:rsidR="00D72352" w:rsidRPr="00FD34D4" w:rsidRDefault="00205295" w:rsidP="007C4C78">
            <w:pPr>
              <w:spacing w:line="259" w:lineRule="auto"/>
              <w:ind w:right="50"/>
              <w:rPr>
                <w:szCs w:val="18"/>
              </w:rPr>
            </w:pPr>
            <w:r>
              <w:rPr>
                <w:szCs w:val="18"/>
              </w:rPr>
              <w:t>E</w:t>
            </w:r>
            <w:r w:rsidRPr="00205295">
              <w:rPr>
                <w:szCs w:val="18"/>
              </w:rPr>
              <w:t>stimate of the insurer’s gross net premium income</w:t>
            </w:r>
          </w:p>
        </w:tc>
      </w:tr>
      <w:tr w:rsidR="00215937" w:rsidRPr="006F03C9" w14:paraId="597328D5" w14:textId="77777777">
        <w:trPr>
          <w:trHeight w:val="237"/>
        </w:trPr>
        <w:tc>
          <w:tcPr>
            <w:tcW w:w="948" w:type="pct"/>
          </w:tcPr>
          <w:p w14:paraId="1FBBD570" w14:textId="2EAB5AD7" w:rsidR="00215937" w:rsidRDefault="00215937" w:rsidP="007C4C78">
            <w:pPr>
              <w:spacing w:line="259" w:lineRule="auto"/>
              <w:ind w:right="50"/>
              <w:jc w:val="right"/>
              <w:rPr>
                <w:b/>
                <w:color w:val="0137A6"/>
                <w:szCs w:val="18"/>
              </w:rPr>
            </w:pPr>
            <w:r>
              <w:rPr>
                <w:b/>
                <w:color w:val="0137A6"/>
                <w:szCs w:val="18"/>
              </w:rPr>
              <w:t>MDPs</w:t>
            </w:r>
          </w:p>
        </w:tc>
        <w:tc>
          <w:tcPr>
            <w:tcW w:w="4052" w:type="pct"/>
          </w:tcPr>
          <w:p w14:paraId="03F7EE07" w14:textId="25571DB7" w:rsidR="00215937" w:rsidRDefault="00215937" w:rsidP="007C4C78">
            <w:pPr>
              <w:spacing w:line="259" w:lineRule="auto"/>
              <w:ind w:right="50"/>
              <w:rPr>
                <w:szCs w:val="18"/>
              </w:rPr>
            </w:pPr>
            <w:r>
              <w:rPr>
                <w:szCs w:val="18"/>
              </w:rPr>
              <w:t>Minimum Deposit Premiums</w:t>
            </w:r>
          </w:p>
        </w:tc>
      </w:tr>
    </w:tbl>
    <w:p w14:paraId="7B9307E5" w14:textId="77777777" w:rsidR="00B758AF" w:rsidRPr="006F03C9" w:rsidRDefault="00B758AF" w:rsidP="006038E5">
      <w:pPr>
        <w:spacing w:after="160" w:line="259" w:lineRule="auto"/>
        <w:ind w:right="0"/>
      </w:pPr>
    </w:p>
    <w:p w14:paraId="1BDC92CC" w14:textId="1BBBBC73" w:rsidR="00B758AF" w:rsidRPr="006F03C9" w:rsidRDefault="00B758AF" w:rsidP="006038E5">
      <w:pPr>
        <w:spacing w:after="160" w:line="259" w:lineRule="auto"/>
        <w:ind w:right="0"/>
        <w:rPr>
          <w:sz w:val="14"/>
          <w:szCs w:val="14"/>
        </w:rPr>
      </w:pPr>
    </w:p>
    <w:p w14:paraId="09E2F6D9" w14:textId="77777777" w:rsidR="00CB2376" w:rsidRPr="006F03C9" w:rsidRDefault="00CB2376">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459A6EB1" w14:textId="47C87F75" w:rsidR="009442BE" w:rsidRPr="006F03C9" w:rsidRDefault="008B114D" w:rsidP="00B01932">
      <w:pPr>
        <w:pStyle w:val="Heading1"/>
        <w:numPr>
          <w:ilvl w:val="0"/>
          <w:numId w:val="6"/>
        </w:numPr>
        <w:tabs>
          <w:tab w:val="num" w:pos="360"/>
        </w:tabs>
        <w:ind w:left="720" w:hanging="540"/>
        <w:rPr>
          <w:rFonts w:ascii="Nunito Sans Black" w:hAnsi="Nunito Sans Black"/>
        </w:rPr>
      </w:pPr>
      <w:bookmarkStart w:id="0" w:name="_Toc215214084"/>
      <w:r>
        <w:rPr>
          <w:rFonts w:ascii="Nunito Sans Black" w:hAnsi="Nunito Sans Black"/>
        </w:rPr>
        <w:lastRenderedPageBreak/>
        <w:t>INTRODUCTION</w:t>
      </w:r>
      <w:bookmarkEnd w:id="0"/>
    </w:p>
    <w:p w14:paraId="21641B2C" w14:textId="1975CCC4" w:rsidR="00E025A7" w:rsidRPr="006F03C9" w:rsidRDefault="00E025A7" w:rsidP="005E3AEF">
      <w:pPr>
        <w:pStyle w:val="Heading2"/>
        <w:autoSpaceDE w:val="0"/>
        <w:autoSpaceDN w:val="0"/>
        <w:adjustRightInd w:val="0"/>
        <w:spacing w:line="240" w:lineRule="auto"/>
        <w:rPr>
          <w:rFonts w:ascii="Nunito Sans SemiBold" w:hAnsi="Nunito Sans SemiBold"/>
        </w:rPr>
      </w:pPr>
      <w:bookmarkStart w:id="1" w:name="_Toc215214085"/>
      <w:r w:rsidRPr="006F03C9">
        <w:rPr>
          <w:rFonts w:ascii="Nunito Sans SemiBold" w:hAnsi="Nunito Sans SemiBold"/>
        </w:rPr>
        <w:t>Background</w:t>
      </w:r>
      <w:bookmarkEnd w:id="1"/>
    </w:p>
    <w:p w14:paraId="77E66B5C" w14:textId="0BA2829C" w:rsidR="003A6330" w:rsidRDefault="003A6330" w:rsidP="0063402F">
      <w:pPr>
        <w:numPr>
          <w:ilvl w:val="1"/>
          <w:numId w:val="2"/>
        </w:numPr>
        <w:autoSpaceDE w:val="0"/>
        <w:autoSpaceDN w:val="0"/>
        <w:adjustRightInd w:val="0"/>
        <w:spacing w:before="240" w:after="240"/>
        <w:ind w:left="720" w:right="0" w:hanging="720"/>
        <w:jc w:val="both"/>
      </w:pPr>
      <w:r w:rsidRPr="003A6330">
        <w:t>The reinsurance certificate is a formal document that summarizes the reinsurance program of an insurer. It provides evidence of the arrangements in place, listing the reinsurers, brokers, and terms agreed upon.</w:t>
      </w:r>
    </w:p>
    <w:p w14:paraId="6C3F1EE8" w14:textId="360FC91F" w:rsidR="003A6330" w:rsidRDefault="003A6330" w:rsidP="0063402F">
      <w:pPr>
        <w:numPr>
          <w:ilvl w:val="1"/>
          <w:numId w:val="2"/>
        </w:numPr>
        <w:autoSpaceDE w:val="0"/>
        <w:autoSpaceDN w:val="0"/>
        <w:adjustRightInd w:val="0"/>
        <w:spacing w:before="240" w:after="240"/>
        <w:ind w:left="720" w:right="0" w:hanging="720"/>
        <w:jc w:val="both"/>
      </w:pPr>
      <w:r>
        <w:t>The certificate is important because:</w:t>
      </w:r>
    </w:p>
    <w:p w14:paraId="61FD7588" w14:textId="75E75969" w:rsidR="003A6330" w:rsidRPr="003A6330" w:rsidRDefault="003A6330" w:rsidP="009005D7">
      <w:pPr>
        <w:numPr>
          <w:ilvl w:val="1"/>
          <w:numId w:val="11"/>
        </w:numPr>
        <w:autoSpaceDE w:val="0"/>
        <w:autoSpaceDN w:val="0"/>
        <w:adjustRightInd w:val="0"/>
        <w:spacing w:before="240" w:after="240"/>
        <w:ind w:left="1276" w:right="0"/>
        <w:jc w:val="both"/>
      </w:pPr>
      <w:r w:rsidRPr="003A6330">
        <w:t xml:space="preserve"> It assures regulators that insurers are adequately protected against catastrophic losses.</w:t>
      </w:r>
    </w:p>
    <w:p w14:paraId="5392DCD7" w14:textId="7F36B037" w:rsidR="003A6330" w:rsidRPr="003A6330" w:rsidRDefault="003A6330" w:rsidP="009005D7">
      <w:pPr>
        <w:numPr>
          <w:ilvl w:val="1"/>
          <w:numId w:val="11"/>
        </w:numPr>
        <w:autoSpaceDE w:val="0"/>
        <w:autoSpaceDN w:val="0"/>
        <w:adjustRightInd w:val="0"/>
        <w:spacing w:before="240" w:after="240"/>
        <w:ind w:left="1276" w:right="0"/>
        <w:jc w:val="both"/>
      </w:pPr>
      <w:r w:rsidRPr="003A6330">
        <w:t xml:space="preserve"> It demonstrates that insurers are partnering with financially sound and approved reinsurers.</w:t>
      </w:r>
    </w:p>
    <w:p w14:paraId="442EF64D" w14:textId="1427DA92" w:rsidR="003A6330" w:rsidRPr="003A6330" w:rsidRDefault="003A6330" w:rsidP="009005D7">
      <w:pPr>
        <w:numPr>
          <w:ilvl w:val="1"/>
          <w:numId w:val="11"/>
        </w:numPr>
        <w:autoSpaceDE w:val="0"/>
        <w:autoSpaceDN w:val="0"/>
        <w:adjustRightInd w:val="0"/>
        <w:spacing w:before="240" w:after="240"/>
        <w:ind w:left="1276" w:right="0"/>
        <w:jc w:val="both"/>
      </w:pPr>
      <w:r w:rsidRPr="003A6330">
        <w:t xml:space="preserve"> It enhances policyholder confidence by showing that claims can be met even in adverse circumstances</w:t>
      </w:r>
    </w:p>
    <w:p w14:paraId="070B6224" w14:textId="6969CD95" w:rsidR="00882BAC" w:rsidRDefault="00882BAC" w:rsidP="00882BAC">
      <w:pPr>
        <w:numPr>
          <w:ilvl w:val="1"/>
          <w:numId w:val="2"/>
        </w:numPr>
        <w:autoSpaceDE w:val="0"/>
        <w:autoSpaceDN w:val="0"/>
        <w:adjustRightInd w:val="0"/>
        <w:spacing w:before="240" w:after="240"/>
        <w:ind w:left="720" w:right="0" w:hanging="720"/>
        <w:jc w:val="both"/>
      </w:pPr>
      <w:r w:rsidRPr="00882BAC">
        <w:t>In Kenya, the Insurance Regulatory Authority (IRA) requires insurers to maintain transparent and compliant reinsurance programs. The certificate is one of the key tools used to demonstrate compliance.</w:t>
      </w:r>
    </w:p>
    <w:p w14:paraId="42D1AC1E" w14:textId="374F40B2" w:rsidR="003D3BBC" w:rsidRPr="003D3BBC" w:rsidRDefault="003D3BBC" w:rsidP="00D5101D">
      <w:pPr>
        <w:pStyle w:val="Heading2"/>
      </w:pPr>
      <w:bookmarkStart w:id="2" w:name="_Toc215214086"/>
      <w:r w:rsidRPr="003D3BBC">
        <w:t>Key concepts</w:t>
      </w:r>
      <w:r w:rsidR="008D258F">
        <w:t>.</w:t>
      </w:r>
      <w:bookmarkEnd w:id="2"/>
    </w:p>
    <w:p w14:paraId="52C9449B" w14:textId="3BF6710A" w:rsidR="00D45587" w:rsidRPr="00D45587" w:rsidRDefault="00B1790C" w:rsidP="00486567">
      <w:pPr>
        <w:numPr>
          <w:ilvl w:val="1"/>
          <w:numId w:val="2"/>
        </w:numPr>
        <w:autoSpaceDE w:val="0"/>
        <w:autoSpaceDN w:val="0"/>
        <w:adjustRightInd w:val="0"/>
        <w:spacing w:before="240" w:after="240"/>
        <w:ind w:left="720" w:right="0" w:hanging="720"/>
        <w:jc w:val="both"/>
        <w:rPr>
          <w:color w:val="0137A6"/>
          <w:sz w:val="36"/>
          <w:szCs w:val="36"/>
        </w:rPr>
      </w:pPr>
      <w:r w:rsidRPr="00A410F5">
        <w:rPr>
          <w:b/>
          <w:bCs/>
        </w:rPr>
        <w:t>Reinsurance Broker</w:t>
      </w:r>
      <w:r w:rsidR="00A410F5" w:rsidRPr="00A410F5">
        <w:rPr>
          <w:b/>
          <w:bCs/>
        </w:rPr>
        <w:t>-</w:t>
      </w:r>
      <w:r w:rsidR="00A410F5">
        <w:t xml:space="preserve"> </w:t>
      </w:r>
      <w:r w:rsidRPr="00B1790C">
        <w:t>An intermediary licensed to arrange reinsurance contracts on behalf of insurers.</w:t>
      </w:r>
    </w:p>
    <w:p w14:paraId="074D58DD" w14:textId="521591E1" w:rsidR="00D45587" w:rsidRPr="00D45587" w:rsidRDefault="00D45587" w:rsidP="00486567">
      <w:pPr>
        <w:numPr>
          <w:ilvl w:val="1"/>
          <w:numId w:val="2"/>
        </w:numPr>
        <w:autoSpaceDE w:val="0"/>
        <w:autoSpaceDN w:val="0"/>
        <w:adjustRightInd w:val="0"/>
        <w:spacing w:before="240" w:after="240"/>
        <w:ind w:left="720" w:right="0" w:hanging="720"/>
        <w:jc w:val="both"/>
        <w:rPr>
          <w:color w:val="0137A6"/>
          <w:sz w:val="36"/>
          <w:szCs w:val="36"/>
        </w:rPr>
      </w:pPr>
      <w:r w:rsidRPr="00A410F5">
        <w:rPr>
          <w:b/>
          <w:bCs/>
        </w:rPr>
        <w:t>Credit Rating</w:t>
      </w:r>
      <w:r w:rsidR="00A410F5">
        <w:rPr>
          <w:b/>
          <w:bCs/>
        </w:rPr>
        <w:t xml:space="preserve"> -</w:t>
      </w:r>
      <w:r w:rsidRPr="00D45587">
        <w:t xml:space="preserve">An assessment by an agency (e.g., AM Best, GCR, S&amp;P) of a reinsurer’s ability to pay claims. Higher ratings mean lower </w:t>
      </w:r>
      <w:r w:rsidR="008A64A0">
        <w:t>default</w:t>
      </w:r>
      <w:r w:rsidRPr="00D45587">
        <w:t xml:space="preserve"> risk.</w:t>
      </w:r>
    </w:p>
    <w:p w14:paraId="476CD9A8" w14:textId="3580956B" w:rsidR="00D45587" w:rsidRDefault="00D45587" w:rsidP="00486567">
      <w:pPr>
        <w:numPr>
          <w:ilvl w:val="1"/>
          <w:numId w:val="2"/>
        </w:numPr>
        <w:autoSpaceDE w:val="0"/>
        <w:autoSpaceDN w:val="0"/>
        <w:adjustRightInd w:val="0"/>
        <w:spacing w:before="240" w:after="240"/>
        <w:ind w:left="720" w:right="0" w:hanging="720"/>
        <w:jc w:val="both"/>
      </w:pPr>
      <w:r w:rsidRPr="00A410F5">
        <w:rPr>
          <w:b/>
          <w:bCs/>
        </w:rPr>
        <w:t>Regulatory Compliance</w:t>
      </w:r>
      <w:r w:rsidR="00A410F5">
        <w:t>-</w:t>
      </w:r>
      <w:r w:rsidRPr="00D45587">
        <w:t xml:space="preserve"> Insurers must ensure that reinsurers meet rating and financial </w:t>
      </w:r>
      <w:proofErr w:type="gramStart"/>
      <w:r w:rsidRPr="00D45587">
        <w:t>soundness</w:t>
      </w:r>
      <w:proofErr w:type="gramEnd"/>
      <w:r w:rsidRPr="00D45587">
        <w:t xml:space="preserve"> requirements, and that brokers are duly licensed.</w:t>
      </w:r>
    </w:p>
    <w:p w14:paraId="597A64EF" w14:textId="0DB6AA17" w:rsidR="00A410F5" w:rsidRPr="00A410F5" w:rsidRDefault="00A410F5" w:rsidP="008D258F">
      <w:pPr>
        <w:numPr>
          <w:ilvl w:val="1"/>
          <w:numId w:val="2"/>
        </w:numPr>
        <w:autoSpaceDE w:val="0"/>
        <w:autoSpaceDN w:val="0"/>
        <w:adjustRightInd w:val="0"/>
        <w:spacing w:before="240" w:after="240"/>
        <w:ind w:left="720" w:right="0" w:hanging="720"/>
        <w:jc w:val="both"/>
      </w:pPr>
      <w:r w:rsidRPr="00A410F5">
        <w:rPr>
          <w:b/>
          <w:bCs/>
        </w:rPr>
        <w:t>Minimum and Deposit Premiums (MDPs)-</w:t>
      </w:r>
      <w:r w:rsidRPr="00A410F5">
        <w:t xml:space="preserve"> </w:t>
      </w:r>
      <w:r w:rsidR="008D258F">
        <w:t>T</w:t>
      </w:r>
      <w:r w:rsidRPr="00A410F5">
        <w:t xml:space="preserve">he minimum amount of premium that a cedant (the insurer) agrees to pay a reinsurer under a non-proportional reinsurance treaty, regardless of the actual premium income generated during the treaty period. </w:t>
      </w:r>
    </w:p>
    <w:p w14:paraId="4412A588" w14:textId="477F0FBF" w:rsidR="009442BE" w:rsidRPr="00A410F5" w:rsidRDefault="009442BE" w:rsidP="00873F31">
      <w:pPr>
        <w:numPr>
          <w:ilvl w:val="1"/>
          <w:numId w:val="2"/>
        </w:numPr>
        <w:autoSpaceDE w:val="0"/>
        <w:autoSpaceDN w:val="0"/>
        <w:adjustRightInd w:val="0"/>
        <w:spacing w:before="240" w:after="240"/>
        <w:ind w:left="720" w:right="0" w:hanging="720"/>
        <w:jc w:val="both"/>
        <w:rPr>
          <w:color w:val="0137A6"/>
          <w:sz w:val="36"/>
          <w:szCs w:val="36"/>
        </w:rPr>
      </w:pPr>
      <w:r w:rsidRPr="006F03C9">
        <w:br w:type="page"/>
      </w:r>
    </w:p>
    <w:p w14:paraId="1A652714" w14:textId="1EA4E450" w:rsidR="009442BE" w:rsidRPr="006F03C9" w:rsidRDefault="00043A6C" w:rsidP="00B01932">
      <w:pPr>
        <w:pStyle w:val="Heading1"/>
        <w:numPr>
          <w:ilvl w:val="0"/>
          <w:numId w:val="6"/>
        </w:numPr>
        <w:tabs>
          <w:tab w:val="num" w:pos="360"/>
        </w:tabs>
        <w:ind w:left="720" w:hanging="540"/>
        <w:rPr>
          <w:rFonts w:ascii="Nunito Sans Black" w:hAnsi="Nunito Sans Black"/>
        </w:rPr>
      </w:pPr>
      <w:bookmarkStart w:id="3" w:name="_Toc215214087"/>
      <w:r>
        <w:rPr>
          <w:rFonts w:ascii="Nunito Sans Black" w:hAnsi="Nunito Sans Black"/>
        </w:rPr>
        <w:lastRenderedPageBreak/>
        <w:t xml:space="preserve">OVERVIEW </w:t>
      </w:r>
      <w:r w:rsidR="00AC0EF7">
        <w:rPr>
          <w:rFonts w:ascii="Nunito Sans Black" w:hAnsi="Nunito Sans Black"/>
        </w:rPr>
        <w:t xml:space="preserve">OF THE </w:t>
      </w:r>
      <w:r w:rsidR="00F941B2">
        <w:rPr>
          <w:rFonts w:ascii="Nunito Sans Black" w:hAnsi="Nunito Sans Black"/>
        </w:rPr>
        <w:t>REINSURANCE CERTIFICATE</w:t>
      </w:r>
      <w:bookmarkEnd w:id="3"/>
      <w:r w:rsidR="0073030A" w:rsidRPr="006F03C9">
        <w:rPr>
          <w:rFonts w:ascii="Nunito Sans Black" w:hAnsi="Nunito Sans Black"/>
        </w:rPr>
        <w:t xml:space="preserve"> </w:t>
      </w:r>
    </w:p>
    <w:p w14:paraId="386A2AEA" w14:textId="38C0B93C" w:rsidR="00F237E7" w:rsidRPr="00F237E7" w:rsidRDefault="00F237E7" w:rsidP="00F237E7">
      <w:pPr>
        <w:pStyle w:val="ListParagraph"/>
        <w:numPr>
          <w:ilvl w:val="0"/>
          <w:numId w:val="2"/>
        </w:numPr>
        <w:autoSpaceDE w:val="0"/>
        <w:autoSpaceDN w:val="0"/>
        <w:adjustRightInd w:val="0"/>
        <w:spacing w:line="240" w:lineRule="auto"/>
        <w:rPr>
          <w:rFonts w:cstheme="minorBidi"/>
          <w:vanish/>
          <w:szCs w:val="22"/>
        </w:rPr>
      </w:pPr>
    </w:p>
    <w:p w14:paraId="6FDFB354" w14:textId="77777777" w:rsidR="00D65B1D" w:rsidRDefault="00D65B1D" w:rsidP="00D65B1D">
      <w:pPr>
        <w:numPr>
          <w:ilvl w:val="1"/>
          <w:numId w:val="2"/>
        </w:numPr>
        <w:autoSpaceDE w:val="0"/>
        <w:autoSpaceDN w:val="0"/>
        <w:adjustRightInd w:val="0"/>
        <w:spacing w:before="240" w:after="240"/>
        <w:ind w:left="720" w:right="0" w:hanging="720"/>
        <w:jc w:val="both"/>
      </w:pPr>
      <w:r w:rsidRPr="00C34654">
        <w:t>Reinsurance treaties can generally be divided into Proportional Treaties and Non-Proportional Treaties.</w:t>
      </w:r>
    </w:p>
    <w:p w14:paraId="73EF99BE" w14:textId="77777777" w:rsidR="00D65B1D" w:rsidRPr="006F03C9" w:rsidRDefault="00D65B1D" w:rsidP="00D65B1D">
      <w:pPr>
        <w:pStyle w:val="Heading2"/>
        <w:autoSpaceDE w:val="0"/>
        <w:autoSpaceDN w:val="0"/>
        <w:adjustRightInd w:val="0"/>
        <w:spacing w:line="240" w:lineRule="auto"/>
        <w:rPr>
          <w:rFonts w:ascii="Nunito Sans SemiBold" w:hAnsi="Nunito Sans SemiBold"/>
        </w:rPr>
      </w:pPr>
      <w:bookmarkStart w:id="4" w:name="_Toc215214088"/>
      <w:r>
        <w:rPr>
          <w:rFonts w:ascii="Nunito Sans SemiBold" w:hAnsi="Nunito Sans SemiBold"/>
        </w:rPr>
        <w:t>Proportional Treaties</w:t>
      </w:r>
      <w:bookmarkEnd w:id="4"/>
    </w:p>
    <w:p w14:paraId="49EA1485" w14:textId="2CAFA112" w:rsidR="00D65B1D" w:rsidRDefault="00D65B1D" w:rsidP="007A6525">
      <w:pPr>
        <w:numPr>
          <w:ilvl w:val="1"/>
          <w:numId w:val="2"/>
        </w:numPr>
        <w:autoSpaceDE w:val="0"/>
        <w:autoSpaceDN w:val="0"/>
        <w:adjustRightInd w:val="0"/>
        <w:spacing w:before="240" w:after="240" w:line="276" w:lineRule="auto"/>
        <w:ind w:left="720" w:right="0" w:hanging="720"/>
        <w:jc w:val="both"/>
      </w:pPr>
      <w:r w:rsidRPr="00155F64">
        <w:t xml:space="preserve">In proportional reinsurance, the insurer and reinsurer share premiums and </w:t>
      </w:r>
      <w:r w:rsidR="003A5CD6">
        <w:t>claims</w:t>
      </w:r>
      <w:r w:rsidRPr="00155F64">
        <w:t xml:space="preserve"> in an agreed proportion. The reinsurer receives a portion of the premium and, in return, pays the same portion of any </w:t>
      </w:r>
      <w:r w:rsidR="003A5CD6">
        <w:t>claims</w:t>
      </w:r>
      <w:r w:rsidRPr="00155F64">
        <w:t>. Two common forms are:</w:t>
      </w:r>
    </w:p>
    <w:p w14:paraId="34220DF4" w14:textId="04034E81" w:rsidR="00D65B1D" w:rsidRPr="007A6525" w:rsidRDefault="00D65B1D" w:rsidP="009005D7">
      <w:pPr>
        <w:pStyle w:val="ListParagraph"/>
        <w:numPr>
          <w:ilvl w:val="0"/>
          <w:numId w:val="8"/>
        </w:numPr>
        <w:autoSpaceDE w:val="0"/>
        <w:autoSpaceDN w:val="0"/>
        <w:adjustRightInd w:val="0"/>
        <w:ind w:left="426"/>
        <w:rPr>
          <w:b/>
          <w:bCs/>
        </w:rPr>
      </w:pPr>
      <w:r w:rsidRPr="007A6525">
        <w:rPr>
          <w:b/>
          <w:bCs/>
        </w:rPr>
        <w:t>Surplus Treaties</w:t>
      </w:r>
    </w:p>
    <w:p w14:paraId="197E291A" w14:textId="7E6357E3" w:rsidR="00D65B1D" w:rsidRDefault="00D65B1D" w:rsidP="00D65B1D">
      <w:pPr>
        <w:numPr>
          <w:ilvl w:val="1"/>
          <w:numId w:val="2"/>
        </w:numPr>
        <w:autoSpaceDE w:val="0"/>
        <w:autoSpaceDN w:val="0"/>
        <w:adjustRightInd w:val="0"/>
        <w:spacing w:before="240" w:after="240"/>
        <w:ind w:left="720" w:right="0" w:hanging="720"/>
        <w:jc w:val="both"/>
      </w:pPr>
      <w:r>
        <w:t>Under surplus arrangements, the insurer decides how much of each risk to retain (usually expressed as a “line” or fixed amount).</w:t>
      </w:r>
    </w:p>
    <w:p w14:paraId="17FB8DA9" w14:textId="5A90C8C9" w:rsidR="00D65B1D" w:rsidRDefault="00D65B1D" w:rsidP="00D65B1D">
      <w:pPr>
        <w:numPr>
          <w:ilvl w:val="1"/>
          <w:numId w:val="2"/>
        </w:numPr>
        <w:autoSpaceDE w:val="0"/>
        <w:autoSpaceDN w:val="0"/>
        <w:adjustRightInd w:val="0"/>
        <w:spacing w:before="240" w:after="240"/>
        <w:ind w:left="720" w:right="0" w:hanging="720"/>
        <w:jc w:val="both"/>
      </w:pPr>
      <w:r>
        <w:t xml:space="preserve">Any sum </w:t>
      </w:r>
      <w:proofErr w:type="gramStart"/>
      <w:r>
        <w:t>insured</w:t>
      </w:r>
      <w:proofErr w:type="gramEnd"/>
      <w:r>
        <w:t xml:space="preserve"> above this retention is ceded to the reinsurer, up to an agreed limit.</w:t>
      </w:r>
    </w:p>
    <w:p w14:paraId="28763D40" w14:textId="4F8FFF37" w:rsidR="00D65B1D" w:rsidRDefault="00D65B1D" w:rsidP="00D65B1D">
      <w:pPr>
        <w:numPr>
          <w:ilvl w:val="1"/>
          <w:numId w:val="2"/>
        </w:numPr>
        <w:autoSpaceDE w:val="0"/>
        <w:autoSpaceDN w:val="0"/>
        <w:adjustRightInd w:val="0"/>
        <w:spacing w:before="240" w:after="240"/>
        <w:ind w:left="720" w:right="0" w:hanging="720"/>
        <w:jc w:val="both"/>
      </w:pPr>
      <w:r>
        <w:t>This type of treaty is useful for classes where sums insured can vary significantly, such as fire, engineering, or marine.</w:t>
      </w:r>
    </w:p>
    <w:p w14:paraId="5B188435" w14:textId="0B67CED3" w:rsidR="00D65B1D" w:rsidRDefault="00D65B1D" w:rsidP="00D65B1D">
      <w:pPr>
        <w:numPr>
          <w:ilvl w:val="1"/>
          <w:numId w:val="2"/>
        </w:numPr>
        <w:autoSpaceDE w:val="0"/>
        <w:autoSpaceDN w:val="0"/>
        <w:adjustRightInd w:val="0"/>
        <w:spacing w:before="240" w:after="240"/>
        <w:ind w:left="720" w:right="0" w:hanging="720"/>
        <w:jc w:val="both"/>
      </w:pPr>
      <w:r>
        <w:t>Example: If an insurer retains one line of 3</w:t>
      </w:r>
      <w:r w:rsidR="004241E5">
        <w:t>0</w:t>
      </w:r>
      <w:r>
        <w:t xml:space="preserve"> million, and a risk of 50 million is written, the insurer keeps 3</w:t>
      </w:r>
      <w:r w:rsidR="004241E5">
        <w:t>0</w:t>
      </w:r>
      <w:r>
        <w:t xml:space="preserve"> million while the balance (</w:t>
      </w:r>
      <w:r w:rsidR="004241E5">
        <w:t>20</w:t>
      </w:r>
      <w:r>
        <w:t xml:space="preserve"> million) is passed to reinsurers as shown </w:t>
      </w:r>
      <w:proofErr w:type="gramStart"/>
      <w:r>
        <w:t>below;</w:t>
      </w:r>
      <w:proofErr w:type="gramEnd"/>
    </w:p>
    <w:p w14:paraId="5694DBCA" w14:textId="11858D67" w:rsidR="00D65B1D" w:rsidRPr="00C34654" w:rsidRDefault="0026056C" w:rsidP="00820627">
      <w:pPr>
        <w:autoSpaceDE w:val="0"/>
        <w:autoSpaceDN w:val="0"/>
        <w:adjustRightInd w:val="0"/>
        <w:spacing w:before="240" w:after="240"/>
        <w:ind w:right="0"/>
        <w:jc w:val="both"/>
      </w:pPr>
      <w:r w:rsidRPr="005C7E7D">
        <w:rPr>
          <w:rFonts w:eastAsia="Times New Roman" w:cs="Times New Roman"/>
          <w:noProof/>
          <w:lang w:val="en-GB" w:eastAsia="en-GB"/>
        </w:rPr>
        <mc:AlternateContent>
          <mc:Choice Requires="wpg">
            <w:drawing>
              <wp:anchor distT="0" distB="0" distL="114300" distR="114300" simplePos="0" relativeHeight="251658250" behindDoc="0" locked="0" layoutInCell="1" allowOverlap="1" wp14:anchorId="2F54D2FE" wp14:editId="30E2F4D5">
                <wp:simplePos x="0" y="0"/>
                <wp:positionH relativeFrom="margin">
                  <wp:posOffset>-47127</wp:posOffset>
                </wp:positionH>
                <wp:positionV relativeFrom="page">
                  <wp:posOffset>7526572</wp:posOffset>
                </wp:positionV>
                <wp:extent cx="6567169" cy="892629"/>
                <wp:effectExtent l="0" t="0" r="24765" b="22225"/>
                <wp:wrapNone/>
                <wp:docPr id="1633097320" name="Group 1633097320"/>
                <wp:cNvGraphicFramePr/>
                <a:graphic xmlns:a="http://schemas.openxmlformats.org/drawingml/2006/main">
                  <a:graphicData uri="http://schemas.microsoft.com/office/word/2010/wordprocessingGroup">
                    <wpg:wgp>
                      <wpg:cNvGrpSpPr/>
                      <wpg:grpSpPr>
                        <a:xfrm>
                          <a:off x="0" y="0"/>
                          <a:ext cx="6567169" cy="892629"/>
                          <a:chOff x="59911" y="-37657"/>
                          <a:chExt cx="9134102" cy="326768"/>
                        </a:xfrm>
                      </wpg:grpSpPr>
                      <wps:wsp>
                        <wps:cNvPr id="731215817" name="Rectangle 731215817"/>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69811F" w14:textId="77777777" w:rsidR="0026056C" w:rsidRPr="005C7E7D" w:rsidRDefault="0026056C" w:rsidP="0026056C">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514367" name="Rectangle 1130514367"/>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54D2FE" id="Group 1633097320" o:spid="_x0000_s1029" style="position:absolute;left:0;text-align:left;margin-left:-3.7pt;margin-top:592.65pt;width:517.1pt;height:70.3pt;z-index:251658250;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">
                <v:rect id="Rectangle 731215817" o:spid="_x0000_s1030"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" fillcolor="#0137a6" strokecolor="#0137a6" strokeweight="1pt">
                  <v:textbox>
                    <w:txbxContent>
                      <w:p w14:paraId="0769811F" w14:textId="77777777" w:rsidR="0026056C" w:rsidRPr="005C7E7D" w:rsidRDefault="0026056C" w:rsidP="0026056C">
                        <w:pPr>
                          <w:jc w:val="center"/>
                          <w:rPr>
                            <w:b/>
                            <w:color w:val="FFFFFF" w:themeColor="background1"/>
                            <w:szCs w:val="14"/>
                          </w:rPr>
                        </w:pPr>
                        <w:r>
                          <w:rPr>
                            <w:b/>
                            <w:color w:val="FFFFFF" w:themeColor="background1"/>
                            <w:szCs w:val="14"/>
                          </w:rPr>
                          <w:t>NOTE</w:t>
                        </w:r>
                      </w:p>
                    </w:txbxContent>
                  </v:textbox>
                </v:rect>
                <v:rect id="Rectangle 1130514367" o:spid="_x0000_s1031"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" filled="f" strokecolor="#0137a6" strokeweight="1pt"/>
                <w10:wrap anchorx="margin" anchory="page"/>
              </v:group>
            </w:pict>
          </mc:Fallback>
        </mc:AlternateContent>
      </w:r>
      <w:r w:rsidR="00820627" w:rsidRPr="00820627">
        <w:rPr>
          <w:noProof/>
        </w:rPr>
        <w:drawing>
          <wp:inline distT="0" distB="0" distL="0" distR="0" wp14:anchorId="46E615D0" wp14:editId="034F8D16">
            <wp:extent cx="6858000" cy="3086735"/>
            <wp:effectExtent l="0" t="0" r="0" b="0"/>
            <wp:docPr id="180755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58175" name=""/>
                    <pic:cNvPicPr/>
                  </pic:nvPicPr>
                  <pic:blipFill>
                    <a:blip r:embed="rId17"/>
                    <a:stretch>
                      <a:fillRect/>
                    </a:stretch>
                  </pic:blipFill>
                  <pic:spPr>
                    <a:xfrm>
                      <a:off x="0" y="0"/>
                      <a:ext cx="6858000" cy="3086735"/>
                    </a:xfrm>
                    <a:prstGeom prst="rect">
                      <a:avLst/>
                    </a:prstGeom>
                  </pic:spPr>
                </pic:pic>
              </a:graphicData>
            </a:graphic>
          </wp:inline>
        </w:drawing>
      </w:r>
    </w:p>
    <w:p w14:paraId="345CDA31" w14:textId="0A7A0BEF" w:rsidR="00043A6C" w:rsidRDefault="00043A6C" w:rsidP="00043A6C">
      <w:pPr>
        <w:autoSpaceDE w:val="0"/>
        <w:autoSpaceDN w:val="0"/>
        <w:adjustRightInd w:val="0"/>
        <w:spacing w:before="240" w:after="240"/>
        <w:ind w:left="720" w:right="0"/>
        <w:jc w:val="both"/>
        <w:rPr>
          <w:color w:val="0137A6"/>
        </w:rPr>
      </w:pPr>
    </w:p>
    <w:p w14:paraId="27C0BBDC" w14:textId="55566961" w:rsidR="00D65B1D" w:rsidRDefault="00D65B1D" w:rsidP="00D65B1D">
      <w:pPr>
        <w:numPr>
          <w:ilvl w:val="1"/>
          <w:numId w:val="2"/>
        </w:numPr>
        <w:autoSpaceDE w:val="0"/>
        <w:autoSpaceDN w:val="0"/>
        <w:adjustRightInd w:val="0"/>
        <w:spacing w:before="240" w:after="240"/>
        <w:ind w:left="720" w:right="0" w:hanging="720"/>
        <w:jc w:val="both"/>
        <w:rPr>
          <w:color w:val="0137A6"/>
        </w:rPr>
      </w:pPr>
      <w:r w:rsidRPr="00C331E8">
        <w:rPr>
          <w:color w:val="0137A6"/>
        </w:rPr>
        <w:t>The insurer always retains its chosen line</w:t>
      </w:r>
      <w:r w:rsidR="00DA2950">
        <w:rPr>
          <w:color w:val="0137A6"/>
        </w:rPr>
        <w:t xml:space="preserve"> </w:t>
      </w:r>
      <w:r w:rsidRPr="00C331E8">
        <w:rPr>
          <w:color w:val="0137A6"/>
        </w:rPr>
        <w:t>but can cede large risks beyond this.</w:t>
      </w:r>
    </w:p>
    <w:p w14:paraId="29330320" w14:textId="77777777" w:rsidR="000311D2" w:rsidRDefault="000311D2" w:rsidP="000311D2">
      <w:pPr>
        <w:pStyle w:val="ListParagraph"/>
        <w:autoSpaceDE w:val="0"/>
        <w:autoSpaceDN w:val="0"/>
        <w:adjustRightInd w:val="0"/>
        <w:ind w:left="426" w:firstLine="0"/>
        <w:rPr>
          <w:b/>
          <w:bCs/>
        </w:rPr>
      </w:pPr>
    </w:p>
    <w:p w14:paraId="4C53B4BA" w14:textId="2E846C14" w:rsidR="00D65B1D" w:rsidRPr="00C331E8" w:rsidRDefault="00D65B1D" w:rsidP="009005D7">
      <w:pPr>
        <w:pStyle w:val="ListParagraph"/>
        <w:numPr>
          <w:ilvl w:val="0"/>
          <w:numId w:val="8"/>
        </w:numPr>
        <w:autoSpaceDE w:val="0"/>
        <w:autoSpaceDN w:val="0"/>
        <w:adjustRightInd w:val="0"/>
        <w:ind w:left="426" w:hanging="142"/>
        <w:rPr>
          <w:b/>
          <w:bCs/>
        </w:rPr>
      </w:pPr>
      <w:r w:rsidRPr="00C331E8">
        <w:rPr>
          <w:b/>
          <w:bCs/>
        </w:rPr>
        <w:t>Quota Share Treaties</w:t>
      </w:r>
    </w:p>
    <w:p w14:paraId="42492F9E" w14:textId="77777777" w:rsidR="00D65B1D" w:rsidRDefault="00D65B1D" w:rsidP="00D65B1D">
      <w:pPr>
        <w:numPr>
          <w:ilvl w:val="1"/>
          <w:numId w:val="2"/>
        </w:numPr>
        <w:autoSpaceDE w:val="0"/>
        <w:autoSpaceDN w:val="0"/>
        <w:adjustRightInd w:val="0"/>
        <w:spacing w:before="240" w:after="240"/>
        <w:ind w:left="720" w:right="0" w:hanging="720"/>
        <w:jc w:val="both"/>
      </w:pPr>
      <w:r>
        <w:t>In quota share treaties, a fixed percentage of every risk is shared between the insurer and the reinsurer.</w:t>
      </w:r>
    </w:p>
    <w:p w14:paraId="0CB49765" w14:textId="77777777" w:rsidR="00D65B1D" w:rsidRDefault="00D65B1D" w:rsidP="00D65B1D">
      <w:pPr>
        <w:numPr>
          <w:ilvl w:val="1"/>
          <w:numId w:val="2"/>
        </w:numPr>
        <w:autoSpaceDE w:val="0"/>
        <w:autoSpaceDN w:val="0"/>
        <w:adjustRightInd w:val="0"/>
        <w:spacing w:before="240" w:after="240"/>
        <w:ind w:left="720" w:right="0" w:hanging="720"/>
        <w:jc w:val="both"/>
      </w:pPr>
      <w:r>
        <w:lastRenderedPageBreak/>
        <w:t>Both premiums and claims are divided according to the agreed percentage.</w:t>
      </w:r>
    </w:p>
    <w:p w14:paraId="0720ACC0" w14:textId="77777777" w:rsidR="00D65B1D" w:rsidRDefault="00D65B1D" w:rsidP="00D65B1D">
      <w:pPr>
        <w:numPr>
          <w:ilvl w:val="1"/>
          <w:numId w:val="2"/>
        </w:numPr>
        <w:autoSpaceDE w:val="0"/>
        <w:autoSpaceDN w:val="0"/>
        <w:adjustRightInd w:val="0"/>
        <w:spacing w:before="240" w:after="240"/>
        <w:ind w:left="720" w:right="0" w:hanging="720"/>
        <w:jc w:val="both"/>
      </w:pPr>
      <w:r>
        <w:t>This type of treaty is often used for new classes of business, high-frequency lines like motor, or for portfolios that need strong capital relief.</w:t>
      </w:r>
    </w:p>
    <w:p w14:paraId="0B8FF7ED" w14:textId="7E77BE97" w:rsidR="00D65B1D" w:rsidRDefault="00D65B1D" w:rsidP="00D65B1D">
      <w:pPr>
        <w:numPr>
          <w:ilvl w:val="1"/>
          <w:numId w:val="2"/>
        </w:numPr>
        <w:autoSpaceDE w:val="0"/>
        <w:autoSpaceDN w:val="0"/>
        <w:adjustRightInd w:val="0"/>
        <w:spacing w:before="240" w:after="240"/>
        <w:ind w:left="720" w:right="0" w:hanging="720"/>
        <w:jc w:val="both"/>
      </w:pPr>
      <w:r>
        <w:t>Example: If the quota share is 7</w:t>
      </w:r>
      <w:r w:rsidR="00A310CF">
        <w:t>5</w:t>
      </w:r>
      <w:r>
        <w:t>%, the insurer keeps 7</w:t>
      </w:r>
      <w:r w:rsidR="00A310CF">
        <w:t>5</w:t>
      </w:r>
      <w:r>
        <w:t xml:space="preserve">% of premiums and </w:t>
      </w:r>
      <w:r w:rsidR="0026563D">
        <w:t>claims</w:t>
      </w:r>
      <w:r>
        <w:t xml:space="preserve">, while </w:t>
      </w:r>
      <w:r w:rsidR="00A310CF">
        <w:t>25</w:t>
      </w:r>
      <w:r>
        <w:t>% goes to reinsurers as shown below.</w:t>
      </w:r>
    </w:p>
    <w:p w14:paraId="2D26FF17" w14:textId="338E334F" w:rsidR="00D65B1D" w:rsidRPr="00C331E8" w:rsidRDefault="00F95D8D" w:rsidP="00F95D8D">
      <w:pPr>
        <w:autoSpaceDE w:val="0"/>
        <w:autoSpaceDN w:val="0"/>
        <w:adjustRightInd w:val="0"/>
        <w:spacing w:before="240" w:after="240"/>
        <w:ind w:right="0"/>
        <w:jc w:val="center"/>
        <w:rPr>
          <w:color w:val="0137A6"/>
        </w:rPr>
      </w:pPr>
      <w:r w:rsidRPr="005C7E7D">
        <w:rPr>
          <w:rFonts w:eastAsia="Times New Roman" w:cs="Times New Roman"/>
          <w:noProof/>
          <w:lang w:val="en-GB" w:eastAsia="en-GB"/>
        </w:rPr>
        <mc:AlternateContent>
          <mc:Choice Requires="wpg">
            <w:drawing>
              <wp:anchor distT="0" distB="0" distL="114300" distR="114300" simplePos="0" relativeHeight="251658248" behindDoc="0" locked="0" layoutInCell="1" allowOverlap="1" wp14:anchorId="0257B267" wp14:editId="277CC291">
                <wp:simplePos x="0" y="0"/>
                <wp:positionH relativeFrom="margin">
                  <wp:posOffset>-40640</wp:posOffset>
                </wp:positionH>
                <wp:positionV relativeFrom="page">
                  <wp:posOffset>5307330</wp:posOffset>
                </wp:positionV>
                <wp:extent cx="6566535" cy="892175"/>
                <wp:effectExtent l="0" t="0" r="24765" b="22225"/>
                <wp:wrapNone/>
                <wp:docPr id="2111650408" name="Group 2111650408"/>
                <wp:cNvGraphicFramePr/>
                <a:graphic xmlns:a="http://schemas.openxmlformats.org/drawingml/2006/main">
                  <a:graphicData uri="http://schemas.microsoft.com/office/word/2010/wordprocessingGroup">
                    <wpg:wgp>
                      <wpg:cNvGrpSpPr/>
                      <wpg:grpSpPr>
                        <a:xfrm>
                          <a:off x="0" y="0"/>
                          <a:ext cx="6566535" cy="892175"/>
                          <a:chOff x="59911" y="-37657"/>
                          <a:chExt cx="9134102" cy="326768"/>
                        </a:xfrm>
                      </wpg:grpSpPr>
                      <wps:wsp>
                        <wps:cNvPr id="1371330216" name="Rectangle 1371330216"/>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D714F8" w14:textId="77777777" w:rsidR="007C6679" w:rsidRPr="005C7E7D" w:rsidRDefault="007C6679" w:rsidP="007C6679">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6190365" name="Rectangle 386190365"/>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57B267" id="Group 2111650408" o:spid="_x0000_s1032" style="position:absolute;left:0;text-align:left;margin-left:-3.2pt;margin-top:417.9pt;width:517.05pt;height:70.25pt;z-index:251658248;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">
                <v:rect id="Rectangle 1371330216" o:spid="_x0000_s1033"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" fillcolor="#0137a6" strokecolor="#0137a6" strokeweight="1pt">
                  <v:textbox>
                    <w:txbxContent>
                      <w:p w14:paraId="5BD714F8" w14:textId="77777777" w:rsidR="007C6679" w:rsidRPr="005C7E7D" w:rsidRDefault="007C6679" w:rsidP="007C6679">
                        <w:pPr>
                          <w:jc w:val="center"/>
                          <w:rPr>
                            <w:b/>
                            <w:color w:val="FFFFFF" w:themeColor="background1"/>
                            <w:szCs w:val="14"/>
                          </w:rPr>
                        </w:pPr>
                        <w:r>
                          <w:rPr>
                            <w:b/>
                            <w:color w:val="FFFFFF" w:themeColor="background1"/>
                            <w:szCs w:val="14"/>
                          </w:rPr>
                          <w:t>NOTE</w:t>
                        </w:r>
                      </w:p>
                    </w:txbxContent>
                  </v:textbox>
                </v:rect>
                <v:rect id="Rectangle 386190365" o:spid="_x0000_s1034"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" filled="f" strokecolor="#0137a6" strokeweight="1pt"/>
                <w10:wrap anchorx="margin" anchory="page"/>
              </v:group>
            </w:pict>
          </mc:Fallback>
        </mc:AlternateContent>
      </w:r>
      <w:r w:rsidR="001B7E05" w:rsidRPr="001B7E05">
        <w:rPr>
          <w:noProof/>
          <w:color w:val="0137A6"/>
        </w:rPr>
        <w:drawing>
          <wp:inline distT="0" distB="0" distL="0" distR="0" wp14:anchorId="71532C09" wp14:editId="099D11EE">
            <wp:extent cx="6858000" cy="3040380"/>
            <wp:effectExtent l="0" t="0" r="0" b="7620"/>
            <wp:docPr id="81527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2237" name=""/>
                    <pic:cNvPicPr/>
                  </pic:nvPicPr>
                  <pic:blipFill>
                    <a:blip r:embed="rId18"/>
                    <a:stretch>
                      <a:fillRect/>
                    </a:stretch>
                  </pic:blipFill>
                  <pic:spPr>
                    <a:xfrm>
                      <a:off x="0" y="0"/>
                      <a:ext cx="6858000" cy="3040380"/>
                    </a:xfrm>
                    <a:prstGeom prst="rect">
                      <a:avLst/>
                    </a:prstGeom>
                  </pic:spPr>
                </pic:pic>
              </a:graphicData>
            </a:graphic>
          </wp:inline>
        </w:drawing>
      </w:r>
    </w:p>
    <w:p w14:paraId="56A6E61F" w14:textId="3F33EB23" w:rsidR="007C6679" w:rsidRPr="007C6679" w:rsidRDefault="007C6679" w:rsidP="007C6679">
      <w:pPr>
        <w:autoSpaceDE w:val="0"/>
        <w:autoSpaceDN w:val="0"/>
        <w:adjustRightInd w:val="0"/>
        <w:spacing w:before="240" w:after="240"/>
        <w:ind w:left="720" w:right="0"/>
        <w:jc w:val="both"/>
        <w:rPr>
          <w:rFonts w:ascii="Nunito Sans SemiBold" w:hAnsi="Nunito Sans SemiBold"/>
        </w:rPr>
      </w:pPr>
    </w:p>
    <w:p w14:paraId="4C14CD7A" w14:textId="111D5EE9" w:rsidR="007C6679" w:rsidRDefault="00D65B1D" w:rsidP="00A410F5">
      <w:pPr>
        <w:numPr>
          <w:ilvl w:val="1"/>
          <w:numId w:val="2"/>
        </w:numPr>
        <w:autoSpaceDE w:val="0"/>
        <w:autoSpaceDN w:val="0"/>
        <w:adjustRightInd w:val="0"/>
        <w:spacing w:before="240" w:after="240"/>
        <w:ind w:left="720" w:right="0" w:hanging="720"/>
        <w:jc w:val="both"/>
        <w:rPr>
          <w:color w:val="0137A6"/>
        </w:rPr>
      </w:pPr>
      <w:r w:rsidRPr="00C331E8">
        <w:rPr>
          <w:color w:val="0137A6"/>
        </w:rPr>
        <w:t>The sharing is uniform across all risks, regardless of size.</w:t>
      </w:r>
    </w:p>
    <w:p w14:paraId="1350D10E" w14:textId="77777777" w:rsidR="004723B1" w:rsidRDefault="004723B1" w:rsidP="004723B1">
      <w:pPr>
        <w:pStyle w:val="ListParagraph"/>
        <w:autoSpaceDE w:val="0"/>
        <w:autoSpaceDN w:val="0"/>
        <w:adjustRightInd w:val="0"/>
        <w:ind w:left="426" w:firstLine="0"/>
        <w:rPr>
          <w:b/>
          <w:bCs/>
        </w:rPr>
      </w:pPr>
    </w:p>
    <w:p w14:paraId="679C2A3E" w14:textId="77777777" w:rsidR="00FB1FFC" w:rsidRDefault="00FB1FFC" w:rsidP="00510A3E">
      <w:pPr>
        <w:autoSpaceDE w:val="0"/>
        <w:autoSpaceDN w:val="0"/>
        <w:adjustRightInd w:val="0"/>
        <w:spacing w:before="240" w:after="240"/>
        <w:ind w:left="720" w:right="0"/>
        <w:jc w:val="both"/>
      </w:pPr>
    </w:p>
    <w:p w14:paraId="11A03148" w14:textId="7429532B" w:rsidR="007C6679" w:rsidRDefault="007C6679" w:rsidP="00497902">
      <w:pPr>
        <w:spacing w:after="160" w:line="259" w:lineRule="auto"/>
        <w:ind w:right="0"/>
        <w:jc w:val="both"/>
        <w:rPr>
          <w:color w:val="0137A6"/>
        </w:rPr>
      </w:pPr>
      <w:r>
        <w:rPr>
          <w:color w:val="0137A6"/>
        </w:rPr>
        <w:br w:type="page"/>
      </w:r>
    </w:p>
    <w:p w14:paraId="551B9D08" w14:textId="77777777" w:rsidR="00D65B1D" w:rsidRPr="006F03C9" w:rsidRDefault="00D65B1D" w:rsidP="00D65B1D">
      <w:pPr>
        <w:pStyle w:val="Heading2"/>
        <w:autoSpaceDE w:val="0"/>
        <w:autoSpaceDN w:val="0"/>
        <w:adjustRightInd w:val="0"/>
        <w:spacing w:line="240" w:lineRule="auto"/>
        <w:rPr>
          <w:rFonts w:ascii="Nunito Sans SemiBold" w:hAnsi="Nunito Sans SemiBold"/>
        </w:rPr>
      </w:pPr>
      <w:bookmarkStart w:id="5" w:name="_Toc215214089"/>
      <w:r>
        <w:rPr>
          <w:rFonts w:ascii="Nunito Sans SemiBold" w:hAnsi="Nunito Sans SemiBold"/>
        </w:rPr>
        <w:lastRenderedPageBreak/>
        <w:t>Non- Proportional Treaties</w:t>
      </w:r>
      <w:bookmarkEnd w:id="5"/>
    </w:p>
    <w:p w14:paraId="1F642256" w14:textId="77777777" w:rsidR="00D65B1D" w:rsidRPr="005209A1"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rsidRPr="00194480">
        <w:t xml:space="preserve">In non-proportional reinsurance, the reinsurer only pays when losses exceed a certain threshold (the insurer’s retention). The insurer bears losses up to this level, and the reinsurer covers the excess. </w:t>
      </w:r>
    </w:p>
    <w:p w14:paraId="5F85FC55" w14:textId="77777777" w:rsidR="00D65B1D" w:rsidRPr="005209A1" w:rsidRDefault="00D65B1D" w:rsidP="00D65B1D">
      <w:pPr>
        <w:numPr>
          <w:ilvl w:val="1"/>
          <w:numId w:val="2"/>
        </w:numPr>
        <w:autoSpaceDE w:val="0"/>
        <w:autoSpaceDN w:val="0"/>
        <w:adjustRightInd w:val="0"/>
        <w:spacing w:before="240" w:after="240"/>
        <w:ind w:left="720" w:right="0" w:hanging="720"/>
        <w:jc w:val="both"/>
      </w:pPr>
      <w:r w:rsidRPr="005209A1">
        <w:t>There is no pre-decided fixed proportion in which the reinsurer and reinsured share the premiums and losses of a portfolio. Hence this is called “</w:t>
      </w:r>
      <w:proofErr w:type="gramStart"/>
      <w:r w:rsidRPr="005209A1">
        <w:t>Non Proportional</w:t>
      </w:r>
      <w:proofErr w:type="gramEnd"/>
      <w:r w:rsidRPr="005209A1">
        <w:t>”.</w:t>
      </w:r>
    </w:p>
    <w:p w14:paraId="322E2079" w14:textId="77777777" w:rsidR="00D65B1D" w:rsidRPr="002E0703"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rsidRPr="00194480">
        <w:t xml:space="preserve">These treaties protect against large individual losses or catastrophic events. </w:t>
      </w:r>
    </w:p>
    <w:p w14:paraId="2EA08266" w14:textId="77777777" w:rsidR="00D65B1D" w:rsidRPr="005209A1" w:rsidRDefault="00D65B1D" w:rsidP="00D65B1D">
      <w:pPr>
        <w:numPr>
          <w:ilvl w:val="1"/>
          <w:numId w:val="2"/>
        </w:numPr>
        <w:autoSpaceDE w:val="0"/>
        <w:autoSpaceDN w:val="0"/>
        <w:adjustRightInd w:val="0"/>
        <w:spacing w:before="240" w:after="240"/>
        <w:ind w:right="0"/>
        <w:jc w:val="both"/>
      </w:pPr>
      <w:r w:rsidRPr="005209A1">
        <w:t xml:space="preserve">Types of non-proportional reinsurance </w:t>
      </w:r>
      <w:proofErr w:type="gramStart"/>
      <w:r w:rsidRPr="005209A1">
        <w:t>include;</w:t>
      </w:r>
      <w:proofErr w:type="gramEnd"/>
    </w:p>
    <w:p w14:paraId="5EB73E9F" w14:textId="20027E5E" w:rsidR="00D65B1D" w:rsidRPr="005209A1" w:rsidRDefault="00D65B1D" w:rsidP="009005D7">
      <w:pPr>
        <w:numPr>
          <w:ilvl w:val="1"/>
          <w:numId w:val="7"/>
        </w:numPr>
        <w:autoSpaceDE w:val="0"/>
        <w:autoSpaceDN w:val="0"/>
        <w:adjustRightInd w:val="0"/>
        <w:spacing w:before="240" w:after="240"/>
        <w:ind w:left="1560" w:right="0" w:hanging="284"/>
        <w:jc w:val="both"/>
      </w:pPr>
      <w:r w:rsidRPr="005209A1">
        <w:t xml:space="preserve"> Risk </w:t>
      </w:r>
      <w:proofErr w:type="spellStart"/>
      <w:r w:rsidRPr="005209A1">
        <w:t>XoL</w:t>
      </w:r>
      <w:proofErr w:type="spellEnd"/>
      <w:proofErr w:type="gramStart"/>
      <w:r w:rsidR="00B13D99">
        <w:t>/(</w:t>
      </w:r>
      <w:proofErr w:type="gramEnd"/>
      <w:r w:rsidR="00B13D99">
        <w:t xml:space="preserve">Individual risk </w:t>
      </w:r>
      <w:proofErr w:type="spellStart"/>
      <w:r w:rsidR="00B13D99">
        <w:t>XoL</w:t>
      </w:r>
      <w:proofErr w:type="spellEnd"/>
      <w:r w:rsidR="00B13D99">
        <w:t>)</w:t>
      </w:r>
    </w:p>
    <w:p w14:paraId="36EA431D" w14:textId="77777777" w:rsidR="00D65B1D" w:rsidRPr="005209A1" w:rsidRDefault="00D65B1D" w:rsidP="009005D7">
      <w:pPr>
        <w:numPr>
          <w:ilvl w:val="1"/>
          <w:numId w:val="7"/>
        </w:numPr>
        <w:autoSpaceDE w:val="0"/>
        <w:autoSpaceDN w:val="0"/>
        <w:adjustRightInd w:val="0"/>
        <w:spacing w:before="240" w:after="240"/>
        <w:ind w:left="1560" w:right="0" w:hanging="284"/>
        <w:jc w:val="both"/>
      </w:pPr>
      <w:r w:rsidRPr="005209A1">
        <w:t xml:space="preserve"> Cat</w:t>
      </w:r>
      <w:r>
        <w:t>astrophe</w:t>
      </w:r>
      <w:r w:rsidRPr="005209A1">
        <w:t xml:space="preserve"> </w:t>
      </w:r>
      <w:proofErr w:type="spellStart"/>
      <w:r w:rsidRPr="005209A1">
        <w:t>XoL</w:t>
      </w:r>
      <w:proofErr w:type="spellEnd"/>
    </w:p>
    <w:p w14:paraId="541D71D9" w14:textId="77777777" w:rsidR="00D65B1D" w:rsidRPr="005209A1" w:rsidRDefault="00D65B1D" w:rsidP="009005D7">
      <w:pPr>
        <w:numPr>
          <w:ilvl w:val="1"/>
          <w:numId w:val="7"/>
        </w:numPr>
        <w:autoSpaceDE w:val="0"/>
        <w:autoSpaceDN w:val="0"/>
        <w:adjustRightInd w:val="0"/>
        <w:spacing w:before="240" w:after="240"/>
        <w:ind w:left="1560" w:right="0" w:hanging="284"/>
        <w:jc w:val="both"/>
      </w:pPr>
      <w:r w:rsidRPr="005209A1">
        <w:t xml:space="preserve"> Stop Loss </w:t>
      </w:r>
      <w:proofErr w:type="spellStart"/>
      <w:r w:rsidRPr="005209A1">
        <w:t>XoL</w:t>
      </w:r>
      <w:proofErr w:type="spellEnd"/>
      <w:r>
        <w:t xml:space="preserve">/Aggregate </w:t>
      </w:r>
      <w:proofErr w:type="spellStart"/>
      <w:r>
        <w:t>XoL</w:t>
      </w:r>
      <w:proofErr w:type="spellEnd"/>
    </w:p>
    <w:p w14:paraId="08A56229" w14:textId="77777777" w:rsidR="00D65B1D" w:rsidRPr="00930F37" w:rsidRDefault="00D65B1D" w:rsidP="00C96A27">
      <w:pPr>
        <w:pStyle w:val="Heading3"/>
      </w:pPr>
      <w:bookmarkStart w:id="6" w:name="_Toc215214090"/>
      <w:r w:rsidRPr="002B54C5">
        <w:t xml:space="preserve">Risk </w:t>
      </w:r>
      <w:proofErr w:type="spellStart"/>
      <w:r w:rsidRPr="002B54C5">
        <w:t>XoL</w:t>
      </w:r>
      <w:bookmarkEnd w:id="6"/>
      <w:proofErr w:type="spellEnd"/>
    </w:p>
    <w:p w14:paraId="4BB36795" w14:textId="77777777" w:rsidR="00D65B1D" w:rsidRPr="002B54C5"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t>Protects the insurer against large losses arising from individual risks.</w:t>
      </w:r>
      <w:r w:rsidRPr="006F03C9">
        <w:rPr>
          <w:rFonts w:ascii="Nunito Sans SemiBold" w:hAnsi="Nunito Sans SemiBold"/>
        </w:rPr>
        <w:t xml:space="preserve"> </w:t>
      </w:r>
    </w:p>
    <w:p w14:paraId="3C998ACF" w14:textId="77777777" w:rsidR="00D65B1D" w:rsidRPr="002B54C5"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rPr>
          <w:rFonts w:ascii="Nunito Sans SemiBold" w:hAnsi="Nunito Sans SemiBold"/>
        </w:rPr>
        <w:t>For instance, c</w:t>
      </w:r>
      <w:r>
        <w:t>laim no 6 below is recoverable under the cover.</w:t>
      </w:r>
    </w:p>
    <w:p w14:paraId="696EEC35" w14:textId="77777777" w:rsidR="00D65B1D" w:rsidRDefault="00D65B1D" w:rsidP="00D65B1D">
      <w:pPr>
        <w:autoSpaceDE w:val="0"/>
        <w:autoSpaceDN w:val="0"/>
        <w:adjustRightInd w:val="0"/>
        <w:spacing w:before="240" w:after="240"/>
        <w:ind w:left="720" w:right="0"/>
        <w:jc w:val="both"/>
        <w:rPr>
          <w:rFonts w:ascii="Nunito Sans SemiBold" w:hAnsi="Nunito Sans SemiBold"/>
        </w:rPr>
      </w:pPr>
      <w:r w:rsidRPr="002B54C5">
        <w:rPr>
          <w:rFonts w:ascii="Nunito Sans SemiBold" w:hAnsi="Nunito Sans SemiBold"/>
          <w:noProof/>
        </w:rPr>
        <w:drawing>
          <wp:inline distT="0" distB="0" distL="0" distR="0" wp14:anchorId="2EC70688" wp14:editId="06C7DCA4">
            <wp:extent cx="4887007" cy="2743583"/>
            <wp:effectExtent l="0" t="0" r="8890" b="0"/>
            <wp:docPr id="1037129254" name="Picture 1" descr="A graph with a pointy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29254" name="Picture 1" descr="A graph with a pointy point&#10;&#10;AI-generated content may be incorrect."/>
                    <pic:cNvPicPr/>
                  </pic:nvPicPr>
                  <pic:blipFill>
                    <a:blip r:embed="rId19"/>
                    <a:stretch>
                      <a:fillRect/>
                    </a:stretch>
                  </pic:blipFill>
                  <pic:spPr>
                    <a:xfrm>
                      <a:off x="0" y="0"/>
                      <a:ext cx="4887007" cy="2743583"/>
                    </a:xfrm>
                    <a:prstGeom prst="rect">
                      <a:avLst/>
                    </a:prstGeom>
                  </pic:spPr>
                </pic:pic>
              </a:graphicData>
            </a:graphic>
          </wp:inline>
        </w:drawing>
      </w:r>
    </w:p>
    <w:p w14:paraId="5F689241" w14:textId="77777777" w:rsidR="00D65B1D" w:rsidRPr="00007307" w:rsidRDefault="00D65B1D" w:rsidP="00C96A27">
      <w:pPr>
        <w:pStyle w:val="Heading3"/>
      </w:pPr>
      <w:bookmarkStart w:id="7" w:name="_Toc215214091"/>
      <w:r w:rsidRPr="00007307">
        <w:t xml:space="preserve">Catastrophe </w:t>
      </w:r>
      <w:proofErr w:type="spellStart"/>
      <w:r w:rsidRPr="00007307">
        <w:t>XoL</w:t>
      </w:r>
      <w:bookmarkEnd w:id="7"/>
      <w:proofErr w:type="spellEnd"/>
    </w:p>
    <w:p w14:paraId="49BFC21F" w14:textId="77777777" w:rsidR="00D65B1D" w:rsidRPr="00007307"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rsidRPr="00007307">
        <w:t>Protects against accumulation of many losses from a single event (e.g., earthquakes, floods, or hurricanes).</w:t>
      </w:r>
    </w:p>
    <w:p w14:paraId="5C86F86D" w14:textId="77777777" w:rsidR="00D65B1D" w:rsidRPr="002B54C5" w:rsidRDefault="00D65B1D" w:rsidP="00D65B1D">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rPr>
      </w:pPr>
      <w:r w:rsidRPr="00007307">
        <w:t>The insurer retains a set amount for the event, and the reinsurer pays losses above this retention, up to a specified limit</w:t>
      </w:r>
      <w:r w:rsidRPr="00007307">
        <w:rPr>
          <w:rFonts w:ascii="Nunito Sans SemiBold" w:hAnsi="Nunito Sans SemiBold" w:cs="Times New Roman"/>
        </w:rPr>
        <w:t>.</w:t>
      </w:r>
    </w:p>
    <w:p w14:paraId="40F54D48" w14:textId="77777777" w:rsidR="00D65B1D" w:rsidRDefault="00D65B1D" w:rsidP="00D65B1D">
      <w:pPr>
        <w:spacing w:after="160" w:line="259" w:lineRule="auto"/>
        <w:ind w:right="0"/>
        <w:rPr>
          <w:b/>
          <w:bCs/>
        </w:rPr>
      </w:pPr>
      <w:r>
        <w:rPr>
          <w:b/>
          <w:bCs/>
        </w:rPr>
        <w:br w:type="page"/>
      </w:r>
    </w:p>
    <w:p w14:paraId="1DA29B46" w14:textId="77777777" w:rsidR="00D65B1D" w:rsidRPr="00C96A27" w:rsidRDefault="00D65B1D" w:rsidP="00C96A27">
      <w:pPr>
        <w:pStyle w:val="Heading3"/>
      </w:pPr>
      <w:bookmarkStart w:id="8" w:name="_Toc215214092"/>
      <w:r w:rsidRPr="00C96A27">
        <w:lastRenderedPageBreak/>
        <w:t xml:space="preserve">Stop Loss </w:t>
      </w:r>
      <w:proofErr w:type="spellStart"/>
      <w:r w:rsidRPr="00C96A27">
        <w:t>XoL</w:t>
      </w:r>
      <w:bookmarkEnd w:id="8"/>
      <w:proofErr w:type="spellEnd"/>
      <w:r w:rsidRPr="00C96A27">
        <w:t xml:space="preserve"> </w:t>
      </w:r>
    </w:p>
    <w:p w14:paraId="14C66B42" w14:textId="1B0D7DA6" w:rsidR="00996CF0" w:rsidRDefault="00996CF0" w:rsidP="00996CF0">
      <w:pPr>
        <w:pStyle w:val="ListParagraph"/>
        <w:autoSpaceDE w:val="0"/>
        <w:autoSpaceDN w:val="0"/>
        <w:adjustRightInd w:val="0"/>
        <w:ind w:left="426" w:firstLine="0"/>
        <w:jc w:val="center"/>
        <w:rPr>
          <w:rFonts w:ascii="Nunito Sans SemiBold" w:hAnsi="Nunito Sans SemiBold"/>
          <w:b/>
          <w:bCs/>
        </w:rPr>
      </w:pPr>
      <w:r w:rsidRPr="00923EF0">
        <w:rPr>
          <w:rFonts w:ascii="Nunito Sans SemiBold" w:hAnsi="Nunito Sans SemiBold"/>
          <w:b/>
          <w:bCs/>
          <w:noProof/>
        </w:rPr>
        <w:drawing>
          <wp:inline distT="0" distB="0" distL="0" distR="0" wp14:anchorId="6F9A0565" wp14:editId="02CDE776">
            <wp:extent cx="6257676" cy="3521681"/>
            <wp:effectExtent l="0" t="0" r="0" b="3175"/>
            <wp:docPr id="1834638081" name="Picture 1" descr="A diagram of a health insur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38081" name="Picture 1" descr="A diagram of a health insurance&#10;&#10;AI-generated content may be incorrect."/>
                    <pic:cNvPicPr/>
                  </pic:nvPicPr>
                  <pic:blipFill>
                    <a:blip r:embed="rId20"/>
                    <a:stretch>
                      <a:fillRect/>
                    </a:stretch>
                  </pic:blipFill>
                  <pic:spPr>
                    <a:xfrm>
                      <a:off x="0" y="0"/>
                      <a:ext cx="6271488" cy="3529454"/>
                    </a:xfrm>
                    <a:prstGeom prst="rect">
                      <a:avLst/>
                    </a:prstGeom>
                  </pic:spPr>
                </pic:pic>
              </a:graphicData>
            </a:graphic>
          </wp:inline>
        </w:drawing>
      </w:r>
    </w:p>
    <w:p w14:paraId="452E8448" w14:textId="6E87E3AB" w:rsidR="00816CB0" w:rsidRPr="00816CB0" w:rsidRDefault="00816CB0" w:rsidP="00816CB0">
      <w:pPr>
        <w:pStyle w:val="Heading2"/>
        <w:autoSpaceDE w:val="0"/>
        <w:autoSpaceDN w:val="0"/>
        <w:adjustRightInd w:val="0"/>
        <w:spacing w:line="240" w:lineRule="auto"/>
        <w:rPr>
          <w:rFonts w:ascii="Nunito Sans" w:hAnsi="Nunito Sans"/>
          <w:b/>
          <w:bCs/>
        </w:rPr>
      </w:pPr>
      <w:bookmarkStart w:id="9" w:name="_Toc215214093"/>
      <w:r w:rsidRPr="00816CB0">
        <w:rPr>
          <w:rFonts w:ascii="Nunito Sans" w:hAnsi="Nunito Sans"/>
          <w:b/>
          <w:bCs/>
        </w:rPr>
        <w:t xml:space="preserve">Facultative </w:t>
      </w:r>
      <w:r w:rsidR="000771DB">
        <w:rPr>
          <w:rFonts w:ascii="Nunito Sans" w:hAnsi="Nunito Sans"/>
          <w:b/>
          <w:bCs/>
        </w:rPr>
        <w:t>Reinsurance</w:t>
      </w:r>
      <w:bookmarkEnd w:id="9"/>
    </w:p>
    <w:p w14:paraId="76C0C5B9" w14:textId="28A9FAC3" w:rsidR="0063784F" w:rsidRDefault="0063784F" w:rsidP="00816CB0">
      <w:pPr>
        <w:numPr>
          <w:ilvl w:val="1"/>
          <w:numId w:val="2"/>
        </w:numPr>
        <w:autoSpaceDE w:val="0"/>
        <w:autoSpaceDN w:val="0"/>
        <w:adjustRightInd w:val="0"/>
        <w:spacing w:before="240" w:after="240"/>
        <w:ind w:left="720" w:right="0" w:hanging="720"/>
        <w:jc w:val="both"/>
      </w:pPr>
      <w:r w:rsidRPr="0063784F">
        <w:t>Facultative reinsurance can be either proportional or non-proportional, depending on how the cover is designed.</w:t>
      </w:r>
    </w:p>
    <w:p w14:paraId="45515BD7" w14:textId="11983D72" w:rsidR="00A64B1E" w:rsidRDefault="00A64B1E" w:rsidP="00FA0FFD">
      <w:pPr>
        <w:numPr>
          <w:ilvl w:val="1"/>
          <w:numId w:val="2"/>
        </w:numPr>
        <w:autoSpaceDE w:val="0"/>
        <w:autoSpaceDN w:val="0"/>
        <w:adjustRightInd w:val="0"/>
        <w:spacing w:before="240" w:after="240"/>
        <w:ind w:left="720" w:right="0" w:hanging="720"/>
        <w:jc w:val="both"/>
      </w:pPr>
      <w:r>
        <w:t>It is treated as a separate category because it applies to individual risks, not portfolios</w:t>
      </w:r>
      <w:r w:rsidR="00FA0FFD">
        <w:t>, each risk is separately underwritten and negotiated.</w:t>
      </w:r>
    </w:p>
    <w:p w14:paraId="0E0BAB3E" w14:textId="78B68620" w:rsidR="00A64B1E" w:rsidRDefault="00A64B1E" w:rsidP="00A64B1E">
      <w:pPr>
        <w:numPr>
          <w:ilvl w:val="1"/>
          <w:numId w:val="2"/>
        </w:numPr>
        <w:autoSpaceDE w:val="0"/>
        <w:autoSpaceDN w:val="0"/>
        <w:adjustRightInd w:val="0"/>
        <w:spacing w:before="240" w:after="240"/>
        <w:ind w:right="0"/>
        <w:jc w:val="both"/>
      </w:pPr>
      <w:r>
        <w:t>Proportional facultative- reinsurer takes a share of premiums and claims for a single risk.</w:t>
      </w:r>
    </w:p>
    <w:p w14:paraId="716B008C" w14:textId="13621576" w:rsidR="00A64B1E" w:rsidRDefault="00A64B1E" w:rsidP="00A64B1E">
      <w:pPr>
        <w:numPr>
          <w:ilvl w:val="1"/>
          <w:numId w:val="2"/>
        </w:numPr>
        <w:autoSpaceDE w:val="0"/>
        <w:autoSpaceDN w:val="0"/>
        <w:adjustRightInd w:val="0"/>
        <w:spacing w:before="240" w:after="240"/>
        <w:ind w:right="0"/>
        <w:jc w:val="both"/>
      </w:pPr>
      <w:r>
        <w:t>Non-proportional facultative- reinsurer pays claims above a defined retention for that specific risk.</w:t>
      </w:r>
    </w:p>
    <w:p w14:paraId="56F8EAF2" w14:textId="099615A3" w:rsidR="00A64B1E" w:rsidRDefault="00A64B1E" w:rsidP="00A64B1E">
      <w:pPr>
        <w:numPr>
          <w:ilvl w:val="1"/>
          <w:numId w:val="2"/>
        </w:numPr>
        <w:autoSpaceDE w:val="0"/>
        <w:autoSpaceDN w:val="0"/>
        <w:adjustRightInd w:val="0"/>
        <w:spacing w:before="240" w:after="240"/>
        <w:ind w:right="0"/>
        <w:jc w:val="both"/>
      </w:pPr>
      <w:r>
        <w:t>Facultative is typically used for large, unusual, or complex risks that exceed the cedant’s treaty capacity or underwriting limits.</w:t>
      </w:r>
    </w:p>
    <w:p w14:paraId="05954A50" w14:textId="04809206" w:rsidR="00816CB0" w:rsidRDefault="00816CB0" w:rsidP="00816CB0">
      <w:pPr>
        <w:numPr>
          <w:ilvl w:val="1"/>
          <w:numId w:val="2"/>
        </w:numPr>
        <w:autoSpaceDE w:val="0"/>
        <w:autoSpaceDN w:val="0"/>
        <w:adjustRightInd w:val="0"/>
        <w:spacing w:before="240" w:after="240"/>
        <w:ind w:left="720" w:right="0" w:hanging="720"/>
        <w:jc w:val="both"/>
      </w:pPr>
      <w:r w:rsidRPr="0083001A">
        <w:rPr>
          <w:b/>
          <w:bCs/>
        </w:rPr>
        <w:t>Example</w:t>
      </w:r>
      <w:r w:rsidR="0083001A" w:rsidRPr="0083001A">
        <w:rPr>
          <w:b/>
          <w:bCs/>
        </w:rPr>
        <w:t>:</w:t>
      </w:r>
      <w:r>
        <w:t xml:space="preserve"> A high-value industrial plant, a large marine vessel, or a unique engineering project may be placed facultatively if the sum insured exceeds the insurer’s treaty capacity or internal retention limits.</w:t>
      </w:r>
    </w:p>
    <w:p w14:paraId="4B509037" w14:textId="77777777" w:rsidR="00816CB0" w:rsidRDefault="00816CB0" w:rsidP="00816CB0">
      <w:pPr>
        <w:spacing w:after="160" w:line="259" w:lineRule="auto"/>
        <w:ind w:right="0"/>
      </w:pPr>
      <w:r>
        <w:br w:type="page"/>
      </w:r>
    </w:p>
    <w:tbl>
      <w:tblPr>
        <w:tblW w:w="10907" w:type="dxa"/>
        <w:jc w:val="center"/>
        <w:tblLook w:val="04A0" w:firstRow="1" w:lastRow="0" w:firstColumn="1" w:lastColumn="0" w:noHBand="0" w:noVBand="1"/>
      </w:tblPr>
      <w:tblGrid>
        <w:gridCol w:w="2971"/>
        <w:gridCol w:w="3509"/>
        <w:gridCol w:w="4427"/>
      </w:tblGrid>
      <w:tr w:rsidR="00816CB0" w:rsidRPr="007C4FE9" w14:paraId="40DD22AA" w14:textId="77777777" w:rsidTr="00075C2A">
        <w:trPr>
          <w:trHeight w:val="298"/>
          <w:jc w:val="center"/>
        </w:trPr>
        <w:tc>
          <w:tcPr>
            <w:tcW w:w="2971" w:type="dxa"/>
            <w:tcBorders>
              <w:top w:val="single" w:sz="4" w:space="0" w:color="0137A6"/>
              <w:left w:val="nil"/>
              <w:bottom w:val="single" w:sz="4" w:space="0" w:color="0137A6"/>
              <w:right w:val="single" w:sz="4" w:space="0" w:color="0137A6"/>
            </w:tcBorders>
            <w:shd w:val="clear" w:color="000000" w:fill="0137A6"/>
            <w:vAlign w:val="center"/>
            <w:hideMark/>
          </w:tcPr>
          <w:p w14:paraId="6CB96DD0" w14:textId="77777777" w:rsidR="00816CB0" w:rsidRPr="007C4FE9" w:rsidRDefault="00816CB0" w:rsidP="00075C2A">
            <w:pPr>
              <w:ind w:right="0"/>
              <w:jc w:val="center"/>
              <w:rPr>
                <w:rFonts w:eastAsia="Times New Roman" w:cs="Times New Roman"/>
                <w:b/>
                <w:bCs/>
                <w:color w:val="FFFFFF"/>
                <w:szCs w:val="18"/>
                <w:lang/>
              </w:rPr>
            </w:pPr>
            <w:r w:rsidRPr="007C4FE9">
              <w:rPr>
                <w:rFonts w:eastAsia="Times New Roman" w:cs="Times New Roman"/>
                <w:b/>
                <w:bCs/>
                <w:color w:val="FFFFFF"/>
                <w:szCs w:val="18"/>
                <w:lang/>
              </w:rPr>
              <w:lastRenderedPageBreak/>
              <w:t>Aspect</w:t>
            </w:r>
          </w:p>
        </w:tc>
        <w:tc>
          <w:tcPr>
            <w:tcW w:w="3509" w:type="dxa"/>
            <w:tcBorders>
              <w:top w:val="single" w:sz="4" w:space="0" w:color="0137A6"/>
              <w:left w:val="nil"/>
              <w:bottom w:val="single" w:sz="4" w:space="0" w:color="0137A6"/>
              <w:right w:val="single" w:sz="4" w:space="0" w:color="0137A6"/>
            </w:tcBorders>
            <w:shd w:val="clear" w:color="000000" w:fill="0137A6"/>
            <w:vAlign w:val="center"/>
            <w:hideMark/>
          </w:tcPr>
          <w:p w14:paraId="20B6AA9E" w14:textId="77777777" w:rsidR="00816CB0" w:rsidRPr="007C4FE9" w:rsidRDefault="00816CB0" w:rsidP="00075C2A">
            <w:pPr>
              <w:ind w:right="0"/>
              <w:jc w:val="center"/>
              <w:rPr>
                <w:rFonts w:eastAsia="Times New Roman" w:cs="Times New Roman"/>
                <w:b/>
                <w:bCs/>
                <w:color w:val="FFFFFF"/>
                <w:szCs w:val="18"/>
                <w:lang/>
              </w:rPr>
            </w:pPr>
            <w:r w:rsidRPr="007C4FE9">
              <w:rPr>
                <w:rFonts w:eastAsia="Times New Roman" w:cs="Times New Roman"/>
                <w:b/>
                <w:bCs/>
                <w:color w:val="FFFFFF"/>
                <w:szCs w:val="18"/>
                <w:lang/>
              </w:rPr>
              <w:t>Facultative Reinsurance</w:t>
            </w:r>
          </w:p>
        </w:tc>
        <w:tc>
          <w:tcPr>
            <w:tcW w:w="4427" w:type="dxa"/>
            <w:tcBorders>
              <w:top w:val="single" w:sz="4" w:space="0" w:color="0137A6"/>
              <w:left w:val="nil"/>
              <w:bottom w:val="single" w:sz="4" w:space="0" w:color="0137A6"/>
              <w:right w:val="nil"/>
            </w:tcBorders>
            <w:shd w:val="clear" w:color="000000" w:fill="0137A6"/>
            <w:vAlign w:val="center"/>
            <w:hideMark/>
          </w:tcPr>
          <w:p w14:paraId="1ABC322A" w14:textId="77777777" w:rsidR="00816CB0" w:rsidRPr="007C4FE9" w:rsidRDefault="00816CB0" w:rsidP="00075C2A">
            <w:pPr>
              <w:ind w:right="0"/>
              <w:jc w:val="center"/>
              <w:rPr>
                <w:rFonts w:eastAsia="Times New Roman" w:cs="Times New Roman"/>
                <w:b/>
                <w:bCs/>
                <w:color w:val="FFFFFF"/>
                <w:szCs w:val="18"/>
                <w:lang/>
              </w:rPr>
            </w:pPr>
            <w:r w:rsidRPr="007C4FE9">
              <w:rPr>
                <w:rFonts w:eastAsia="Times New Roman" w:cs="Times New Roman"/>
                <w:b/>
                <w:bCs/>
                <w:color w:val="FFFFFF"/>
                <w:szCs w:val="18"/>
                <w:lang/>
              </w:rPr>
              <w:t>Treaty Reinsurance</w:t>
            </w:r>
          </w:p>
        </w:tc>
      </w:tr>
      <w:tr w:rsidR="00816CB0" w:rsidRPr="007C4FE9" w14:paraId="0CE20F4C" w14:textId="77777777" w:rsidTr="00075C2A">
        <w:trPr>
          <w:trHeight w:val="298"/>
          <w:jc w:val="center"/>
        </w:trPr>
        <w:tc>
          <w:tcPr>
            <w:tcW w:w="2971" w:type="dxa"/>
            <w:tcBorders>
              <w:top w:val="nil"/>
              <w:left w:val="nil"/>
              <w:bottom w:val="single" w:sz="4" w:space="0" w:color="0137A6"/>
              <w:right w:val="single" w:sz="4" w:space="0" w:color="0137A6"/>
            </w:tcBorders>
            <w:shd w:val="clear" w:color="000000" w:fill="D7E1F2"/>
            <w:vAlign w:val="center"/>
            <w:hideMark/>
          </w:tcPr>
          <w:p w14:paraId="7E87B071"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Scope of Cover</w:t>
            </w:r>
          </w:p>
        </w:tc>
        <w:tc>
          <w:tcPr>
            <w:tcW w:w="3509" w:type="dxa"/>
            <w:tcBorders>
              <w:top w:val="nil"/>
              <w:left w:val="nil"/>
              <w:bottom w:val="single" w:sz="4" w:space="0" w:color="0137A6"/>
              <w:right w:val="single" w:sz="4" w:space="0" w:color="0137A6"/>
            </w:tcBorders>
            <w:vAlign w:val="center"/>
            <w:hideMark/>
          </w:tcPr>
          <w:p w14:paraId="3688D357"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Covers individual risks one at a time.</w:t>
            </w:r>
          </w:p>
        </w:tc>
        <w:tc>
          <w:tcPr>
            <w:tcW w:w="4427" w:type="dxa"/>
            <w:tcBorders>
              <w:top w:val="nil"/>
              <w:left w:val="nil"/>
              <w:bottom w:val="single" w:sz="4" w:space="0" w:color="0137A6"/>
              <w:right w:val="nil"/>
            </w:tcBorders>
            <w:vAlign w:val="center"/>
            <w:hideMark/>
          </w:tcPr>
          <w:p w14:paraId="3A2086D9"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Covers an entire portfolio or class of business.</w:t>
            </w:r>
          </w:p>
        </w:tc>
      </w:tr>
      <w:tr w:rsidR="00816CB0" w:rsidRPr="007C4FE9" w14:paraId="0B774D0A"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57718FA1"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Acceptance</w:t>
            </w:r>
          </w:p>
        </w:tc>
        <w:tc>
          <w:tcPr>
            <w:tcW w:w="3509" w:type="dxa"/>
            <w:tcBorders>
              <w:top w:val="nil"/>
              <w:left w:val="nil"/>
              <w:bottom w:val="single" w:sz="4" w:space="0" w:color="0137A6"/>
              <w:right w:val="single" w:sz="4" w:space="0" w:color="0137A6"/>
            </w:tcBorders>
            <w:vAlign w:val="center"/>
            <w:hideMark/>
          </w:tcPr>
          <w:p w14:paraId="3A9FF618"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Reinsurer can accept or reject each risk.</w:t>
            </w:r>
          </w:p>
        </w:tc>
        <w:tc>
          <w:tcPr>
            <w:tcW w:w="4427" w:type="dxa"/>
            <w:tcBorders>
              <w:top w:val="nil"/>
              <w:left w:val="nil"/>
              <w:bottom w:val="single" w:sz="4" w:space="0" w:color="0137A6"/>
              <w:right w:val="nil"/>
            </w:tcBorders>
            <w:vAlign w:val="center"/>
            <w:hideMark/>
          </w:tcPr>
          <w:p w14:paraId="25B0D20F"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Reinsurer must accept all risks that fall within the treaty terms.</w:t>
            </w:r>
          </w:p>
        </w:tc>
      </w:tr>
      <w:tr w:rsidR="00816CB0" w:rsidRPr="007C4FE9" w14:paraId="53654785" w14:textId="77777777" w:rsidTr="00075C2A">
        <w:trPr>
          <w:trHeight w:val="298"/>
          <w:jc w:val="center"/>
        </w:trPr>
        <w:tc>
          <w:tcPr>
            <w:tcW w:w="2971" w:type="dxa"/>
            <w:tcBorders>
              <w:top w:val="nil"/>
              <w:left w:val="nil"/>
              <w:bottom w:val="single" w:sz="4" w:space="0" w:color="0137A6"/>
              <w:right w:val="single" w:sz="4" w:space="0" w:color="0137A6"/>
            </w:tcBorders>
            <w:shd w:val="clear" w:color="000000" w:fill="D7E1F2"/>
            <w:vAlign w:val="center"/>
            <w:hideMark/>
          </w:tcPr>
          <w:p w14:paraId="7AD325F6"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Negotiation</w:t>
            </w:r>
          </w:p>
        </w:tc>
        <w:tc>
          <w:tcPr>
            <w:tcW w:w="3509" w:type="dxa"/>
            <w:tcBorders>
              <w:top w:val="nil"/>
              <w:left w:val="nil"/>
              <w:bottom w:val="single" w:sz="4" w:space="0" w:color="0137A6"/>
              <w:right w:val="single" w:sz="4" w:space="0" w:color="0137A6"/>
            </w:tcBorders>
            <w:vAlign w:val="center"/>
            <w:hideMark/>
          </w:tcPr>
          <w:p w14:paraId="11644A74"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Negotiated separately for every risk.</w:t>
            </w:r>
          </w:p>
        </w:tc>
        <w:tc>
          <w:tcPr>
            <w:tcW w:w="4427" w:type="dxa"/>
            <w:tcBorders>
              <w:top w:val="nil"/>
              <w:left w:val="nil"/>
              <w:bottom w:val="single" w:sz="4" w:space="0" w:color="0137A6"/>
              <w:right w:val="nil"/>
            </w:tcBorders>
            <w:vAlign w:val="center"/>
            <w:hideMark/>
          </w:tcPr>
          <w:p w14:paraId="4F88EFD3"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Negotiated once for the whole portfolio.</w:t>
            </w:r>
          </w:p>
        </w:tc>
      </w:tr>
      <w:tr w:rsidR="00816CB0" w:rsidRPr="007C4FE9" w14:paraId="16DA0C03"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6F75994C"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Use Case</w:t>
            </w:r>
          </w:p>
        </w:tc>
        <w:tc>
          <w:tcPr>
            <w:tcW w:w="3509" w:type="dxa"/>
            <w:tcBorders>
              <w:top w:val="nil"/>
              <w:left w:val="nil"/>
              <w:bottom w:val="single" w:sz="4" w:space="0" w:color="0137A6"/>
              <w:right w:val="single" w:sz="4" w:space="0" w:color="0137A6"/>
            </w:tcBorders>
            <w:vAlign w:val="center"/>
            <w:hideMark/>
          </w:tcPr>
          <w:p w14:paraId="0D86EC9A"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For large, complex, or unusual risks outside normal underwriting guidelines.</w:t>
            </w:r>
          </w:p>
        </w:tc>
        <w:tc>
          <w:tcPr>
            <w:tcW w:w="4427" w:type="dxa"/>
            <w:tcBorders>
              <w:top w:val="nil"/>
              <w:left w:val="nil"/>
              <w:bottom w:val="single" w:sz="4" w:space="0" w:color="0137A6"/>
              <w:right w:val="nil"/>
            </w:tcBorders>
            <w:vAlign w:val="center"/>
            <w:hideMark/>
          </w:tcPr>
          <w:p w14:paraId="0C2F8A51"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For regular, homogeneous risks written as part of day-to-day business.</w:t>
            </w:r>
          </w:p>
        </w:tc>
      </w:tr>
      <w:tr w:rsidR="00816CB0" w:rsidRPr="007C4FE9" w14:paraId="4E03FB62"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460B869D"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Flexibility</w:t>
            </w:r>
          </w:p>
        </w:tc>
        <w:tc>
          <w:tcPr>
            <w:tcW w:w="3509" w:type="dxa"/>
            <w:tcBorders>
              <w:top w:val="nil"/>
              <w:left w:val="nil"/>
              <w:bottom w:val="single" w:sz="4" w:space="0" w:color="0137A6"/>
              <w:right w:val="single" w:sz="4" w:space="0" w:color="0137A6"/>
            </w:tcBorders>
            <w:vAlign w:val="center"/>
            <w:hideMark/>
          </w:tcPr>
          <w:p w14:paraId="4337FF5D"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High flexibility</w:t>
            </w:r>
            <w:r>
              <w:rPr>
                <w:rFonts w:eastAsia="Times New Roman" w:cs="Times New Roman"/>
                <w:color w:val="000000"/>
                <w:szCs w:val="18"/>
                <w:lang/>
              </w:rPr>
              <w:t xml:space="preserve">, </w:t>
            </w:r>
            <w:r w:rsidRPr="007C4FE9">
              <w:rPr>
                <w:rFonts w:eastAsia="Times New Roman" w:cs="Times New Roman"/>
                <w:color w:val="000000"/>
                <w:szCs w:val="18"/>
                <w:lang/>
              </w:rPr>
              <w:t>terms tailored per risk.</w:t>
            </w:r>
          </w:p>
        </w:tc>
        <w:tc>
          <w:tcPr>
            <w:tcW w:w="4427" w:type="dxa"/>
            <w:tcBorders>
              <w:top w:val="nil"/>
              <w:left w:val="nil"/>
              <w:bottom w:val="single" w:sz="4" w:space="0" w:color="0137A6"/>
              <w:right w:val="nil"/>
            </w:tcBorders>
            <w:vAlign w:val="center"/>
            <w:hideMark/>
          </w:tcPr>
          <w:p w14:paraId="564C73D1"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Less flexibility</w:t>
            </w:r>
            <w:r>
              <w:rPr>
                <w:rFonts w:eastAsia="Times New Roman" w:cs="Times New Roman"/>
                <w:color w:val="000000"/>
                <w:szCs w:val="18"/>
                <w:lang/>
              </w:rPr>
              <w:t xml:space="preserve">, </w:t>
            </w:r>
            <w:r w:rsidRPr="007C4FE9">
              <w:rPr>
                <w:rFonts w:eastAsia="Times New Roman" w:cs="Times New Roman"/>
                <w:color w:val="000000"/>
                <w:szCs w:val="18"/>
                <w:lang/>
              </w:rPr>
              <w:t>standardized terms for the full book.</w:t>
            </w:r>
          </w:p>
        </w:tc>
      </w:tr>
      <w:tr w:rsidR="00816CB0" w:rsidRPr="007C4FE9" w14:paraId="7CFB1C38"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09CFAC02"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Administration</w:t>
            </w:r>
          </w:p>
        </w:tc>
        <w:tc>
          <w:tcPr>
            <w:tcW w:w="3509" w:type="dxa"/>
            <w:tcBorders>
              <w:top w:val="nil"/>
              <w:left w:val="nil"/>
              <w:bottom w:val="single" w:sz="4" w:space="0" w:color="0137A6"/>
              <w:right w:val="single" w:sz="4" w:space="0" w:color="0137A6"/>
            </w:tcBorders>
            <w:vAlign w:val="center"/>
            <w:hideMark/>
          </w:tcPr>
          <w:p w14:paraId="7F066E30"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More time-consuming and administratively heavy.</w:t>
            </w:r>
          </w:p>
        </w:tc>
        <w:tc>
          <w:tcPr>
            <w:tcW w:w="4427" w:type="dxa"/>
            <w:tcBorders>
              <w:top w:val="nil"/>
              <w:left w:val="nil"/>
              <w:bottom w:val="single" w:sz="4" w:space="0" w:color="0137A6"/>
              <w:right w:val="nil"/>
            </w:tcBorders>
            <w:vAlign w:val="center"/>
            <w:hideMark/>
          </w:tcPr>
          <w:p w14:paraId="34BE20BF"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Efficient and easy to administer once the treaty is in place.</w:t>
            </w:r>
          </w:p>
        </w:tc>
      </w:tr>
      <w:tr w:rsidR="00816CB0" w:rsidRPr="007C4FE9" w14:paraId="4A68B797"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48769292"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Certainty of Cover</w:t>
            </w:r>
          </w:p>
        </w:tc>
        <w:tc>
          <w:tcPr>
            <w:tcW w:w="3509" w:type="dxa"/>
            <w:tcBorders>
              <w:top w:val="nil"/>
              <w:left w:val="nil"/>
              <w:bottom w:val="single" w:sz="4" w:space="0" w:color="0137A6"/>
              <w:right w:val="single" w:sz="4" w:space="0" w:color="0137A6"/>
            </w:tcBorders>
            <w:vAlign w:val="center"/>
            <w:hideMark/>
          </w:tcPr>
          <w:p w14:paraId="07E1B931"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No automatic cover; depends on reinsurer’s decision for each case.</w:t>
            </w:r>
          </w:p>
        </w:tc>
        <w:tc>
          <w:tcPr>
            <w:tcW w:w="4427" w:type="dxa"/>
            <w:tcBorders>
              <w:top w:val="nil"/>
              <w:left w:val="nil"/>
              <w:bottom w:val="single" w:sz="4" w:space="0" w:color="0137A6"/>
              <w:right w:val="nil"/>
            </w:tcBorders>
            <w:vAlign w:val="center"/>
            <w:hideMark/>
          </w:tcPr>
          <w:p w14:paraId="798A5195"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Automatic cover for all qualifying risks.</w:t>
            </w:r>
          </w:p>
        </w:tc>
      </w:tr>
      <w:tr w:rsidR="00816CB0" w:rsidRPr="007C4FE9" w14:paraId="78624A53"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2E57FC70"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Pricing</w:t>
            </w:r>
          </w:p>
        </w:tc>
        <w:tc>
          <w:tcPr>
            <w:tcW w:w="3509" w:type="dxa"/>
            <w:tcBorders>
              <w:top w:val="nil"/>
              <w:left w:val="nil"/>
              <w:bottom w:val="single" w:sz="4" w:space="0" w:color="0137A6"/>
              <w:right w:val="single" w:sz="4" w:space="0" w:color="0137A6"/>
            </w:tcBorders>
            <w:vAlign w:val="center"/>
            <w:hideMark/>
          </w:tcPr>
          <w:p w14:paraId="007C33B3"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Price varies by individual risk characteristics.</w:t>
            </w:r>
          </w:p>
        </w:tc>
        <w:tc>
          <w:tcPr>
            <w:tcW w:w="4427" w:type="dxa"/>
            <w:tcBorders>
              <w:top w:val="nil"/>
              <w:left w:val="nil"/>
              <w:bottom w:val="single" w:sz="4" w:space="0" w:color="0137A6"/>
              <w:right w:val="nil"/>
            </w:tcBorders>
            <w:vAlign w:val="center"/>
            <w:hideMark/>
          </w:tcPr>
          <w:p w14:paraId="37D819CB"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Pricing is based on the performance of the entire portfolio.</w:t>
            </w:r>
          </w:p>
        </w:tc>
      </w:tr>
      <w:tr w:rsidR="00816CB0" w:rsidRPr="007C4FE9" w14:paraId="5FA7B0C3" w14:textId="77777777" w:rsidTr="00075C2A">
        <w:trPr>
          <w:trHeight w:val="596"/>
          <w:jc w:val="center"/>
        </w:trPr>
        <w:tc>
          <w:tcPr>
            <w:tcW w:w="2971" w:type="dxa"/>
            <w:tcBorders>
              <w:top w:val="nil"/>
              <w:left w:val="nil"/>
              <w:bottom w:val="single" w:sz="4" w:space="0" w:color="0137A6"/>
              <w:right w:val="single" w:sz="4" w:space="0" w:color="0137A6"/>
            </w:tcBorders>
            <w:shd w:val="clear" w:color="000000" w:fill="D7E1F2"/>
            <w:vAlign w:val="center"/>
            <w:hideMark/>
          </w:tcPr>
          <w:p w14:paraId="6DCA45B0" w14:textId="77777777" w:rsidR="00816CB0" w:rsidRPr="007C4FE9" w:rsidRDefault="00816CB0" w:rsidP="00075C2A">
            <w:pPr>
              <w:ind w:right="0"/>
              <w:rPr>
                <w:rFonts w:eastAsia="Times New Roman" w:cs="Times New Roman"/>
                <w:color w:val="0137A6"/>
                <w:szCs w:val="18"/>
                <w:lang/>
              </w:rPr>
            </w:pPr>
            <w:r w:rsidRPr="007C4FE9">
              <w:rPr>
                <w:rFonts w:eastAsia="Times New Roman" w:cs="Times New Roman"/>
                <w:color w:val="0137A6"/>
                <w:szCs w:val="18"/>
                <w:lang/>
              </w:rPr>
              <w:t>Documentation</w:t>
            </w:r>
          </w:p>
        </w:tc>
        <w:tc>
          <w:tcPr>
            <w:tcW w:w="3509" w:type="dxa"/>
            <w:tcBorders>
              <w:top w:val="nil"/>
              <w:left w:val="nil"/>
              <w:bottom w:val="single" w:sz="4" w:space="0" w:color="0137A6"/>
              <w:right w:val="single" w:sz="4" w:space="0" w:color="0137A6"/>
            </w:tcBorders>
            <w:vAlign w:val="center"/>
            <w:hideMark/>
          </w:tcPr>
          <w:p w14:paraId="03E074BE"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Requires individual facultative certificates for each placement.</w:t>
            </w:r>
          </w:p>
        </w:tc>
        <w:tc>
          <w:tcPr>
            <w:tcW w:w="4427" w:type="dxa"/>
            <w:tcBorders>
              <w:top w:val="nil"/>
              <w:left w:val="nil"/>
              <w:bottom w:val="single" w:sz="4" w:space="0" w:color="0137A6"/>
              <w:right w:val="nil"/>
            </w:tcBorders>
            <w:vAlign w:val="center"/>
            <w:hideMark/>
          </w:tcPr>
          <w:p w14:paraId="54EB3D9E" w14:textId="77777777" w:rsidR="00816CB0" w:rsidRPr="007C4FE9" w:rsidRDefault="00816CB0" w:rsidP="00075C2A">
            <w:pPr>
              <w:ind w:right="0"/>
              <w:rPr>
                <w:rFonts w:eastAsia="Times New Roman" w:cs="Times New Roman"/>
                <w:color w:val="000000"/>
                <w:szCs w:val="18"/>
                <w:lang/>
              </w:rPr>
            </w:pPr>
            <w:r w:rsidRPr="007C4FE9">
              <w:rPr>
                <w:rFonts w:eastAsia="Times New Roman" w:cs="Times New Roman"/>
                <w:color w:val="000000"/>
                <w:szCs w:val="18"/>
                <w:lang/>
              </w:rPr>
              <w:t>Governed by a single treaty agreement and periodic bordereaux.</w:t>
            </w:r>
          </w:p>
        </w:tc>
      </w:tr>
    </w:tbl>
    <w:p w14:paraId="747EE235" w14:textId="77777777" w:rsidR="00510A3E" w:rsidRDefault="00510A3E" w:rsidP="00AC0EF7">
      <w:pPr>
        <w:pStyle w:val="Heading2"/>
        <w:autoSpaceDE w:val="0"/>
        <w:autoSpaceDN w:val="0"/>
        <w:adjustRightInd w:val="0"/>
        <w:spacing w:line="240" w:lineRule="auto"/>
        <w:rPr>
          <w:rFonts w:ascii="Nunito Sans SemiBold" w:hAnsi="Nunito Sans SemiBold"/>
        </w:rPr>
      </w:pPr>
    </w:p>
    <w:p w14:paraId="3EBC4BD1" w14:textId="27334230" w:rsidR="00AC0EF7" w:rsidRPr="006F03C9" w:rsidRDefault="00AC0EF7" w:rsidP="00AC0EF7">
      <w:pPr>
        <w:pStyle w:val="Heading2"/>
        <w:autoSpaceDE w:val="0"/>
        <w:autoSpaceDN w:val="0"/>
        <w:adjustRightInd w:val="0"/>
        <w:spacing w:line="240" w:lineRule="auto"/>
        <w:rPr>
          <w:rFonts w:ascii="Nunito Sans SemiBold" w:hAnsi="Nunito Sans SemiBold"/>
        </w:rPr>
      </w:pPr>
      <w:bookmarkStart w:id="10" w:name="_Toc215214094"/>
      <w:r>
        <w:rPr>
          <w:rFonts w:ascii="Nunito Sans SemiBold" w:hAnsi="Nunito Sans SemiBold"/>
        </w:rPr>
        <w:t xml:space="preserve">Credit Rating </w:t>
      </w:r>
      <w:proofErr w:type="gramStart"/>
      <w:r>
        <w:rPr>
          <w:rFonts w:ascii="Nunito Sans SemiBold" w:hAnsi="Nunito Sans SemiBold"/>
        </w:rPr>
        <w:t>of</w:t>
      </w:r>
      <w:proofErr w:type="gramEnd"/>
      <w:r>
        <w:rPr>
          <w:rFonts w:ascii="Nunito Sans SemiBold" w:hAnsi="Nunito Sans SemiBold"/>
        </w:rPr>
        <w:t xml:space="preserve"> Reinsurers</w:t>
      </w:r>
      <w:bookmarkEnd w:id="10"/>
    </w:p>
    <w:p w14:paraId="7E184E51" w14:textId="77777777" w:rsidR="003D14F4" w:rsidRDefault="003D14F4" w:rsidP="00FF2500">
      <w:pPr>
        <w:numPr>
          <w:ilvl w:val="1"/>
          <w:numId w:val="2"/>
        </w:numPr>
        <w:autoSpaceDE w:val="0"/>
        <w:autoSpaceDN w:val="0"/>
        <w:adjustRightInd w:val="0"/>
        <w:spacing w:before="240" w:after="240"/>
        <w:ind w:left="720" w:right="0" w:hanging="720"/>
        <w:jc w:val="both"/>
      </w:pPr>
      <w:r w:rsidRPr="003D14F4">
        <w:t>A credit rating is an independent assessment of a reinsurer’s ability to meet its financial obligations.</w:t>
      </w:r>
    </w:p>
    <w:p w14:paraId="218338A7" w14:textId="2CCC67DF" w:rsidR="00BD0CE7" w:rsidRDefault="003D14F4" w:rsidP="00FF2500">
      <w:pPr>
        <w:numPr>
          <w:ilvl w:val="1"/>
          <w:numId w:val="2"/>
        </w:numPr>
        <w:autoSpaceDE w:val="0"/>
        <w:autoSpaceDN w:val="0"/>
        <w:adjustRightInd w:val="0"/>
        <w:spacing w:before="240" w:after="240"/>
        <w:ind w:left="720" w:right="0" w:hanging="720"/>
        <w:jc w:val="both"/>
      </w:pPr>
      <w:r w:rsidRPr="003D14F4">
        <w:t>Common rating agencies include AM Best, Standard &amp; Poor’s (S&amp;P), Fitch, and Global Credit Rating (GCR).</w:t>
      </w:r>
    </w:p>
    <w:p w14:paraId="7835568D" w14:textId="6D59F5F9" w:rsidR="00E33D10" w:rsidRDefault="00DC3477" w:rsidP="00FF2500">
      <w:pPr>
        <w:numPr>
          <w:ilvl w:val="1"/>
          <w:numId w:val="2"/>
        </w:numPr>
        <w:autoSpaceDE w:val="0"/>
        <w:autoSpaceDN w:val="0"/>
        <w:adjustRightInd w:val="0"/>
        <w:spacing w:before="240" w:after="240"/>
        <w:ind w:left="720" w:right="0" w:hanging="720"/>
        <w:jc w:val="both"/>
      </w:pPr>
      <w:r w:rsidRPr="00DC3477">
        <w:t>Credit ratings are significant as they help insurers identify and engage with financially stable reinsurers.</w:t>
      </w:r>
    </w:p>
    <w:p w14:paraId="176DF3B3" w14:textId="77777777" w:rsidR="00DC3477" w:rsidRDefault="00DC3477" w:rsidP="00A0153E">
      <w:pPr>
        <w:numPr>
          <w:ilvl w:val="1"/>
          <w:numId w:val="2"/>
        </w:numPr>
        <w:autoSpaceDE w:val="0"/>
        <w:autoSpaceDN w:val="0"/>
        <w:adjustRightInd w:val="0"/>
        <w:spacing w:before="240" w:after="240"/>
        <w:ind w:left="720" w:right="0" w:hanging="720"/>
        <w:jc w:val="both"/>
      </w:pPr>
      <w:r w:rsidRPr="00DC3477">
        <w:t>A higher rating, such as “A” or above, signals a stronger claims-paying ability and provides greater security to the cedant.</w:t>
      </w:r>
    </w:p>
    <w:p w14:paraId="71830477" w14:textId="0530BC26" w:rsidR="00E33D10" w:rsidRDefault="00816CB0" w:rsidP="00A0153E">
      <w:pPr>
        <w:numPr>
          <w:ilvl w:val="1"/>
          <w:numId w:val="2"/>
        </w:numPr>
        <w:autoSpaceDE w:val="0"/>
        <w:autoSpaceDN w:val="0"/>
        <w:adjustRightInd w:val="0"/>
        <w:spacing w:before="240" w:after="240"/>
        <w:ind w:left="720" w:right="0" w:hanging="720"/>
        <w:jc w:val="both"/>
      </w:pPr>
      <w:r w:rsidRPr="005C7E7D">
        <w:rPr>
          <w:rFonts w:eastAsia="Times New Roman" w:cs="Times New Roman"/>
          <w:noProof/>
          <w:lang w:val="en-GB" w:eastAsia="en-GB"/>
        </w:rPr>
        <mc:AlternateContent>
          <mc:Choice Requires="wpg">
            <w:drawing>
              <wp:anchor distT="0" distB="0" distL="114300" distR="114300" simplePos="0" relativeHeight="251658246" behindDoc="0" locked="0" layoutInCell="1" allowOverlap="1" wp14:anchorId="678913FA" wp14:editId="46900390">
                <wp:simplePos x="0" y="0"/>
                <wp:positionH relativeFrom="margin">
                  <wp:posOffset>-49472</wp:posOffset>
                </wp:positionH>
                <wp:positionV relativeFrom="page">
                  <wp:posOffset>6551091</wp:posOffset>
                </wp:positionV>
                <wp:extent cx="7032172" cy="1030514"/>
                <wp:effectExtent l="0" t="0" r="16510" b="17780"/>
                <wp:wrapNone/>
                <wp:docPr id="1519058516" name="Group 1519058516"/>
                <wp:cNvGraphicFramePr/>
                <a:graphic xmlns:a="http://schemas.openxmlformats.org/drawingml/2006/main">
                  <a:graphicData uri="http://schemas.microsoft.com/office/word/2010/wordprocessingGroup">
                    <wpg:wgp>
                      <wpg:cNvGrpSpPr/>
                      <wpg:grpSpPr>
                        <a:xfrm>
                          <a:off x="0" y="0"/>
                          <a:ext cx="7032172" cy="1030514"/>
                          <a:chOff x="59911" y="-37657"/>
                          <a:chExt cx="9134102" cy="326768"/>
                        </a:xfrm>
                      </wpg:grpSpPr>
                      <wps:wsp>
                        <wps:cNvPr id="1685158540" name="Rectangle 1685158540"/>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EF9A6D" w14:textId="77777777" w:rsidR="00494C07" w:rsidRPr="005C7E7D" w:rsidRDefault="00494C07" w:rsidP="00494C07">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8993588" name="Rectangle 448993588"/>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8913FA" id="Group 1519058516" o:spid="_x0000_s1035" style="position:absolute;left:0;text-align:left;margin-left:-3.9pt;margin-top:515.85pt;width:553.7pt;height:81.15pt;z-index:251658246;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">
                <v:rect id="Rectangle 1685158540" o:spid="_x0000_s1036"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" fillcolor="#0137a6" strokecolor="#0137a6" strokeweight="1pt">
                  <v:textbox>
                    <w:txbxContent>
                      <w:p w14:paraId="0BEF9A6D" w14:textId="77777777" w:rsidR="00494C07" w:rsidRPr="005C7E7D" w:rsidRDefault="00494C07" w:rsidP="00494C07">
                        <w:pPr>
                          <w:jc w:val="center"/>
                          <w:rPr>
                            <w:b/>
                            <w:color w:val="FFFFFF" w:themeColor="background1"/>
                            <w:szCs w:val="14"/>
                          </w:rPr>
                        </w:pPr>
                        <w:r>
                          <w:rPr>
                            <w:b/>
                            <w:color w:val="FFFFFF" w:themeColor="background1"/>
                            <w:szCs w:val="14"/>
                          </w:rPr>
                          <w:t>NOTE</w:t>
                        </w:r>
                      </w:p>
                    </w:txbxContent>
                  </v:textbox>
                </v:rect>
                <v:rect id="Rectangle 448993588" o:spid="_x0000_s1037"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" filled="f" strokecolor="#0137a6" strokeweight="1pt"/>
                <w10:wrap anchorx="margin" anchory="page"/>
              </v:group>
            </w:pict>
          </mc:Fallback>
        </mc:AlternateContent>
      </w:r>
      <w:r w:rsidR="00DC3477" w:rsidRPr="00DC3477">
        <w:t>In addition, regulatory frameworks often restrict or discourage cessions to poorly rated or unrated reinsurers, making credit ratings not only a measure of reliability but also a compliance requirement.</w:t>
      </w:r>
    </w:p>
    <w:p w14:paraId="3CFF3758" w14:textId="01110671" w:rsidR="00494C07" w:rsidRDefault="00494C07" w:rsidP="00494C07">
      <w:pPr>
        <w:autoSpaceDE w:val="0"/>
        <w:autoSpaceDN w:val="0"/>
        <w:adjustRightInd w:val="0"/>
        <w:spacing w:before="240" w:after="240"/>
        <w:ind w:left="720" w:right="0"/>
        <w:jc w:val="both"/>
      </w:pPr>
    </w:p>
    <w:p w14:paraId="12C39C0B" w14:textId="25257241" w:rsidR="00520CD0" w:rsidRPr="005B1091" w:rsidRDefault="005B1091" w:rsidP="00494C07">
      <w:pPr>
        <w:numPr>
          <w:ilvl w:val="1"/>
          <w:numId w:val="2"/>
        </w:numPr>
        <w:autoSpaceDE w:val="0"/>
        <w:autoSpaceDN w:val="0"/>
        <w:adjustRightInd w:val="0"/>
        <w:spacing w:before="240" w:after="240"/>
        <w:ind w:left="720" w:right="0" w:hanging="720"/>
        <w:jc w:val="both"/>
        <w:rPr>
          <w:color w:val="0137A6"/>
        </w:rPr>
      </w:pPr>
      <w:r w:rsidRPr="005B1091">
        <w:rPr>
          <w:color w:val="0137A6"/>
        </w:rPr>
        <w:t xml:space="preserve"> </w:t>
      </w:r>
      <w:r w:rsidR="00DC3477" w:rsidRPr="005B1091">
        <w:rPr>
          <w:color w:val="0137A6"/>
        </w:rPr>
        <w:t>Think of credit ratings as a “report card” for reinsurers. Just as banks prefer lending to clients with high credit scores, insurers prefer reinsurers with strong ratings to reduce default risk.</w:t>
      </w:r>
    </w:p>
    <w:p w14:paraId="4C6AC031" w14:textId="77777777" w:rsidR="00494C07" w:rsidRDefault="00494C07" w:rsidP="00494C07">
      <w:pPr>
        <w:autoSpaceDE w:val="0"/>
        <w:autoSpaceDN w:val="0"/>
        <w:adjustRightInd w:val="0"/>
        <w:spacing w:before="240" w:after="240"/>
        <w:ind w:left="720" w:right="0"/>
        <w:jc w:val="both"/>
      </w:pPr>
    </w:p>
    <w:p w14:paraId="28487F1B" w14:textId="77777777" w:rsidR="008A6B12" w:rsidRDefault="008A6B12">
      <w:pPr>
        <w:spacing w:after="160" w:line="259" w:lineRule="auto"/>
        <w:ind w:right="0"/>
      </w:pPr>
      <w:r>
        <w:br w:type="page"/>
      </w:r>
    </w:p>
    <w:p w14:paraId="502D3246" w14:textId="724EBFBA" w:rsidR="00D65B1D" w:rsidRDefault="005B1091" w:rsidP="00C35381">
      <w:pPr>
        <w:numPr>
          <w:ilvl w:val="1"/>
          <w:numId w:val="2"/>
        </w:numPr>
        <w:autoSpaceDE w:val="0"/>
        <w:autoSpaceDN w:val="0"/>
        <w:adjustRightInd w:val="0"/>
        <w:spacing w:before="240" w:after="160" w:line="259" w:lineRule="auto"/>
        <w:ind w:left="720" w:right="0" w:hanging="720"/>
        <w:jc w:val="both"/>
      </w:pPr>
      <w:r>
        <w:lastRenderedPageBreak/>
        <w:t xml:space="preserve">The table below shows a sample of reinsurance </w:t>
      </w:r>
      <w:r w:rsidR="001B4C14">
        <w:t>rating</w:t>
      </w:r>
      <w:r>
        <w:t xml:space="preserve"> shared by an insurer.</w:t>
      </w:r>
    </w:p>
    <w:tbl>
      <w:tblPr>
        <w:tblW w:w="0" w:type="auto"/>
        <w:jc w:val="center"/>
        <w:tblBorders>
          <w:bottom w:val="single" w:sz="4" w:space="0" w:color="0137A6"/>
        </w:tblBorders>
        <w:tblLook w:val="04A0" w:firstRow="1" w:lastRow="0" w:firstColumn="1" w:lastColumn="0" w:noHBand="0" w:noVBand="1"/>
      </w:tblPr>
      <w:tblGrid>
        <w:gridCol w:w="3874"/>
        <w:gridCol w:w="1367"/>
        <w:gridCol w:w="1807"/>
      </w:tblGrid>
      <w:tr w:rsidR="00650452" w:rsidRPr="002F1929" w14:paraId="391E950A" w14:textId="77777777" w:rsidTr="00075C2A">
        <w:trPr>
          <w:trHeight w:val="424"/>
          <w:jc w:val="center"/>
        </w:trPr>
        <w:tc>
          <w:tcPr>
            <w:tcW w:w="0" w:type="auto"/>
            <w:shd w:val="clear" w:color="auto" w:fill="0137A6"/>
            <w:noWrap/>
            <w:vAlign w:val="center"/>
            <w:hideMark/>
          </w:tcPr>
          <w:p w14:paraId="6DDEC7A2" w14:textId="77777777" w:rsidR="00650452" w:rsidRPr="002F1929" w:rsidRDefault="00650452" w:rsidP="00075C2A">
            <w:pPr>
              <w:rPr>
                <w:rFonts w:eastAsia="Times New Roman" w:cs="Calibri"/>
                <w:b/>
                <w:color w:val="FFFFFF" w:themeColor="background1"/>
                <w:szCs w:val="18"/>
              </w:rPr>
            </w:pPr>
            <w:r w:rsidRPr="002F1929">
              <w:rPr>
                <w:rFonts w:eastAsia="Times New Roman" w:cs="Calibri"/>
                <w:b/>
                <w:color w:val="FFFFFF" w:themeColor="background1"/>
                <w:szCs w:val="18"/>
              </w:rPr>
              <w:t>Reinsurer</w:t>
            </w:r>
          </w:p>
        </w:tc>
        <w:tc>
          <w:tcPr>
            <w:tcW w:w="0" w:type="auto"/>
            <w:shd w:val="clear" w:color="auto" w:fill="0137A6"/>
            <w:vAlign w:val="center"/>
          </w:tcPr>
          <w:p w14:paraId="169D7DFA" w14:textId="77777777" w:rsidR="00650452" w:rsidRPr="002F1929" w:rsidRDefault="00650452" w:rsidP="00075C2A">
            <w:pPr>
              <w:jc w:val="center"/>
              <w:rPr>
                <w:rFonts w:eastAsia="Times New Roman" w:cs="Calibri"/>
                <w:b/>
                <w:color w:val="FFFFFF" w:themeColor="background1"/>
                <w:szCs w:val="18"/>
              </w:rPr>
            </w:pPr>
            <w:r w:rsidRPr="002F1929">
              <w:rPr>
                <w:rFonts w:eastAsia="Times New Roman" w:cs="Calibri"/>
                <w:b/>
                <w:color w:val="FFFFFF" w:themeColor="background1"/>
                <w:szCs w:val="18"/>
              </w:rPr>
              <w:t>Rating</w:t>
            </w:r>
          </w:p>
        </w:tc>
        <w:tc>
          <w:tcPr>
            <w:tcW w:w="0" w:type="auto"/>
            <w:shd w:val="clear" w:color="auto" w:fill="0137A6"/>
            <w:vAlign w:val="center"/>
          </w:tcPr>
          <w:p w14:paraId="32F6977E" w14:textId="77777777" w:rsidR="00650452" w:rsidRPr="002F1929" w:rsidRDefault="00650452" w:rsidP="00075C2A">
            <w:pPr>
              <w:jc w:val="center"/>
              <w:rPr>
                <w:rFonts w:eastAsia="Times New Roman" w:cs="Calibri"/>
                <w:b/>
                <w:color w:val="FFFFFF" w:themeColor="background1"/>
                <w:szCs w:val="18"/>
              </w:rPr>
            </w:pPr>
            <w:r w:rsidRPr="002F1929">
              <w:rPr>
                <w:rFonts w:eastAsia="Times New Roman" w:cs="Calibri"/>
                <w:b/>
                <w:color w:val="FFFFFF" w:themeColor="background1"/>
                <w:szCs w:val="18"/>
              </w:rPr>
              <w:t>Agency</w:t>
            </w:r>
          </w:p>
        </w:tc>
      </w:tr>
      <w:tr w:rsidR="00650452" w:rsidRPr="002F1929" w14:paraId="5FD4C520" w14:textId="77777777" w:rsidTr="00075C2A">
        <w:trPr>
          <w:trHeight w:val="259"/>
          <w:jc w:val="center"/>
        </w:trPr>
        <w:tc>
          <w:tcPr>
            <w:tcW w:w="0" w:type="auto"/>
            <w:tcBorders>
              <w:bottom w:val="nil"/>
            </w:tcBorders>
            <w:shd w:val="clear" w:color="000000" w:fill="FFFFFF"/>
            <w:noWrap/>
            <w:vAlign w:val="center"/>
            <w:hideMark/>
          </w:tcPr>
          <w:p w14:paraId="6548796C" w14:textId="77777777" w:rsidR="00650452" w:rsidRPr="00650452" w:rsidRDefault="00650452" w:rsidP="00075C2A">
            <w:pPr>
              <w:rPr>
                <w:rFonts w:eastAsia="Times New Roman" w:cs="Calibri"/>
                <w:color w:val="0137A6"/>
                <w:szCs w:val="18"/>
              </w:rPr>
            </w:pPr>
            <w:r w:rsidRPr="00650452">
              <w:rPr>
                <w:color w:val="0137A6"/>
                <w:szCs w:val="18"/>
              </w:rPr>
              <w:t xml:space="preserve">Africa Reinsurance Corporation </w:t>
            </w:r>
          </w:p>
        </w:tc>
        <w:tc>
          <w:tcPr>
            <w:tcW w:w="0" w:type="auto"/>
            <w:tcBorders>
              <w:bottom w:val="nil"/>
            </w:tcBorders>
            <w:shd w:val="clear" w:color="000000" w:fill="FFFFFF"/>
            <w:vAlign w:val="center"/>
          </w:tcPr>
          <w:p w14:paraId="28670771" w14:textId="77777777" w:rsidR="00650452" w:rsidRPr="002F1929" w:rsidRDefault="00650452" w:rsidP="00075C2A">
            <w:pPr>
              <w:ind w:left="525"/>
              <w:rPr>
                <w:rFonts w:eastAsia="Times New Roman" w:cs="Calibri"/>
                <w:color w:val="000000"/>
                <w:szCs w:val="18"/>
              </w:rPr>
            </w:pPr>
            <w:r w:rsidRPr="002F1929">
              <w:rPr>
                <w:color w:val="000000"/>
                <w:szCs w:val="18"/>
              </w:rPr>
              <w:t>A</w:t>
            </w:r>
          </w:p>
        </w:tc>
        <w:tc>
          <w:tcPr>
            <w:tcW w:w="0" w:type="auto"/>
            <w:tcBorders>
              <w:bottom w:val="nil"/>
            </w:tcBorders>
            <w:shd w:val="clear" w:color="000000" w:fill="FFFFFF"/>
          </w:tcPr>
          <w:p w14:paraId="13954069" w14:textId="77777777" w:rsidR="00650452" w:rsidRPr="002F1929" w:rsidRDefault="00650452" w:rsidP="00075C2A">
            <w:pPr>
              <w:ind w:left="525"/>
              <w:rPr>
                <w:rFonts w:eastAsia="Times New Roman" w:cs="Calibri"/>
                <w:color w:val="000000"/>
                <w:szCs w:val="18"/>
              </w:rPr>
            </w:pPr>
            <w:r w:rsidRPr="002F1929">
              <w:rPr>
                <w:szCs w:val="18"/>
              </w:rPr>
              <w:t>AM BEST</w:t>
            </w:r>
          </w:p>
        </w:tc>
      </w:tr>
      <w:tr w:rsidR="00650452" w:rsidRPr="002F1929" w14:paraId="095226E0" w14:textId="77777777" w:rsidTr="00075C2A">
        <w:trPr>
          <w:trHeight w:val="272"/>
          <w:jc w:val="center"/>
        </w:trPr>
        <w:tc>
          <w:tcPr>
            <w:tcW w:w="0" w:type="auto"/>
            <w:tcBorders>
              <w:bottom w:val="nil"/>
            </w:tcBorders>
            <w:shd w:val="clear" w:color="000000" w:fill="FFFFFF"/>
            <w:noWrap/>
            <w:vAlign w:val="center"/>
          </w:tcPr>
          <w:p w14:paraId="009B3352" w14:textId="77777777" w:rsidR="00650452" w:rsidRPr="00650452" w:rsidRDefault="00650452" w:rsidP="00075C2A">
            <w:pPr>
              <w:rPr>
                <w:rFonts w:eastAsia="Times New Roman" w:cs="Calibri"/>
                <w:color w:val="0137A6"/>
                <w:szCs w:val="18"/>
              </w:rPr>
            </w:pPr>
            <w:r w:rsidRPr="00650452">
              <w:rPr>
                <w:color w:val="0137A6"/>
                <w:szCs w:val="18"/>
              </w:rPr>
              <w:t>Continental Reinsurance Limited</w:t>
            </w:r>
          </w:p>
        </w:tc>
        <w:tc>
          <w:tcPr>
            <w:tcW w:w="0" w:type="auto"/>
            <w:tcBorders>
              <w:bottom w:val="nil"/>
            </w:tcBorders>
            <w:shd w:val="clear" w:color="000000" w:fill="FFFFFF"/>
            <w:vAlign w:val="center"/>
          </w:tcPr>
          <w:p w14:paraId="5D0C8A55" w14:textId="77777777" w:rsidR="00650452" w:rsidRPr="002F1929" w:rsidRDefault="00650452" w:rsidP="00075C2A">
            <w:pPr>
              <w:ind w:left="525"/>
              <w:rPr>
                <w:rFonts w:eastAsia="Times New Roman" w:cs="Calibri"/>
                <w:color w:val="000000"/>
                <w:szCs w:val="18"/>
              </w:rPr>
            </w:pPr>
            <w:r w:rsidRPr="002F1929">
              <w:rPr>
                <w:color w:val="000000"/>
                <w:szCs w:val="18"/>
              </w:rPr>
              <w:t>B+</w:t>
            </w:r>
          </w:p>
        </w:tc>
        <w:tc>
          <w:tcPr>
            <w:tcW w:w="0" w:type="auto"/>
            <w:tcBorders>
              <w:bottom w:val="nil"/>
            </w:tcBorders>
            <w:shd w:val="clear" w:color="000000" w:fill="FFFFFF"/>
          </w:tcPr>
          <w:p w14:paraId="4523CBE7" w14:textId="77777777" w:rsidR="00650452" w:rsidRPr="002F1929" w:rsidRDefault="00650452" w:rsidP="00075C2A">
            <w:pPr>
              <w:ind w:left="525"/>
              <w:rPr>
                <w:szCs w:val="18"/>
              </w:rPr>
            </w:pPr>
            <w:r w:rsidRPr="002F1929">
              <w:rPr>
                <w:szCs w:val="18"/>
              </w:rPr>
              <w:t>AM BEST</w:t>
            </w:r>
          </w:p>
        </w:tc>
      </w:tr>
      <w:tr w:rsidR="00650452" w:rsidRPr="002F1929" w14:paraId="3C88B6DB" w14:textId="77777777" w:rsidTr="00075C2A">
        <w:trPr>
          <w:trHeight w:val="259"/>
          <w:jc w:val="center"/>
        </w:trPr>
        <w:tc>
          <w:tcPr>
            <w:tcW w:w="0" w:type="auto"/>
            <w:tcBorders>
              <w:bottom w:val="nil"/>
            </w:tcBorders>
            <w:shd w:val="clear" w:color="000000" w:fill="FFFFFF"/>
            <w:noWrap/>
            <w:vAlign w:val="center"/>
          </w:tcPr>
          <w:p w14:paraId="2FAA1D91" w14:textId="77777777" w:rsidR="00650452" w:rsidRPr="00650452" w:rsidRDefault="00650452" w:rsidP="00075C2A">
            <w:pPr>
              <w:rPr>
                <w:rFonts w:eastAsia="Times New Roman" w:cs="Calibri"/>
                <w:color w:val="0137A6"/>
                <w:szCs w:val="18"/>
              </w:rPr>
            </w:pPr>
            <w:r w:rsidRPr="00650452">
              <w:rPr>
                <w:color w:val="0137A6"/>
                <w:szCs w:val="18"/>
              </w:rPr>
              <w:t>East Africa Reinsurance Company Limited</w:t>
            </w:r>
          </w:p>
        </w:tc>
        <w:tc>
          <w:tcPr>
            <w:tcW w:w="0" w:type="auto"/>
            <w:tcBorders>
              <w:bottom w:val="nil"/>
            </w:tcBorders>
            <w:shd w:val="clear" w:color="000000" w:fill="FFFFFF"/>
            <w:vAlign w:val="center"/>
          </w:tcPr>
          <w:p w14:paraId="2C3D1460" w14:textId="77777777" w:rsidR="00650452" w:rsidRPr="002F1929" w:rsidRDefault="00650452" w:rsidP="00075C2A">
            <w:pPr>
              <w:ind w:left="525"/>
              <w:rPr>
                <w:rFonts w:eastAsia="Times New Roman" w:cs="Calibri"/>
                <w:color w:val="000000"/>
                <w:szCs w:val="18"/>
              </w:rPr>
            </w:pPr>
            <w:r w:rsidRPr="002F1929">
              <w:rPr>
                <w:color w:val="000000"/>
                <w:szCs w:val="18"/>
              </w:rPr>
              <w:t>B</w:t>
            </w:r>
          </w:p>
        </w:tc>
        <w:tc>
          <w:tcPr>
            <w:tcW w:w="0" w:type="auto"/>
            <w:tcBorders>
              <w:bottom w:val="nil"/>
            </w:tcBorders>
            <w:shd w:val="clear" w:color="000000" w:fill="FFFFFF"/>
          </w:tcPr>
          <w:p w14:paraId="3E437267" w14:textId="77777777" w:rsidR="00650452" w:rsidRPr="002F1929" w:rsidRDefault="00650452" w:rsidP="00075C2A">
            <w:pPr>
              <w:ind w:left="525"/>
              <w:rPr>
                <w:rFonts w:eastAsia="Times New Roman" w:cs="Calibri"/>
                <w:color w:val="000000"/>
                <w:szCs w:val="18"/>
              </w:rPr>
            </w:pPr>
            <w:r w:rsidRPr="002F1929">
              <w:rPr>
                <w:rFonts w:eastAsia="Times New Roman" w:cs="Calibri"/>
                <w:color w:val="000000"/>
                <w:szCs w:val="18"/>
              </w:rPr>
              <w:t>AM BEST</w:t>
            </w:r>
          </w:p>
        </w:tc>
      </w:tr>
      <w:tr w:rsidR="00650452" w:rsidRPr="002F1929" w14:paraId="0376974C" w14:textId="77777777" w:rsidTr="00075C2A">
        <w:trPr>
          <w:trHeight w:val="259"/>
          <w:jc w:val="center"/>
        </w:trPr>
        <w:tc>
          <w:tcPr>
            <w:tcW w:w="0" w:type="auto"/>
            <w:tcBorders>
              <w:bottom w:val="nil"/>
            </w:tcBorders>
            <w:shd w:val="clear" w:color="000000" w:fill="FFFFFF"/>
            <w:noWrap/>
            <w:vAlign w:val="center"/>
            <w:hideMark/>
          </w:tcPr>
          <w:p w14:paraId="63DBB670" w14:textId="77777777" w:rsidR="00650452" w:rsidRPr="00650452" w:rsidRDefault="00650452" w:rsidP="00075C2A">
            <w:pPr>
              <w:rPr>
                <w:rFonts w:eastAsia="Times New Roman" w:cs="Calibri"/>
                <w:color w:val="0137A6"/>
                <w:szCs w:val="18"/>
              </w:rPr>
            </w:pPr>
            <w:r w:rsidRPr="00650452">
              <w:rPr>
                <w:color w:val="0137A6"/>
                <w:szCs w:val="18"/>
              </w:rPr>
              <w:t>Ghana Reinsurance Company</w:t>
            </w:r>
          </w:p>
        </w:tc>
        <w:tc>
          <w:tcPr>
            <w:tcW w:w="0" w:type="auto"/>
            <w:tcBorders>
              <w:bottom w:val="nil"/>
            </w:tcBorders>
            <w:shd w:val="clear" w:color="000000" w:fill="FFFFFF"/>
            <w:vAlign w:val="center"/>
          </w:tcPr>
          <w:p w14:paraId="7EF2E071" w14:textId="77777777" w:rsidR="00650452" w:rsidRPr="002F1929" w:rsidRDefault="00650452" w:rsidP="00075C2A">
            <w:pPr>
              <w:ind w:left="525"/>
              <w:rPr>
                <w:rFonts w:eastAsia="Times New Roman" w:cs="Calibri"/>
                <w:color w:val="000000"/>
                <w:szCs w:val="18"/>
              </w:rPr>
            </w:pPr>
            <w:r w:rsidRPr="002F1929">
              <w:rPr>
                <w:color w:val="000000"/>
                <w:szCs w:val="18"/>
              </w:rPr>
              <w:t>B</w:t>
            </w:r>
          </w:p>
        </w:tc>
        <w:tc>
          <w:tcPr>
            <w:tcW w:w="0" w:type="auto"/>
            <w:tcBorders>
              <w:bottom w:val="nil"/>
            </w:tcBorders>
            <w:shd w:val="clear" w:color="000000" w:fill="FFFFFF"/>
          </w:tcPr>
          <w:p w14:paraId="4699559F" w14:textId="77777777" w:rsidR="00650452" w:rsidRPr="002F1929" w:rsidRDefault="00650452" w:rsidP="00075C2A">
            <w:pPr>
              <w:ind w:left="525"/>
              <w:rPr>
                <w:szCs w:val="18"/>
              </w:rPr>
            </w:pPr>
            <w:r w:rsidRPr="002F1929">
              <w:rPr>
                <w:szCs w:val="18"/>
              </w:rPr>
              <w:t>AM BEST</w:t>
            </w:r>
          </w:p>
        </w:tc>
      </w:tr>
      <w:tr w:rsidR="00650452" w:rsidRPr="002F1929" w14:paraId="38A3272D" w14:textId="77777777" w:rsidTr="00075C2A">
        <w:trPr>
          <w:trHeight w:val="259"/>
          <w:jc w:val="center"/>
        </w:trPr>
        <w:tc>
          <w:tcPr>
            <w:tcW w:w="0" w:type="auto"/>
            <w:tcBorders>
              <w:bottom w:val="nil"/>
            </w:tcBorders>
            <w:shd w:val="clear" w:color="000000" w:fill="FFFFFF"/>
            <w:noWrap/>
            <w:vAlign w:val="center"/>
            <w:hideMark/>
          </w:tcPr>
          <w:p w14:paraId="7796EC9D" w14:textId="77777777" w:rsidR="00650452" w:rsidRPr="00650452" w:rsidRDefault="00650452" w:rsidP="00075C2A">
            <w:pPr>
              <w:rPr>
                <w:rFonts w:eastAsia="Times New Roman" w:cs="Calibri"/>
                <w:color w:val="0137A6"/>
                <w:szCs w:val="18"/>
              </w:rPr>
            </w:pPr>
            <w:r w:rsidRPr="00650452">
              <w:rPr>
                <w:color w:val="0137A6"/>
                <w:szCs w:val="18"/>
              </w:rPr>
              <w:t>Kenya Reinsurance Corporation</w:t>
            </w:r>
          </w:p>
        </w:tc>
        <w:tc>
          <w:tcPr>
            <w:tcW w:w="0" w:type="auto"/>
            <w:tcBorders>
              <w:bottom w:val="nil"/>
            </w:tcBorders>
            <w:shd w:val="clear" w:color="000000" w:fill="FFFFFF"/>
            <w:vAlign w:val="center"/>
          </w:tcPr>
          <w:p w14:paraId="7400311A" w14:textId="77777777" w:rsidR="00650452" w:rsidRPr="002F1929" w:rsidRDefault="00650452" w:rsidP="00075C2A">
            <w:pPr>
              <w:ind w:left="525"/>
              <w:rPr>
                <w:rFonts w:eastAsia="Times New Roman" w:cs="Calibri"/>
                <w:color w:val="000000"/>
                <w:szCs w:val="18"/>
              </w:rPr>
            </w:pPr>
            <w:r w:rsidRPr="002F1929">
              <w:rPr>
                <w:color w:val="000000"/>
                <w:szCs w:val="18"/>
              </w:rPr>
              <w:t>B</w:t>
            </w:r>
          </w:p>
        </w:tc>
        <w:tc>
          <w:tcPr>
            <w:tcW w:w="0" w:type="auto"/>
            <w:tcBorders>
              <w:bottom w:val="nil"/>
            </w:tcBorders>
            <w:shd w:val="clear" w:color="000000" w:fill="FFFFFF"/>
          </w:tcPr>
          <w:p w14:paraId="4668AC34" w14:textId="77777777" w:rsidR="00650452" w:rsidRPr="002F1929" w:rsidRDefault="00650452" w:rsidP="00075C2A">
            <w:pPr>
              <w:ind w:left="525"/>
              <w:rPr>
                <w:szCs w:val="18"/>
              </w:rPr>
            </w:pPr>
            <w:r w:rsidRPr="002F1929">
              <w:rPr>
                <w:szCs w:val="18"/>
              </w:rPr>
              <w:t>AM BEST</w:t>
            </w:r>
          </w:p>
        </w:tc>
      </w:tr>
      <w:tr w:rsidR="00650452" w:rsidRPr="002F1929" w14:paraId="36959E1A" w14:textId="77777777" w:rsidTr="00075C2A">
        <w:trPr>
          <w:trHeight w:val="259"/>
          <w:jc w:val="center"/>
        </w:trPr>
        <w:tc>
          <w:tcPr>
            <w:tcW w:w="0" w:type="auto"/>
            <w:tcBorders>
              <w:bottom w:val="nil"/>
            </w:tcBorders>
            <w:shd w:val="clear" w:color="000000" w:fill="FFFFFF"/>
            <w:noWrap/>
            <w:vAlign w:val="center"/>
          </w:tcPr>
          <w:p w14:paraId="6622AC7B" w14:textId="77777777" w:rsidR="00650452" w:rsidRPr="00650452" w:rsidRDefault="00650452" w:rsidP="00075C2A">
            <w:pPr>
              <w:rPr>
                <w:rFonts w:eastAsia="Times New Roman" w:cs="Calibri"/>
                <w:color w:val="0137A6"/>
                <w:szCs w:val="18"/>
              </w:rPr>
            </w:pPr>
            <w:r w:rsidRPr="00650452">
              <w:rPr>
                <w:color w:val="0137A6"/>
                <w:szCs w:val="18"/>
              </w:rPr>
              <w:t xml:space="preserve">WAICA Re (Kenya) Limited </w:t>
            </w:r>
          </w:p>
        </w:tc>
        <w:tc>
          <w:tcPr>
            <w:tcW w:w="0" w:type="auto"/>
            <w:tcBorders>
              <w:bottom w:val="nil"/>
            </w:tcBorders>
            <w:shd w:val="clear" w:color="000000" w:fill="FFFFFF"/>
            <w:vAlign w:val="center"/>
          </w:tcPr>
          <w:p w14:paraId="5B3FE14B" w14:textId="77777777" w:rsidR="00650452" w:rsidRPr="002F1929" w:rsidRDefault="00650452" w:rsidP="00075C2A">
            <w:pPr>
              <w:ind w:left="525"/>
              <w:rPr>
                <w:szCs w:val="18"/>
              </w:rPr>
            </w:pPr>
            <w:r w:rsidRPr="002F1929">
              <w:rPr>
                <w:color w:val="000000"/>
                <w:szCs w:val="18"/>
              </w:rPr>
              <w:t>B</w:t>
            </w:r>
          </w:p>
        </w:tc>
        <w:tc>
          <w:tcPr>
            <w:tcW w:w="0" w:type="auto"/>
            <w:tcBorders>
              <w:bottom w:val="nil"/>
            </w:tcBorders>
            <w:shd w:val="clear" w:color="000000" w:fill="FFFFFF"/>
          </w:tcPr>
          <w:p w14:paraId="3CB2E8B1" w14:textId="77777777" w:rsidR="00650452" w:rsidRPr="002F1929" w:rsidRDefault="00650452" w:rsidP="00075C2A">
            <w:pPr>
              <w:ind w:left="525"/>
              <w:rPr>
                <w:szCs w:val="18"/>
              </w:rPr>
            </w:pPr>
            <w:r w:rsidRPr="002F1929">
              <w:rPr>
                <w:szCs w:val="18"/>
              </w:rPr>
              <w:t>AM BEST</w:t>
            </w:r>
          </w:p>
        </w:tc>
      </w:tr>
      <w:tr w:rsidR="00650452" w:rsidRPr="002F1929" w14:paraId="657854A4" w14:textId="77777777" w:rsidTr="00075C2A">
        <w:trPr>
          <w:trHeight w:val="259"/>
          <w:jc w:val="center"/>
        </w:trPr>
        <w:tc>
          <w:tcPr>
            <w:tcW w:w="0" w:type="auto"/>
            <w:tcBorders>
              <w:bottom w:val="single" w:sz="8" w:space="0" w:color="0137A6"/>
            </w:tcBorders>
            <w:shd w:val="clear" w:color="000000" w:fill="FFFFFF"/>
            <w:noWrap/>
            <w:vAlign w:val="center"/>
          </w:tcPr>
          <w:p w14:paraId="24DF1015" w14:textId="77777777" w:rsidR="00650452" w:rsidRPr="00650452" w:rsidRDefault="00650452" w:rsidP="00075C2A">
            <w:pPr>
              <w:rPr>
                <w:rFonts w:eastAsia="Times New Roman" w:cs="Calibri"/>
                <w:color w:val="0137A6"/>
                <w:szCs w:val="18"/>
              </w:rPr>
            </w:pPr>
            <w:r w:rsidRPr="00650452">
              <w:rPr>
                <w:color w:val="0137A6"/>
                <w:szCs w:val="18"/>
              </w:rPr>
              <w:t>Zep-Re (PTA Reinsurance Company)</w:t>
            </w:r>
          </w:p>
        </w:tc>
        <w:tc>
          <w:tcPr>
            <w:tcW w:w="0" w:type="auto"/>
            <w:tcBorders>
              <w:bottom w:val="single" w:sz="8" w:space="0" w:color="0137A6"/>
            </w:tcBorders>
            <w:shd w:val="clear" w:color="000000" w:fill="FFFFFF"/>
            <w:vAlign w:val="center"/>
          </w:tcPr>
          <w:p w14:paraId="1C78B7CB" w14:textId="77777777" w:rsidR="00650452" w:rsidRPr="002F1929" w:rsidRDefault="00650452" w:rsidP="00075C2A">
            <w:pPr>
              <w:ind w:left="525"/>
              <w:rPr>
                <w:szCs w:val="18"/>
              </w:rPr>
            </w:pPr>
            <w:r w:rsidRPr="002F1929">
              <w:rPr>
                <w:color w:val="000000"/>
                <w:szCs w:val="18"/>
              </w:rPr>
              <w:t>B++</w:t>
            </w:r>
          </w:p>
        </w:tc>
        <w:tc>
          <w:tcPr>
            <w:tcW w:w="0" w:type="auto"/>
            <w:tcBorders>
              <w:bottom w:val="single" w:sz="8" w:space="0" w:color="0137A6"/>
            </w:tcBorders>
            <w:shd w:val="clear" w:color="000000" w:fill="FFFFFF"/>
          </w:tcPr>
          <w:p w14:paraId="5E2FA922" w14:textId="77777777" w:rsidR="00650452" w:rsidRPr="002F1929" w:rsidRDefault="00650452" w:rsidP="00075C2A">
            <w:pPr>
              <w:ind w:left="525"/>
              <w:rPr>
                <w:szCs w:val="18"/>
              </w:rPr>
            </w:pPr>
            <w:r w:rsidRPr="002F1929">
              <w:rPr>
                <w:szCs w:val="18"/>
              </w:rPr>
              <w:t>AM BEST</w:t>
            </w:r>
          </w:p>
        </w:tc>
      </w:tr>
    </w:tbl>
    <w:p w14:paraId="6D2A6DDD" w14:textId="4A710BCE" w:rsidR="00650452" w:rsidRPr="00650452" w:rsidRDefault="00650452" w:rsidP="00650452"/>
    <w:p w14:paraId="1A91BD5B" w14:textId="7EB573A2" w:rsidR="00622062" w:rsidRDefault="00622062" w:rsidP="00622062">
      <w:pPr>
        <w:pStyle w:val="Heading2"/>
        <w:autoSpaceDE w:val="0"/>
        <w:autoSpaceDN w:val="0"/>
        <w:adjustRightInd w:val="0"/>
        <w:spacing w:line="240" w:lineRule="auto"/>
        <w:rPr>
          <w:rFonts w:ascii="Nunito Sans SemiBold" w:hAnsi="Nunito Sans SemiBold"/>
        </w:rPr>
      </w:pPr>
      <w:bookmarkStart w:id="11" w:name="_Toc215214095"/>
      <w:r>
        <w:rPr>
          <w:rFonts w:ascii="Nunito Sans SemiBold" w:hAnsi="Nunito Sans SemiBold"/>
        </w:rPr>
        <w:t>Reinsurance brokers</w:t>
      </w:r>
      <w:bookmarkEnd w:id="11"/>
    </w:p>
    <w:p w14:paraId="3AFA715B" w14:textId="31F83F08" w:rsidR="00622062" w:rsidRPr="00622062" w:rsidRDefault="00622062" w:rsidP="00622062">
      <w:pPr>
        <w:numPr>
          <w:ilvl w:val="1"/>
          <w:numId w:val="2"/>
        </w:numPr>
        <w:autoSpaceDE w:val="0"/>
        <w:autoSpaceDN w:val="0"/>
        <w:adjustRightInd w:val="0"/>
        <w:spacing w:before="240" w:after="240"/>
        <w:ind w:left="720" w:right="0" w:hanging="720"/>
        <w:jc w:val="both"/>
        <w:rPr>
          <w:rFonts w:ascii="Nunito Sans Black" w:hAnsi="Nunito Sans Black"/>
          <w:color w:val="0137A6"/>
          <w:sz w:val="36"/>
          <w:szCs w:val="36"/>
        </w:rPr>
      </w:pPr>
      <w:r w:rsidRPr="00622062">
        <w:t>Reinsurance brokers act as intermediaries between the cedant (insurer) and reinsurers. They negotiate terms, source capacity, and ensure competitive placement of risks.</w:t>
      </w:r>
      <w:r>
        <w:t xml:space="preserve"> T</w:t>
      </w:r>
      <w:r w:rsidRPr="00622062">
        <w:t>he certificate must reflect these details to establish transparency and accountability.</w:t>
      </w:r>
    </w:p>
    <w:p w14:paraId="5867704E" w14:textId="32AFE619" w:rsidR="00622062" w:rsidRPr="00622062" w:rsidRDefault="00622062" w:rsidP="00622062">
      <w:pPr>
        <w:numPr>
          <w:ilvl w:val="1"/>
          <w:numId w:val="2"/>
        </w:numPr>
        <w:autoSpaceDE w:val="0"/>
        <w:autoSpaceDN w:val="0"/>
        <w:adjustRightInd w:val="0"/>
        <w:spacing w:before="240" w:after="240"/>
        <w:ind w:left="720" w:right="0" w:hanging="720"/>
        <w:jc w:val="both"/>
        <w:rPr>
          <w:rFonts w:ascii="Nunito Sans Black" w:hAnsi="Nunito Sans Black"/>
          <w:color w:val="0137A6"/>
          <w:sz w:val="36"/>
          <w:szCs w:val="36"/>
        </w:rPr>
      </w:pPr>
      <w:r w:rsidRPr="00622062">
        <w:t>Regulators often require disclosure of whether brokers are domestic or foreign.</w:t>
      </w:r>
    </w:p>
    <w:p w14:paraId="2E173C02" w14:textId="133D2A21" w:rsidR="00622062" w:rsidRDefault="00622062" w:rsidP="00622062">
      <w:pPr>
        <w:numPr>
          <w:ilvl w:val="1"/>
          <w:numId w:val="2"/>
        </w:numPr>
        <w:autoSpaceDE w:val="0"/>
        <w:autoSpaceDN w:val="0"/>
        <w:adjustRightInd w:val="0"/>
        <w:spacing w:before="240" w:after="240"/>
        <w:ind w:left="720" w:right="0" w:hanging="720"/>
        <w:jc w:val="both"/>
      </w:pPr>
      <w:r>
        <w:t>Local brokers support domestic capacity building, comply with local laws, and may be prioritized in regulatory frameworks.</w:t>
      </w:r>
    </w:p>
    <w:p w14:paraId="5F3E6700" w14:textId="77777777" w:rsidR="00622062" w:rsidRPr="00622062" w:rsidRDefault="00622062" w:rsidP="00622062">
      <w:pPr>
        <w:numPr>
          <w:ilvl w:val="1"/>
          <w:numId w:val="2"/>
        </w:numPr>
        <w:autoSpaceDE w:val="0"/>
        <w:autoSpaceDN w:val="0"/>
        <w:adjustRightInd w:val="0"/>
        <w:spacing w:before="240" w:after="240"/>
        <w:ind w:left="720" w:right="0" w:hanging="720"/>
        <w:jc w:val="both"/>
      </w:pPr>
      <w:r>
        <w:t>Foreign brokers expand access to global markets, specialist capacity, and expertise, especially for complex risks.</w:t>
      </w:r>
    </w:p>
    <w:p w14:paraId="5A324C80" w14:textId="4C299D2A" w:rsidR="00622062" w:rsidRPr="00622062" w:rsidRDefault="00622062" w:rsidP="00622062">
      <w:pPr>
        <w:numPr>
          <w:ilvl w:val="1"/>
          <w:numId w:val="2"/>
        </w:numPr>
        <w:autoSpaceDE w:val="0"/>
        <w:autoSpaceDN w:val="0"/>
        <w:adjustRightInd w:val="0"/>
        <w:spacing w:before="240" w:after="240"/>
        <w:ind w:left="720" w:right="0" w:hanging="720"/>
        <w:jc w:val="both"/>
      </w:pPr>
      <w:r w:rsidRPr="00622062">
        <w:t>Many regulatory authorities impose minimum local participation (for example, requiring a certain percentage of business to pass through locally licensed brokers). Including incorporation details ensures compliance with such mandates</w:t>
      </w:r>
    </w:p>
    <w:p w14:paraId="325E2E16" w14:textId="5F7BDAF3" w:rsidR="00622062" w:rsidRDefault="00622062" w:rsidP="00622062">
      <w:pPr>
        <w:numPr>
          <w:ilvl w:val="1"/>
          <w:numId w:val="2"/>
        </w:numPr>
        <w:autoSpaceDE w:val="0"/>
        <w:autoSpaceDN w:val="0"/>
        <w:adjustRightInd w:val="0"/>
        <w:spacing w:before="240" w:after="240"/>
        <w:ind w:left="720" w:right="0" w:hanging="720"/>
        <w:jc w:val="both"/>
      </w:pPr>
      <w:r w:rsidRPr="00622062">
        <w:t>Disclosing incorporation details reassures stakeholders that proper due diligence has been conducted and the risk transfer is legitimate.</w:t>
      </w:r>
    </w:p>
    <w:p w14:paraId="468DAF0E" w14:textId="009B0D40" w:rsidR="00B72363" w:rsidRDefault="00B72363" w:rsidP="00622062">
      <w:pPr>
        <w:numPr>
          <w:ilvl w:val="1"/>
          <w:numId w:val="2"/>
        </w:numPr>
        <w:autoSpaceDE w:val="0"/>
        <w:autoSpaceDN w:val="0"/>
        <w:adjustRightInd w:val="0"/>
        <w:spacing w:before="240" w:after="240"/>
        <w:ind w:left="720" w:right="0" w:hanging="720"/>
        <w:jc w:val="both"/>
      </w:pPr>
      <w:r>
        <w:t>The table below is a sample of local and foreign reinsurance broke</w:t>
      </w:r>
      <w:r w:rsidR="00AC2E0B">
        <w:t>rs.</w:t>
      </w:r>
    </w:p>
    <w:tbl>
      <w:tblPr>
        <w:tblW w:w="6780" w:type="dxa"/>
        <w:jc w:val="center"/>
        <w:tblLook w:val="04A0" w:firstRow="1" w:lastRow="0" w:firstColumn="1" w:lastColumn="0" w:noHBand="0" w:noVBand="1"/>
      </w:tblPr>
      <w:tblGrid>
        <w:gridCol w:w="3040"/>
        <w:gridCol w:w="3740"/>
      </w:tblGrid>
      <w:tr w:rsidR="00B72363" w:rsidRPr="00B72363" w14:paraId="111E49BD" w14:textId="77777777" w:rsidTr="009C2394">
        <w:trPr>
          <w:trHeight w:val="410"/>
          <w:jc w:val="center"/>
        </w:trPr>
        <w:tc>
          <w:tcPr>
            <w:tcW w:w="3040" w:type="dxa"/>
            <w:tcBorders>
              <w:top w:val="single" w:sz="4" w:space="0" w:color="0137A6"/>
              <w:left w:val="nil"/>
              <w:bottom w:val="single" w:sz="4" w:space="0" w:color="0137A6"/>
              <w:right w:val="single" w:sz="4" w:space="0" w:color="0137A6"/>
            </w:tcBorders>
            <w:shd w:val="clear" w:color="000000" w:fill="D9E1F2"/>
            <w:noWrap/>
            <w:vAlign w:val="center"/>
            <w:hideMark/>
          </w:tcPr>
          <w:p w14:paraId="20F76369" w14:textId="77777777" w:rsidR="00B72363" w:rsidRPr="00B72363" w:rsidRDefault="00B72363" w:rsidP="00B72363">
            <w:pPr>
              <w:ind w:right="0"/>
              <w:jc w:val="right"/>
              <w:rPr>
                <w:rFonts w:eastAsia="Times New Roman" w:cs="Times New Roman"/>
                <w:b/>
                <w:bCs/>
                <w:color w:val="0137A6"/>
                <w:szCs w:val="18"/>
                <w:lang/>
              </w:rPr>
            </w:pPr>
            <w:r w:rsidRPr="00B72363">
              <w:rPr>
                <w:rFonts w:eastAsia="Times New Roman" w:cs="Times New Roman"/>
                <w:b/>
                <w:bCs/>
                <w:color w:val="0137A6"/>
                <w:szCs w:val="18"/>
                <w:lang/>
              </w:rPr>
              <w:t>Name of Reinsurance Broker</w:t>
            </w:r>
          </w:p>
        </w:tc>
        <w:tc>
          <w:tcPr>
            <w:tcW w:w="3740" w:type="dxa"/>
            <w:tcBorders>
              <w:top w:val="single" w:sz="4" w:space="0" w:color="0137A6"/>
              <w:left w:val="nil"/>
              <w:bottom w:val="single" w:sz="4" w:space="0" w:color="0137A6"/>
            </w:tcBorders>
            <w:shd w:val="clear" w:color="000000" w:fill="D9E1F2"/>
            <w:noWrap/>
            <w:vAlign w:val="center"/>
            <w:hideMark/>
          </w:tcPr>
          <w:p w14:paraId="4DAD6C3D" w14:textId="77777777" w:rsidR="00B72363" w:rsidRPr="00B72363" w:rsidRDefault="00B72363" w:rsidP="00B72363">
            <w:pPr>
              <w:ind w:right="0"/>
              <w:jc w:val="right"/>
              <w:rPr>
                <w:rFonts w:eastAsia="Times New Roman" w:cs="Times New Roman"/>
                <w:b/>
                <w:bCs/>
                <w:color w:val="0137A6"/>
                <w:szCs w:val="18"/>
                <w:lang/>
              </w:rPr>
            </w:pPr>
            <w:r w:rsidRPr="00B72363">
              <w:rPr>
                <w:rFonts w:eastAsia="Times New Roman" w:cs="Times New Roman"/>
                <w:b/>
                <w:bCs/>
                <w:color w:val="0137A6"/>
                <w:szCs w:val="18"/>
                <w:lang/>
              </w:rPr>
              <w:t xml:space="preserve">Incorporation Details </w:t>
            </w:r>
            <w:r w:rsidRPr="00B72363">
              <w:rPr>
                <w:rFonts w:eastAsia="Times New Roman" w:cs="Times New Roman"/>
                <w:b/>
                <w:bCs/>
                <w:i/>
                <w:iCs/>
                <w:color w:val="0137A6"/>
                <w:szCs w:val="18"/>
                <w:lang/>
              </w:rPr>
              <w:t>(Local, Foreign)</w:t>
            </w:r>
          </w:p>
        </w:tc>
      </w:tr>
      <w:tr w:rsidR="00B72363" w:rsidRPr="00B72363" w14:paraId="4BAE282E" w14:textId="77777777" w:rsidTr="00B72363">
        <w:trPr>
          <w:trHeight w:val="290"/>
          <w:jc w:val="center"/>
        </w:trPr>
        <w:tc>
          <w:tcPr>
            <w:tcW w:w="3040" w:type="dxa"/>
            <w:tcBorders>
              <w:top w:val="nil"/>
              <w:left w:val="nil"/>
              <w:bottom w:val="single" w:sz="4" w:space="0" w:color="2F5BA6"/>
              <w:right w:val="single" w:sz="4" w:space="0" w:color="0137A6"/>
            </w:tcBorders>
            <w:vAlign w:val="center"/>
            <w:hideMark/>
          </w:tcPr>
          <w:p w14:paraId="51FF8883" w14:textId="77777777" w:rsidR="00B72363" w:rsidRPr="00B72363" w:rsidRDefault="00B72363" w:rsidP="00B72363">
            <w:pPr>
              <w:ind w:right="0"/>
              <w:jc w:val="right"/>
              <w:rPr>
                <w:rFonts w:eastAsia="Times New Roman" w:cs="Times New Roman"/>
                <w:color w:val="000000"/>
                <w:szCs w:val="18"/>
                <w:lang/>
              </w:rPr>
            </w:pPr>
            <w:r w:rsidRPr="00B72363">
              <w:rPr>
                <w:rFonts w:eastAsia="Times New Roman" w:cs="Times New Roman"/>
                <w:color w:val="000000"/>
                <w:szCs w:val="18"/>
                <w:lang/>
              </w:rPr>
              <w:t>First Re</w:t>
            </w:r>
          </w:p>
        </w:tc>
        <w:tc>
          <w:tcPr>
            <w:tcW w:w="3740" w:type="dxa"/>
            <w:tcBorders>
              <w:top w:val="nil"/>
              <w:left w:val="nil"/>
              <w:bottom w:val="single" w:sz="4" w:space="0" w:color="2F5BA6"/>
              <w:right w:val="nil"/>
            </w:tcBorders>
            <w:vAlign w:val="center"/>
            <w:hideMark/>
          </w:tcPr>
          <w:p w14:paraId="5324F3EA" w14:textId="77777777" w:rsidR="00B72363" w:rsidRPr="00B72363" w:rsidRDefault="00B72363" w:rsidP="00B72363">
            <w:pPr>
              <w:ind w:right="0"/>
              <w:jc w:val="center"/>
              <w:rPr>
                <w:rFonts w:eastAsia="Times New Roman" w:cs="Times New Roman"/>
                <w:color w:val="000000"/>
                <w:szCs w:val="18"/>
                <w:lang/>
              </w:rPr>
            </w:pPr>
            <w:r w:rsidRPr="00B72363">
              <w:rPr>
                <w:rFonts w:eastAsia="Times New Roman" w:cs="Times New Roman"/>
                <w:color w:val="000000"/>
                <w:szCs w:val="18"/>
                <w:lang/>
              </w:rPr>
              <w:t>Local</w:t>
            </w:r>
          </w:p>
        </w:tc>
      </w:tr>
      <w:tr w:rsidR="00B72363" w:rsidRPr="00B72363" w14:paraId="7FEC52AE" w14:textId="77777777" w:rsidTr="00B72363">
        <w:trPr>
          <w:trHeight w:val="340"/>
          <w:jc w:val="center"/>
        </w:trPr>
        <w:tc>
          <w:tcPr>
            <w:tcW w:w="3040" w:type="dxa"/>
            <w:tcBorders>
              <w:top w:val="nil"/>
              <w:left w:val="nil"/>
              <w:bottom w:val="single" w:sz="4" w:space="0" w:color="2F5BA6"/>
              <w:right w:val="single" w:sz="4" w:space="0" w:color="0137A6"/>
            </w:tcBorders>
            <w:vAlign w:val="center"/>
            <w:hideMark/>
          </w:tcPr>
          <w:p w14:paraId="7348542F" w14:textId="77777777" w:rsidR="00B72363" w:rsidRPr="00B72363" w:rsidRDefault="00B72363" w:rsidP="00B72363">
            <w:pPr>
              <w:ind w:right="0"/>
              <w:jc w:val="right"/>
              <w:rPr>
                <w:rFonts w:eastAsia="Times New Roman" w:cs="Times New Roman"/>
                <w:color w:val="000000"/>
                <w:szCs w:val="18"/>
                <w:lang/>
              </w:rPr>
            </w:pPr>
            <w:r w:rsidRPr="00B72363">
              <w:rPr>
                <w:rFonts w:eastAsia="Times New Roman" w:cs="Times New Roman"/>
                <w:color w:val="000000"/>
                <w:szCs w:val="18"/>
                <w:lang/>
              </w:rPr>
              <w:t>Reinsurance Solutions</w:t>
            </w:r>
          </w:p>
        </w:tc>
        <w:tc>
          <w:tcPr>
            <w:tcW w:w="3740" w:type="dxa"/>
            <w:tcBorders>
              <w:top w:val="nil"/>
              <w:left w:val="nil"/>
              <w:bottom w:val="single" w:sz="4" w:space="0" w:color="2F5BA6"/>
              <w:right w:val="nil"/>
            </w:tcBorders>
            <w:vAlign w:val="center"/>
            <w:hideMark/>
          </w:tcPr>
          <w:p w14:paraId="38D2895C" w14:textId="77777777" w:rsidR="00B72363" w:rsidRPr="00B72363" w:rsidRDefault="00B72363" w:rsidP="00B72363">
            <w:pPr>
              <w:ind w:right="0"/>
              <w:jc w:val="center"/>
              <w:rPr>
                <w:rFonts w:eastAsia="Times New Roman" w:cs="Times New Roman"/>
                <w:color w:val="000000"/>
                <w:szCs w:val="18"/>
                <w:lang/>
              </w:rPr>
            </w:pPr>
            <w:r w:rsidRPr="00B72363">
              <w:rPr>
                <w:rFonts w:eastAsia="Times New Roman" w:cs="Times New Roman"/>
                <w:color w:val="000000"/>
                <w:szCs w:val="18"/>
                <w:lang/>
              </w:rPr>
              <w:t>Foreign</w:t>
            </w:r>
          </w:p>
        </w:tc>
      </w:tr>
      <w:tr w:rsidR="00B72363" w:rsidRPr="00B72363" w14:paraId="64A42240" w14:textId="77777777" w:rsidTr="00B72363">
        <w:trPr>
          <w:trHeight w:val="290"/>
          <w:jc w:val="center"/>
        </w:trPr>
        <w:tc>
          <w:tcPr>
            <w:tcW w:w="3040" w:type="dxa"/>
            <w:tcBorders>
              <w:top w:val="nil"/>
              <w:left w:val="nil"/>
              <w:bottom w:val="single" w:sz="4" w:space="0" w:color="2F5BA6"/>
              <w:right w:val="single" w:sz="4" w:space="0" w:color="0137A6"/>
            </w:tcBorders>
            <w:vAlign w:val="center"/>
            <w:hideMark/>
          </w:tcPr>
          <w:p w14:paraId="282CC942" w14:textId="77777777" w:rsidR="00B72363" w:rsidRPr="00E5526B" w:rsidRDefault="00B72363" w:rsidP="00B72363">
            <w:pPr>
              <w:ind w:right="0"/>
              <w:jc w:val="right"/>
              <w:rPr>
                <w:rFonts w:eastAsia="Times New Roman" w:cs="Times New Roman"/>
                <w:color w:val="000000"/>
                <w:szCs w:val="18"/>
                <w:highlight w:val="yellow"/>
                <w:lang/>
              </w:rPr>
            </w:pPr>
            <w:r w:rsidRPr="00E5526B">
              <w:rPr>
                <w:rFonts w:eastAsia="Times New Roman" w:cs="Times New Roman"/>
                <w:color w:val="000000"/>
                <w:szCs w:val="18"/>
                <w:highlight w:val="yellow"/>
                <w:lang/>
              </w:rPr>
              <w:t>JB Boda</w:t>
            </w:r>
          </w:p>
        </w:tc>
        <w:tc>
          <w:tcPr>
            <w:tcW w:w="3740" w:type="dxa"/>
            <w:tcBorders>
              <w:top w:val="nil"/>
              <w:left w:val="nil"/>
              <w:bottom w:val="single" w:sz="4" w:space="0" w:color="2F5BA6"/>
              <w:right w:val="nil"/>
            </w:tcBorders>
            <w:vAlign w:val="center"/>
            <w:hideMark/>
          </w:tcPr>
          <w:p w14:paraId="5931C01E" w14:textId="77777777" w:rsidR="00B72363" w:rsidRPr="00E5526B" w:rsidRDefault="00B72363" w:rsidP="00B72363">
            <w:pPr>
              <w:ind w:right="0"/>
              <w:jc w:val="center"/>
              <w:rPr>
                <w:rFonts w:eastAsia="Times New Roman" w:cs="Times New Roman"/>
                <w:color w:val="000000"/>
                <w:szCs w:val="18"/>
                <w:highlight w:val="yellow"/>
                <w:lang/>
              </w:rPr>
            </w:pPr>
            <w:r w:rsidRPr="00E5526B">
              <w:rPr>
                <w:rFonts w:eastAsia="Times New Roman" w:cs="Times New Roman"/>
                <w:color w:val="000000"/>
                <w:szCs w:val="18"/>
                <w:highlight w:val="yellow"/>
                <w:lang/>
              </w:rPr>
              <w:t>Foreign</w:t>
            </w:r>
          </w:p>
        </w:tc>
      </w:tr>
    </w:tbl>
    <w:p w14:paraId="63AE299C" w14:textId="027A490E" w:rsidR="00AC2E0B" w:rsidRPr="006F03C9" w:rsidRDefault="00F7608A" w:rsidP="00AC2E0B">
      <w:pPr>
        <w:pStyle w:val="Heading2"/>
        <w:autoSpaceDE w:val="0"/>
        <w:autoSpaceDN w:val="0"/>
        <w:adjustRightInd w:val="0"/>
        <w:spacing w:line="240" w:lineRule="auto"/>
        <w:rPr>
          <w:rFonts w:ascii="Nunito Sans SemiBold" w:hAnsi="Nunito Sans SemiBold"/>
        </w:rPr>
      </w:pPr>
      <w:bookmarkStart w:id="12" w:name="_Toc215214096"/>
      <w:r>
        <w:rPr>
          <w:rFonts w:ascii="Nunito Sans SemiBold" w:hAnsi="Nunito Sans SemiBold"/>
        </w:rPr>
        <w:t>Minimum and Deposit Premiums (MDPs) in Reinsurance</w:t>
      </w:r>
      <w:bookmarkEnd w:id="12"/>
    </w:p>
    <w:p w14:paraId="7349D9BE" w14:textId="77777777" w:rsidR="00F7608A" w:rsidRPr="00F7608A" w:rsidRDefault="00F7608A" w:rsidP="00622062">
      <w:pPr>
        <w:numPr>
          <w:ilvl w:val="1"/>
          <w:numId w:val="2"/>
        </w:numPr>
        <w:autoSpaceDE w:val="0"/>
        <w:autoSpaceDN w:val="0"/>
        <w:adjustRightInd w:val="0"/>
        <w:spacing w:before="240" w:after="240"/>
        <w:ind w:left="720" w:right="0" w:hanging="720"/>
        <w:jc w:val="both"/>
        <w:rPr>
          <w:rFonts w:ascii="Nunito Sans Black" w:hAnsi="Nunito Sans Black"/>
          <w:color w:val="0137A6"/>
          <w:sz w:val="36"/>
          <w:szCs w:val="36"/>
        </w:rPr>
      </w:pPr>
      <w:r w:rsidRPr="00F7608A">
        <w:t xml:space="preserve">A Minimum and Deposit Premium (MDP) is the minimum amount of premium that a cedant (the insurer) agrees to pay a reinsurer under a non-proportional reinsurance treaty, regardless of the actual premium income generated during the treaty period. </w:t>
      </w:r>
    </w:p>
    <w:p w14:paraId="1204FC21" w14:textId="6A2559EB" w:rsidR="00F7608A" w:rsidRPr="00F7608A" w:rsidRDefault="00F7608A" w:rsidP="00622062">
      <w:pPr>
        <w:numPr>
          <w:ilvl w:val="1"/>
          <w:numId w:val="2"/>
        </w:numPr>
        <w:autoSpaceDE w:val="0"/>
        <w:autoSpaceDN w:val="0"/>
        <w:adjustRightInd w:val="0"/>
        <w:spacing w:before="240" w:after="240"/>
        <w:ind w:left="720" w:right="0" w:hanging="720"/>
        <w:jc w:val="both"/>
        <w:rPr>
          <w:rFonts w:ascii="Nunito Sans Black" w:hAnsi="Nunito Sans Black"/>
          <w:color w:val="0137A6"/>
          <w:sz w:val="36"/>
          <w:szCs w:val="36"/>
        </w:rPr>
      </w:pPr>
      <w:r w:rsidRPr="00F7608A">
        <w:t>Deposit Premium is the initial amount payable at the start of the treaty, usually based on an estimate of the insurer’s gross net premium income (EGNPI).</w:t>
      </w:r>
    </w:p>
    <w:p w14:paraId="71B3D948" w14:textId="0AEF90BC" w:rsidR="00F7608A" w:rsidRDefault="00F7608A" w:rsidP="00622062">
      <w:pPr>
        <w:numPr>
          <w:ilvl w:val="1"/>
          <w:numId w:val="2"/>
        </w:numPr>
        <w:autoSpaceDE w:val="0"/>
        <w:autoSpaceDN w:val="0"/>
        <w:adjustRightInd w:val="0"/>
        <w:spacing w:before="240" w:after="240"/>
        <w:ind w:left="720" w:right="0" w:hanging="720"/>
        <w:jc w:val="both"/>
      </w:pPr>
      <w:r w:rsidRPr="00F7608A">
        <w:t>Minimum Premium represents the guaranteed premium the reinsurer will receive, even if the actual written premium is less than expected.</w:t>
      </w:r>
    </w:p>
    <w:p w14:paraId="022F22CC" w14:textId="5D339933" w:rsidR="0086619C" w:rsidRDefault="0086619C" w:rsidP="00757462">
      <w:pPr>
        <w:numPr>
          <w:ilvl w:val="1"/>
          <w:numId w:val="2"/>
        </w:numPr>
        <w:autoSpaceDE w:val="0"/>
        <w:autoSpaceDN w:val="0"/>
        <w:adjustRightInd w:val="0"/>
        <w:spacing w:before="240" w:after="240"/>
        <w:ind w:left="720" w:right="0" w:hanging="720"/>
        <w:jc w:val="both"/>
        <w:rPr>
          <w:szCs w:val="18"/>
        </w:rPr>
      </w:pPr>
      <w:r w:rsidRPr="005C790A">
        <w:rPr>
          <w:szCs w:val="18"/>
        </w:rPr>
        <w:t xml:space="preserve">For the non – proportional treaties, </w:t>
      </w:r>
      <w:r w:rsidR="00757462">
        <w:rPr>
          <w:szCs w:val="18"/>
        </w:rPr>
        <w:t>an example o</w:t>
      </w:r>
      <w:r w:rsidR="00D64484">
        <w:rPr>
          <w:szCs w:val="18"/>
        </w:rPr>
        <w:t xml:space="preserve">f </w:t>
      </w:r>
      <w:r w:rsidRPr="005C790A">
        <w:rPr>
          <w:szCs w:val="18"/>
        </w:rPr>
        <w:t xml:space="preserve">the Minimum Deposit Premiums to be charged are shown in the table </w:t>
      </w:r>
      <w:proofErr w:type="gramStart"/>
      <w:r w:rsidRPr="005C790A">
        <w:rPr>
          <w:szCs w:val="18"/>
        </w:rPr>
        <w:t>below;</w:t>
      </w:r>
      <w:proofErr w:type="gramEnd"/>
    </w:p>
    <w:tbl>
      <w:tblPr>
        <w:tblW w:w="10320" w:type="dxa"/>
        <w:jc w:val="center"/>
        <w:tblLook w:val="04A0" w:firstRow="1" w:lastRow="0" w:firstColumn="1" w:lastColumn="0" w:noHBand="0" w:noVBand="1"/>
      </w:tblPr>
      <w:tblGrid>
        <w:gridCol w:w="3800"/>
        <w:gridCol w:w="2440"/>
        <w:gridCol w:w="2140"/>
        <w:gridCol w:w="1940"/>
      </w:tblGrid>
      <w:tr w:rsidR="0086619C" w:rsidRPr="001C4448" w14:paraId="44AE4C44" w14:textId="77777777" w:rsidTr="00075C2A">
        <w:trPr>
          <w:trHeight w:val="300"/>
          <w:jc w:val="center"/>
        </w:trPr>
        <w:tc>
          <w:tcPr>
            <w:tcW w:w="10320" w:type="dxa"/>
            <w:gridSpan w:val="4"/>
            <w:tcBorders>
              <w:top w:val="single" w:sz="12" w:space="0" w:color="0137A6"/>
              <w:left w:val="nil"/>
              <w:right w:val="nil"/>
            </w:tcBorders>
            <w:shd w:val="clear" w:color="000000" w:fill="0137A6"/>
            <w:vAlign w:val="center"/>
            <w:hideMark/>
          </w:tcPr>
          <w:p w14:paraId="65568EB9" w14:textId="77777777" w:rsidR="0086619C" w:rsidRPr="001C4448" w:rsidRDefault="0086619C" w:rsidP="00075C2A">
            <w:pPr>
              <w:jc w:val="center"/>
              <w:rPr>
                <w:rFonts w:eastAsia="Times New Roman" w:cs="Times New Roman"/>
                <w:b/>
                <w:color w:val="FFFFFF"/>
                <w:szCs w:val="18"/>
              </w:rPr>
            </w:pPr>
            <w:r w:rsidRPr="001C4448">
              <w:rPr>
                <w:rFonts w:eastAsia="Times New Roman" w:cs="Times New Roman"/>
                <w:b/>
                <w:color w:val="FFFFFF"/>
                <w:szCs w:val="18"/>
              </w:rPr>
              <w:lastRenderedPageBreak/>
              <w:t>M</w:t>
            </w:r>
            <w:r>
              <w:rPr>
                <w:rFonts w:eastAsia="Times New Roman" w:cs="Times New Roman"/>
                <w:b/>
                <w:color w:val="FFFFFF"/>
                <w:szCs w:val="18"/>
              </w:rPr>
              <w:t xml:space="preserve">inimum </w:t>
            </w:r>
            <w:r w:rsidRPr="001C4448">
              <w:rPr>
                <w:rFonts w:eastAsia="Times New Roman" w:cs="Times New Roman"/>
                <w:b/>
                <w:color w:val="FFFFFF"/>
                <w:szCs w:val="18"/>
              </w:rPr>
              <w:t>D</w:t>
            </w:r>
            <w:r>
              <w:rPr>
                <w:rFonts w:eastAsia="Times New Roman" w:cs="Times New Roman"/>
                <w:b/>
                <w:color w:val="FFFFFF"/>
                <w:szCs w:val="18"/>
              </w:rPr>
              <w:t>eposit Premium (MDP)</w:t>
            </w:r>
            <w:r w:rsidRPr="001C4448">
              <w:rPr>
                <w:rFonts w:eastAsia="Times New Roman" w:cs="Times New Roman"/>
                <w:b/>
                <w:color w:val="FFFFFF"/>
                <w:szCs w:val="18"/>
              </w:rPr>
              <w:t xml:space="preserve"> Summaries</w:t>
            </w:r>
          </w:p>
        </w:tc>
      </w:tr>
      <w:tr w:rsidR="0086619C" w:rsidRPr="001C4448" w14:paraId="0612B55C" w14:textId="77777777" w:rsidTr="00075C2A">
        <w:trPr>
          <w:trHeight w:val="790"/>
          <w:jc w:val="center"/>
        </w:trPr>
        <w:tc>
          <w:tcPr>
            <w:tcW w:w="3800" w:type="dxa"/>
            <w:tcBorders>
              <w:top w:val="nil"/>
              <w:left w:val="nil"/>
              <w:right w:val="single" w:sz="4" w:space="0" w:color="0137A6"/>
            </w:tcBorders>
            <w:shd w:val="clear" w:color="auto" w:fill="D9E1F2"/>
            <w:vAlign w:val="center"/>
            <w:hideMark/>
          </w:tcPr>
          <w:p w14:paraId="6DB09D40" w14:textId="77777777" w:rsidR="0086619C" w:rsidRPr="001C4448" w:rsidRDefault="0086619C" w:rsidP="00075C2A">
            <w:pPr>
              <w:jc w:val="right"/>
              <w:rPr>
                <w:rFonts w:eastAsia="Times New Roman" w:cs="Times New Roman"/>
                <w:b/>
                <w:color w:val="0137A6"/>
                <w:szCs w:val="18"/>
              </w:rPr>
            </w:pPr>
            <w:r w:rsidRPr="001C4448">
              <w:rPr>
                <w:rFonts w:eastAsia="Times New Roman" w:cs="Times New Roman"/>
                <w:b/>
                <w:color w:val="0137A6"/>
                <w:szCs w:val="18"/>
              </w:rPr>
              <w:t>Treaty Name</w:t>
            </w:r>
          </w:p>
        </w:tc>
        <w:tc>
          <w:tcPr>
            <w:tcW w:w="2440" w:type="dxa"/>
            <w:tcBorders>
              <w:top w:val="nil"/>
              <w:left w:val="single" w:sz="4" w:space="0" w:color="0137A6"/>
              <w:right w:val="single" w:sz="4" w:space="0" w:color="0137A6"/>
            </w:tcBorders>
            <w:shd w:val="clear" w:color="auto" w:fill="D9E1F2"/>
            <w:vAlign w:val="center"/>
            <w:hideMark/>
          </w:tcPr>
          <w:p w14:paraId="2B8D8435" w14:textId="77777777" w:rsidR="0086619C" w:rsidRPr="001C4448" w:rsidRDefault="0086619C" w:rsidP="00075C2A">
            <w:pPr>
              <w:ind w:firstLineChars="100" w:firstLine="181"/>
              <w:jc w:val="right"/>
              <w:rPr>
                <w:rFonts w:eastAsia="Times New Roman" w:cs="Times New Roman"/>
                <w:b/>
                <w:color w:val="0137A6"/>
                <w:szCs w:val="18"/>
              </w:rPr>
            </w:pPr>
            <w:r w:rsidRPr="001C4448">
              <w:rPr>
                <w:rFonts w:eastAsia="Times New Roman" w:cs="Times New Roman"/>
                <w:b/>
                <w:color w:val="0137A6"/>
                <w:szCs w:val="18"/>
              </w:rPr>
              <w:t>Estimated Gross Net Premium Income (EGNPI) - in KES</w:t>
            </w:r>
          </w:p>
        </w:tc>
        <w:tc>
          <w:tcPr>
            <w:tcW w:w="2140" w:type="dxa"/>
            <w:tcBorders>
              <w:top w:val="nil"/>
              <w:left w:val="single" w:sz="4" w:space="0" w:color="0137A6"/>
              <w:right w:val="single" w:sz="4" w:space="0" w:color="0137A6"/>
            </w:tcBorders>
            <w:shd w:val="clear" w:color="auto" w:fill="D9E1F2"/>
            <w:vAlign w:val="center"/>
            <w:hideMark/>
          </w:tcPr>
          <w:p w14:paraId="6F15A4B7" w14:textId="77777777" w:rsidR="0086619C" w:rsidRPr="001C4448" w:rsidRDefault="0086619C" w:rsidP="00075C2A">
            <w:pPr>
              <w:ind w:firstLineChars="100" w:firstLine="181"/>
              <w:jc w:val="right"/>
              <w:rPr>
                <w:rFonts w:eastAsia="Times New Roman" w:cs="Times New Roman"/>
                <w:b/>
                <w:color w:val="0137A6"/>
                <w:szCs w:val="18"/>
              </w:rPr>
            </w:pPr>
            <w:r w:rsidRPr="001C4448">
              <w:rPr>
                <w:rFonts w:eastAsia="Times New Roman" w:cs="Times New Roman"/>
                <w:b/>
                <w:color w:val="0137A6"/>
                <w:szCs w:val="18"/>
              </w:rPr>
              <w:t>Rate (%)</w:t>
            </w:r>
          </w:p>
        </w:tc>
        <w:tc>
          <w:tcPr>
            <w:tcW w:w="1940" w:type="dxa"/>
            <w:tcBorders>
              <w:top w:val="nil"/>
              <w:left w:val="single" w:sz="4" w:space="0" w:color="0137A6"/>
              <w:right w:val="nil"/>
            </w:tcBorders>
            <w:shd w:val="clear" w:color="auto" w:fill="D9E1F2"/>
            <w:vAlign w:val="center"/>
            <w:hideMark/>
          </w:tcPr>
          <w:p w14:paraId="2C5CFAEA" w14:textId="77777777" w:rsidR="0086619C" w:rsidRPr="001C4448" w:rsidRDefault="0086619C" w:rsidP="00075C2A">
            <w:pPr>
              <w:ind w:firstLineChars="100" w:firstLine="181"/>
              <w:jc w:val="right"/>
              <w:rPr>
                <w:rFonts w:eastAsia="Times New Roman" w:cs="Times New Roman"/>
                <w:b/>
                <w:color w:val="0137A6"/>
                <w:szCs w:val="18"/>
              </w:rPr>
            </w:pPr>
            <w:r w:rsidRPr="001C4448">
              <w:rPr>
                <w:rFonts w:eastAsia="Times New Roman" w:cs="Times New Roman"/>
                <w:b/>
                <w:color w:val="0137A6"/>
                <w:szCs w:val="18"/>
              </w:rPr>
              <w:t>Minimum &amp; Deposit Premium (MDP) - in KES</w:t>
            </w:r>
          </w:p>
        </w:tc>
      </w:tr>
      <w:tr w:rsidR="0086619C" w:rsidRPr="001C4448" w14:paraId="6BF00341" w14:textId="77777777" w:rsidTr="00075C2A">
        <w:trPr>
          <w:trHeight w:val="260"/>
          <w:jc w:val="center"/>
        </w:trPr>
        <w:tc>
          <w:tcPr>
            <w:tcW w:w="3800" w:type="dxa"/>
            <w:tcBorders>
              <w:top w:val="nil"/>
              <w:left w:val="nil"/>
              <w:bottom w:val="single" w:sz="4" w:space="0" w:color="0137A6"/>
              <w:right w:val="single" w:sz="4" w:space="0" w:color="0137A6"/>
            </w:tcBorders>
            <w:hideMark/>
          </w:tcPr>
          <w:p w14:paraId="16C42F70" w14:textId="470B5F63" w:rsidR="0086619C" w:rsidRPr="001C4448" w:rsidRDefault="0086619C" w:rsidP="00075C2A">
            <w:pPr>
              <w:jc w:val="right"/>
              <w:rPr>
                <w:rFonts w:eastAsia="Times New Roman" w:cs="Times New Roman"/>
                <w:color w:val="000000"/>
                <w:szCs w:val="18"/>
              </w:rPr>
            </w:pPr>
            <w:r w:rsidRPr="00050FCF">
              <w:t>Motor and Liability XOL - Layer 1</w:t>
            </w:r>
          </w:p>
        </w:tc>
        <w:tc>
          <w:tcPr>
            <w:tcW w:w="2440" w:type="dxa"/>
            <w:tcBorders>
              <w:top w:val="nil"/>
              <w:left w:val="single" w:sz="4" w:space="0" w:color="0137A6"/>
              <w:bottom w:val="single" w:sz="4" w:space="0" w:color="0137A6"/>
              <w:right w:val="single" w:sz="4" w:space="0" w:color="0137A6"/>
            </w:tcBorders>
            <w:hideMark/>
          </w:tcPr>
          <w:p w14:paraId="7F5CAB2F" w14:textId="40A5F767" w:rsidR="0086619C" w:rsidRPr="001C4448" w:rsidRDefault="0086619C" w:rsidP="00075C2A">
            <w:pPr>
              <w:ind w:firstLineChars="100" w:firstLine="180"/>
              <w:jc w:val="right"/>
              <w:rPr>
                <w:rFonts w:eastAsia="Times New Roman" w:cs="Times New Roman"/>
                <w:color w:val="000000"/>
                <w:szCs w:val="18"/>
              </w:rPr>
            </w:pPr>
            <w:r w:rsidRPr="00050FCF">
              <w:t xml:space="preserve"> 1,500,000,00.00 </w:t>
            </w:r>
          </w:p>
        </w:tc>
        <w:tc>
          <w:tcPr>
            <w:tcW w:w="2140" w:type="dxa"/>
            <w:tcBorders>
              <w:top w:val="nil"/>
              <w:left w:val="single" w:sz="4" w:space="0" w:color="0137A6"/>
              <w:bottom w:val="single" w:sz="4" w:space="0" w:color="0137A6"/>
              <w:right w:val="single" w:sz="4" w:space="0" w:color="0137A6"/>
            </w:tcBorders>
            <w:shd w:val="clear" w:color="000000" w:fill="FFFFFF"/>
            <w:hideMark/>
          </w:tcPr>
          <w:p w14:paraId="21201F90" w14:textId="2212E4EE" w:rsidR="0086619C" w:rsidRPr="001C4448" w:rsidRDefault="0086619C" w:rsidP="00075C2A">
            <w:pPr>
              <w:ind w:firstLineChars="100" w:firstLine="180"/>
              <w:jc w:val="right"/>
              <w:rPr>
                <w:rFonts w:eastAsia="Times New Roman" w:cs="Times New Roman"/>
                <w:color w:val="000000"/>
                <w:szCs w:val="18"/>
              </w:rPr>
            </w:pPr>
            <w:r w:rsidRPr="00050FCF">
              <w:t>0.18%</w:t>
            </w:r>
          </w:p>
        </w:tc>
        <w:tc>
          <w:tcPr>
            <w:tcW w:w="1940" w:type="dxa"/>
            <w:tcBorders>
              <w:top w:val="nil"/>
              <w:left w:val="single" w:sz="4" w:space="0" w:color="0137A6"/>
              <w:bottom w:val="single" w:sz="4" w:space="0" w:color="0137A6"/>
              <w:right w:val="nil"/>
            </w:tcBorders>
            <w:hideMark/>
          </w:tcPr>
          <w:p w14:paraId="6867A9F5" w14:textId="59285144" w:rsidR="0086619C" w:rsidRPr="001C4448" w:rsidRDefault="0086619C" w:rsidP="00075C2A">
            <w:pPr>
              <w:ind w:firstLineChars="100" w:firstLine="180"/>
              <w:jc w:val="right"/>
              <w:rPr>
                <w:rFonts w:eastAsia="Times New Roman" w:cs="Times New Roman"/>
                <w:color w:val="000000"/>
                <w:szCs w:val="18"/>
              </w:rPr>
            </w:pPr>
            <w:r w:rsidRPr="00050FCF">
              <w:t xml:space="preserve"> 2,295,00.00 </w:t>
            </w:r>
          </w:p>
        </w:tc>
      </w:tr>
      <w:tr w:rsidR="0086619C" w:rsidRPr="001C4448" w14:paraId="04F39045" w14:textId="77777777" w:rsidTr="00075C2A">
        <w:trPr>
          <w:trHeight w:val="260"/>
          <w:jc w:val="center"/>
        </w:trPr>
        <w:tc>
          <w:tcPr>
            <w:tcW w:w="3800" w:type="dxa"/>
            <w:tcBorders>
              <w:top w:val="single" w:sz="4" w:space="0" w:color="0137A6"/>
              <w:left w:val="nil"/>
              <w:bottom w:val="single" w:sz="4" w:space="0" w:color="0137A6"/>
              <w:right w:val="single" w:sz="4" w:space="0" w:color="0137A6"/>
            </w:tcBorders>
            <w:hideMark/>
          </w:tcPr>
          <w:p w14:paraId="71B9B9FD" w14:textId="77777777" w:rsidR="0086619C" w:rsidRPr="001C4448" w:rsidRDefault="0086619C" w:rsidP="00075C2A">
            <w:pPr>
              <w:jc w:val="right"/>
              <w:rPr>
                <w:rFonts w:eastAsia="Times New Roman" w:cs="Times New Roman"/>
                <w:color w:val="000000"/>
                <w:szCs w:val="18"/>
              </w:rPr>
            </w:pPr>
            <w:r w:rsidRPr="00050FCF">
              <w:t>Motor and Liability XOL - Layer 2</w:t>
            </w:r>
          </w:p>
        </w:tc>
        <w:tc>
          <w:tcPr>
            <w:tcW w:w="2440" w:type="dxa"/>
            <w:tcBorders>
              <w:top w:val="single" w:sz="4" w:space="0" w:color="0137A6"/>
              <w:left w:val="single" w:sz="4" w:space="0" w:color="0137A6"/>
              <w:bottom w:val="single" w:sz="4" w:space="0" w:color="0137A6"/>
              <w:right w:val="single" w:sz="4" w:space="0" w:color="0137A6"/>
            </w:tcBorders>
            <w:hideMark/>
          </w:tcPr>
          <w:p w14:paraId="7D2115F8" w14:textId="7588AB03" w:rsidR="0086619C" w:rsidRPr="001C4448" w:rsidRDefault="0086619C" w:rsidP="00075C2A">
            <w:pPr>
              <w:ind w:firstLineChars="100" w:firstLine="180"/>
              <w:jc w:val="right"/>
              <w:rPr>
                <w:rFonts w:eastAsia="Times New Roman" w:cs="Times New Roman"/>
                <w:color w:val="000000"/>
                <w:szCs w:val="18"/>
              </w:rPr>
            </w:pPr>
            <w:r w:rsidRPr="00050FCF">
              <w:t xml:space="preserve"> 1,500,000,00.00 </w:t>
            </w:r>
          </w:p>
        </w:tc>
        <w:tc>
          <w:tcPr>
            <w:tcW w:w="2140" w:type="dxa"/>
            <w:tcBorders>
              <w:top w:val="single" w:sz="4" w:space="0" w:color="0137A6"/>
              <w:left w:val="single" w:sz="4" w:space="0" w:color="0137A6"/>
              <w:bottom w:val="single" w:sz="4" w:space="0" w:color="0137A6"/>
              <w:right w:val="single" w:sz="4" w:space="0" w:color="0137A6"/>
            </w:tcBorders>
            <w:shd w:val="clear" w:color="000000" w:fill="FFFFFF"/>
            <w:hideMark/>
          </w:tcPr>
          <w:p w14:paraId="7954BD0E" w14:textId="49E534A2" w:rsidR="0086619C" w:rsidRPr="001C4448" w:rsidRDefault="0086619C" w:rsidP="00075C2A">
            <w:pPr>
              <w:ind w:firstLineChars="100" w:firstLine="180"/>
              <w:jc w:val="right"/>
              <w:rPr>
                <w:rFonts w:eastAsia="Times New Roman" w:cs="Times New Roman"/>
                <w:color w:val="000000"/>
                <w:szCs w:val="18"/>
              </w:rPr>
            </w:pPr>
            <w:r w:rsidRPr="00050FCF">
              <w:t>0.20%</w:t>
            </w:r>
          </w:p>
        </w:tc>
        <w:tc>
          <w:tcPr>
            <w:tcW w:w="1940" w:type="dxa"/>
            <w:tcBorders>
              <w:top w:val="single" w:sz="4" w:space="0" w:color="0137A6"/>
              <w:left w:val="single" w:sz="4" w:space="0" w:color="0137A6"/>
              <w:bottom w:val="single" w:sz="4" w:space="0" w:color="0137A6"/>
              <w:right w:val="nil"/>
            </w:tcBorders>
            <w:hideMark/>
          </w:tcPr>
          <w:p w14:paraId="42E5CCEE" w14:textId="7AC27C56" w:rsidR="0086619C" w:rsidRPr="001C4448" w:rsidRDefault="0086619C" w:rsidP="00075C2A">
            <w:pPr>
              <w:ind w:firstLineChars="100" w:firstLine="180"/>
              <w:jc w:val="right"/>
              <w:rPr>
                <w:rFonts w:eastAsia="Times New Roman" w:cs="Times New Roman"/>
                <w:color w:val="000000"/>
                <w:szCs w:val="18"/>
              </w:rPr>
            </w:pPr>
            <w:r w:rsidRPr="00050FCF">
              <w:t xml:space="preserve"> 2,550,00.00 </w:t>
            </w:r>
          </w:p>
        </w:tc>
      </w:tr>
      <w:tr w:rsidR="0086619C" w:rsidRPr="001C4448" w14:paraId="587A1150" w14:textId="77777777" w:rsidTr="00075C2A">
        <w:trPr>
          <w:trHeight w:val="260"/>
          <w:jc w:val="center"/>
        </w:trPr>
        <w:tc>
          <w:tcPr>
            <w:tcW w:w="3800" w:type="dxa"/>
            <w:tcBorders>
              <w:top w:val="single" w:sz="4" w:space="0" w:color="0137A6"/>
              <w:left w:val="nil"/>
              <w:bottom w:val="single" w:sz="4" w:space="0" w:color="0137A6"/>
              <w:right w:val="single" w:sz="4" w:space="0" w:color="0137A6"/>
            </w:tcBorders>
            <w:hideMark/>
          </w:tcPr>
          <w:p w14:paraId="0EF25753" w14:textId="77777777" w:rsidR="0086619C" w:rsidRPr="001C4448" w:rsidRDefault="0086619C" w:rsidP="00075C2A">
            <w:pPr>
              <w:jc w:val="right"/>
              <w:rPr>
                <w:rFonts w:eastAsia="Times New Roman" w:cs="Times New Roman"/>
                <w:color w:val="000000"/>
                <w:szCs w:val="18"/>
              </w:rPr>
            </w:pPr>
            <w:r w:rsidRPr="00050FCF">
              <w:t>Fire and Engineering XOL - Layer 1</w:t>
            </w:r>
          </w:p>
        </w:tc>
        <w:tc>
          <w:tcPr>
            <w:tcW w:w="2440" w:type="dxa"/>
            <w:tcBorders>
              <w:top w:val="single" w:sz="4" w:space="0" w:color="0137A6"/>
              <w:left w:val="single" w:sz="4" w:space="0" w:color="0137A6"/>
              <w:bottom w:val="single" w:sz="4" w:space="0" w:color="0137A6"/>
              <w:right w:val="single" w:sz="4" w:space="0" w:color="0137A6"/>
            </w:tcBorders>
            <w:hideMark/>
          </w:tcPr>
          <w:p w14:paraId="020CBDBC" w14:textId="17157BBE" w:rsidR="0086619C" w:rsidRPr="001C4448" w:rsidRDefault="0086619C" w:rsidP="00075C2A">
            <w:pPr>
              <w:ind w:firstLineChars="100" w:firstLine="180"/>
              <w:jc w:val="right"/>
              <w:rPr>
                <w:rFonts w:eastAsia="Times New Roman" w:cs="Times New Roman"/>
                <w:color w:val="000000"/>
                <w:szCs w:val="18"/>
              </w:rPr>
            </w:pPr>
            <w:r w:rsidRPr="00050FCF">
              <w:t xml:space="preserve"> 400,000,00.00 </w:t>
            </w:r>
          </w:p>
        </w:tc>
        <w:tc>
          <w:tcPr>
            <w:tcW w:w="2140" w:type="dxa"/>
            <w:tcBorders>
              <w:top w:val="single" w:sz="4" w:space="0" w:color="0137A6"/>
              <w:left w:val="single" w:sz="4" w:space="0" w:color="0137A6"/>
              <w:bottom w:val="single" w:sz="4" w:space="0" w:color="0137A6"/>
              <w:right w:val="single" w:sz="4" w:space="0" w:color="0137A6"/>
            </w:tcBorders>
            <w:shd w:val="clear" w:color="000000" w:fill="FFFFFF"/>
            <w:hideMark/>
          </w:tcPr>
          <w:p w14:paraId="3DD779B6" w14:textId="79211133" w:rsidR="0086619C" w:rsidRPr="001C4448" w:rsidRDefault="0086619C" w:rsidP="00075C2A">
            <w:pPr>
              <w:ind w:firstLineChars="100" w:firstLine="180"/>
              <w:jc w:val="right"/>
              <w:rPr>
                <w:rFonts w:eastAsia="Times New Roman" w:cs="Times New Roman"/>
                <w:color w:val="000000"/>
                <w:szCs w:val="18"/>
              </w:rPr>
            </w:pPr>
            <w:r w:rsidRPr="00050FCF">
              <w:t>2.50%</w:t>
            </w:r>
          </w:p>
        </w:tc>
        <w:tc>
          <w:tcPr>
            <w:tcW w:w="1940" w:type="dxa"/>
            <w:tcBorders>
              <w:top w:val="single" w:sz="4" w:space="0" w:color="0137A6"/>
              <w:left w:val="single" w:sz="4" w:space="0" w:color="0137A6"/>
              <w:bottom w:val="single" w:sz="4" w:space="0" w:color="0137A6"/>
              <w:right w:val="nil"/>
            </w:tcBorders>
            <w:hideMark/>
          </w:tcPr>
          <w:p w14:paraId="0E651F9A" w14:textId="1228D8E5" w:rsidR="0086619C" w:rsidRPr="001C4448" w:rsidRDefault="0086619C" w:rsidP="00075C2A">
            <w:pPr>
              <w:ind w:firstLineChars="100" w:firstLine="180"/>
              <w:jc w:val="right"/>
              <w:rPr>
                <w:rFonts w:eastAsia="Times New Roman" w:cs="Times New Roman"/>
                <w:color w:val="000000"/>
                <w:szCs w:val="18"/>
              </w:rPr>
            </w:pPr>
            <w:r w:rsidRPr="00050FCF">
              <w:t xml:space="preserve"> 8,500,00.00 </w:t>
            </w:r>
          </w:p>
        </w:tc>
      </w:tr>
      <w:tr w:rsidR="0086619C" w:rsidRPr="001C4448" w14:paraId="6C26F661" w14:textId="77777777" w:rsidTr="00075C2A">
        <w:trPr>
          <w:trHeight w:val="260"/>
          <w:jc w:val="center"/>
        </w:trPr>
        <w:tc>
          <w:tcPr>
            <w:tcW w:w="3800" w:type="dxa"/>
            <w:tcBorders>
              <w:top w:val="single" w:sz="4" w:space="0" w:color="0137A6"/>
              <w:left w:val="nil"/>
              <w:bottom w:val="single" w:sz="4" w:space="0" w:color="0137A6"/>
              <w:right w:val="single" w:sz="4" w:space="0" w:color="0137A6"/>
            </w:tcBorders>
            <w:hideMark/>
          </w:tcPr>
          <w:p w14:paraId="5DF71702" w14:textId="77777777" w:rsidR="0086619C" w:rsidRPr="001C4448" w:rsidRDefault="0086619C" w:rsidP="00075C2A">
            <w:pPr>
              <w:jc w:val="right"/>
              <w:rPr>
                <w:rFonts w:eastAsia="Times New Roman" w:cs="Times New Roman"/>
                <w:color w:val="000000"/>
                <w:szCs w:val="18"/>
              </w:rPr>
            </w:pPr>
            <w:r w:rsidRPr="00050FCF">
              <w:t>Fire and Engineering XOL - Layer 2</w:t>
            </w:r>
          </w:p>
        </w:tc>
        <w:tc>
          <w:tcPr>
            <w:tcW w:w="2440" w:type="dxa"/>
            <w:tcBorders>
              <w:top w:val="single" w:sz="4" w:space="0" w:color="0137A6"/>
              <w:left w:val="single" w:sz="4" w:space="0" w:color="0137A6"/>
              <w:bottom w:val="single" w:sz="4" w:space="0" w:color="0137A6"/>
              <w:right w:val="single" w:sz="4" w:space="0" w:color="0137A6"/>
            </w:tcBorders>
            <w:hideMark/>
          </w:tcPr>
          <w:p w14:paraId="6B3A859C" w14:textId="2E38DFFF" w:rsidR="0086619C" w:rsidRPr="001C4448" w:rsidRDefault="0086619C" w:rsidP="00075C2A">
            <w:pPr>
              <w:ind w:firstLineChars="100" w:firstLine="180"/>
              <w:jc w:val="right"/>
              <w:rPr>
                <w:rFonts w:eastAsia="Times New Roman" w:cs="Times New Roman"/>
                <w:color w:val="000000"/>
                <w:szCs w:val="18"/>
              </w:rPr>
            </w:pPr>
            <w:r w:rsidRPr="00050FCF">
              <w:t xml:space="preserve"> 400,000,00.00 </w:t>
            </w:r>
          </w:p>
        </w:tc>
        <w:tc>
          <w:tcPr>
            <w:tcW w:w="2140" w:type="dxa"/>
            <w:tcBorders>
              <w:top w:val="single" w:sz="4" w:space="0" w:color="0137A6"/>
              <w:left w:val="single" w:sz="4" w:space="0" w:color="0137A6"/>
              <w:bottom w:val="single" w:sz="4" w:space="0" w:color="0137A6"/>
              <w:right w:val="single" w:sz="4" w:space="0" w:color="0137A6"/>
            </w:tcBorders>
            <w:shd w:val="clear" w:color="000000" w:fill="FFFFFF"/>
            <w:hideMark/>
          </w:tcPr>
          <w:p w14:paraId="3F24A25D" w14:textId="049DD661" w:rsidR="0086619C" w:rsidRPr="001C4448" w:rsidRDefault="0086619C" w:rsidP="00075C2A">
            <w:pPr>
              <w:ind w:firstLineChars="100" w:firstLine="180"/>
              <w:jc w:val="right"/>
              <w:rPr>
                <w:rFonts w:eastAsia="Times New Roman" w:cs="Times New Roman"/>
                <w:color w:val="000000"/>
                <w:szCs w:val="18"/>
              </w:rPr>
            </w:pPr>
            <w:r w:rsidRPr="00050FCF">
              <w:t>0.83%</w:t>
            </w:r>
          </w:p>
        </w:tc>
        <w:tc>
          <w:tcPr>
            <w:tcW w:w="1940" w:type="dxa"/>
            <w:tcBorders>
              <w:top w:val="single" w:sz="4" w:space="0" w:color="0137A6"/>
              <w:left w:val="single" w:sz="4" w:space="0" w:color="0137A6"/>
              <w:bottom w:val="single" w:sz="4" w:space="0" w:color="0137A6"/>
              <w:right w:val="nil"/>
            </w:tcBorders>
            <w:hideMark/>
          </w:tcPr>
          <w:p w14:paraId="7B75AAD0" w14:textId="4415812A" w:rsidR="0086619C" w:rsidRPr="001C4448" w:rsidRDefault="0086619C" w:rsidP="00075C2A">
            <w:pPr>
              <w:ind w:firstLineChars="100" w:firstLine="180"/>
              <w:jc w:val="right"/>
              <w:rPr>
                <w:rFonts w:eastAsia="Times New Roman" w:cs="Times New Roman"/>
                <w:color w:val="000000"/>
                <w:szCs w:val="18"/>
              </w:rPr>
            </w:pPr>
            <w:r w:rsidRPr="00050FCF">
              <w:t xml:space="preserve"> 2,822,00.00 </w:t>
            </w:r>
          </w:p>
        </w:tc>
      </w:tr>
      <w:tr w:rsidR="0086619C" w:rsidRPr="001C4448" w14:paraId="09B810A5" w14:textId="77777777" w:rsidTr="00075C2A">
        <w:trPr>
          <w:trHeight w:val="260"/>
          <w:jc w:val="center"/>
        </w:trPr>
        <w:tc>
          <w:tcPr>
            <w:tcW w:w="3800" w:type="dxa"/>
            <w:tcBorders>
              <w:top w:val="single" w:sz="4" w:space="0" w:color="0137A6"/>
              <w:left w:val="nil"/>
              <w:bottom w:val="single" w:sz="4" w:space="0" w:color="0137A6"/>
              <w:right w:val="single" w:sz="4" w:space="0" w:color="0137A6"/>
            </w:tcBorders>
            <w:hideMark/>
          </w:tcPr>
          <w:p w14:paraId="2DC6DB27" w14:textId="77777777" w:rsidR="0086619C" w:rsidRPr="001C4448" w:rsidRDefault="0086619C" w:rsidP="00075C2A">
            <w:pPr>
              <w:jc w:val="right"/>
              <w:rPr>
                <w:rFonts w:eastAsia="Times New Roman" w:cs="Times New Roman"/>
                <w:color w:val="000000"/>
                <w:szCs w:val="18"/>
              </w:rPr>
            </w:pPr>
            <w:r w:rsidRPr="00050FCF">
              <w:t>Fire and Engineering XOL - Layer 3</w:t>
            </w:r>
          </w:p>
        </w:tc>
        <w:tc>
          <w:tcPr>
            <w:tcW w:w="2440" w:type="dxa"/>
            <w:tcBorders>
              <w:top w:val="single" w:sz="4" w:space="0" w:color="0137A6"/>
              <w:left w:val="single" w:sz="4" w:space="0" w:color="0137A6"/>
              <w:bottom w:val="single" w:sz="4" w:space="0" w:color="0137A6"/>
              <w:right w:val="single" w:sz="4" w:space="0" w:color="0137A6"/>
            </w:tcBorders>
            <w:hideMark/>
          </w:tcPr>
          <w:p w14:paraId="40D24102" w14:textId="56F60769" w:rsidR="0086619C" w:rsidRPr="001C4448" w:rsidRDefault="0086619C" w:rsidP="00075C2A">
            <w:pPr>
              <w:ind w:firstLineChars="100" w:firstLine="180"/>
              <w:jc w:val="right"/>
              <w:rPr>
                <w:rFonts w:eastAsia="Times New Roman" w:cs="Times New Roman"/>
                <w:color w:val="000000"/>
                <w:szCs w:val="18"/>
              </w:rPr>
            </w:pPr>
            <w:r w:rsidRPr="00050FCF">
              <w:t xml:space="preserve"> 400,000,00.00 </w:t>
            </w:r>
          </w:p>
        </w:tc>
        <w:tc>
          <w:tcPr>
            <w:tcW w:w="2140" w:type="dxa"/>
            <w:tcBorders>
              <w:top w:val="single" w:sz="4" w:space="0" w:color="0137A6"/>
              <w:left w:val="single" w:sz="4" w:space="0" w:color="0137A6"/>
              <w:bottom w:val="single" w:sz="4" w:space="0" w:color="0137A6"/>
              <w:right w:val="single" w:sz="4" w:space="0" w:color="0137A6"/>
            </w:tcBorders>
            <w:shd w:val="clear" w:color="000000" w:fill="FFFFFF"/>
            <w:hideMark/>
          </w:tcPr>
          <w:p w14:paraId="5D14BB66" w14:textId="3635FCAA" w:rsidR="0086619C" w:rsidRPr="001C4448" w:rsidRDefault="0086619C" w:rsidP="00075C2A">
            <w:pPr>
              <w:ind w:firstLineChars="100" w:firstLine="180"/>
              <w:jc w:val="right"/>
              <w:rPr>
                <w:rFonts w:eastAsia="Times New Roman" w:cs="Times New Roman"/>
                <w:color w:val="000000"/>
                <w:szCs w:val="18"/>
              </w:rPr>
            </w:pPr>
            <w:r w:rsidRPr="00050FCF">
              <w:t>0.89%</w:t>
            </w:r>
          </w:p>
        </w:tc>
        <w:tc>
          <w:tcPr>
            <w:tcW w:w="1940" w:type="dxa"/>
            <w:tcBorders>
              <w:top w:val="single" w:sz="4" w:space="0" w:color="0137A6"/>
              <w:left w:val="single" w:sz="4" w:space="0" w:color="0137A6"/>
              <w:bottom w:val="single" w:sz="4" w:space="0" w:color="0137A6"/>
              <w:right w:val="nil"/>
            </w:tcBorders>
            <w:hideMark/>
          </w:tcPr>
          <w:p w14:paraId="7F661171" w14:textId="0808F60A" w:rsidR="0086619C" w:rsidRPr="001C4448" w:rsidRDefault="0086619C" w:rsidP="00075C2A">
            <w:pPr>
              <w:ind w:firstLineChars="100" w:firstLine="180"/>
              <w:jc w:val="right"/>
              <w:rPr>
                <w:rFonts w:eastAsia="Times New Roman" w:cs="Times New Roman"/>
                <w:color w:val="000000"/>
                <w:szCs w:val="18"/>
              </w:rPr>
            </w:pPr>
            <w:r w:rsidRPr="00050FCF">
              <w:t xml:space="preserve"> 3,026,00.00 </w:t>
            </w:r>
          </w:p>
        </w:tc>
      </w:tr>
      <w:tr w:rsidR="0086619C" w:rsidRPr="001C4448" w14:paraId="4D610A55" w14:textId="77777777" w:rsidTr="00075C2A">
        <w:trPr>
          <w:trHeight w:val="260"/>
          <w:jc w:val="center"/>
        </w:trPr>
        <w:tc>
          <w:tcPr>
            <w:tcW w:w="3800" w:type="dxa"/>
            <w:tcBorders>
              <w:top w:val="single" w:sz="4" w:space="0" w:color="0137A6"/>
              <w:left w:val="nil"/>
              <w:bottom w:val="single" w:sz="8" w:space="0" w:color="0137A6"/>
              <w:right w:val="single" w:sz="4" w:space="0" w:color="0137A6"/>
            </w:tcBorders>
            <w:hideMark/>
          </w:tcPr>
          <w:p w14:paraId="75632F54" w14:textId="131508FA" w:rsidR="0086619C" w:rsidRPr="001C4448" w:rsidRDefault="0086619C" w:rsidP="00075C2A">
            <w:pPr>
              <w:jc w:val="right"/>
              <w:rPr>
                <w:rFonts w:eastAsia="Times New Roman" w:cs="Times New Roman"/>
                <w:color w:val="000000"/>
                <w:szCs w:val="18"/>
              </w:rPr>
            </w:pPr>
            <w:r w:rsidRPr="00050FCF">
              <w:t>Marine Cargo &amp; Hull XOL - Layer 1</w:t>
            </w:r>
          </w:p>
        </w:tc>
        <w:tc>
          <w:tcPr>
            <w:tcW w:w="2440" w:type="dxa"/>
            <w:tcBorders>
              <w:top w:val="single" w:sz="4" w:space="0" w:color="0137A6"/>
              <w:left w:val="single" w:sz="4" w:space="0" w:color="0137A6"/>
              <w:bottom w:val="single" w:sz="8" w:space="0" w:color="0137A6"/>
              <w:right w:val="single" w:sz="4" w:space="0" w:color="0137A6"/>
            </w:tcBorders>
            <w:hideMark/>
          </w:tcPr>
          <w:p w14:paraId="791B9BDA" w14:textId="378735D1" w:rsidR="0086619C" w:rsidRPr="001C4448" w:rsidRDefault="0086619C" w:rsidP="00075C2A">
            <w:pPr>
              <w:ind w:firstLineChars="100" w:firstLine="180"/>
              <w:jc w:val="right"/>
              <w:rPr>
                <w:rFonts w:eastAsia="Times New Roman" w:cs="Times New Roman"/>
                <w:color w:val="000000"/>
                <w:szCs w:val="18"/>
              </w:rPr>
            </w:pPr>
            <w:r w:rsidRPr="00050FCF">
              <w:t xml:space="preserve"> 170,000,00.00 </w:t>
            </w:r>
          </w:p>
        </w:tc>
        <w:tc>
          <w:tcPr>
            <w:tcW w:w="2140" w:type="dxa"/>
            <w:tcBorders>
              <w:top w:val="single" w:sz="4" w:space="0" w:color="0137A6"/>
              <w:left w:val="single" w:sz="4" w:space="0" w:color="0137A6"/>
              <w:bottom w:val="single" w:sz="8" w:space="0" w:color="0137A6"/>
              <w:right w:val="single" w:sz="4" w:space="0" w:color="0137A6"/>
            </w:tcBorders>
            <w:shd w:val="clear" w:color="000000" w:fill="FFFFFF"/>
            <w:hideMark/>
          </w:tcPr>
          <w:p w14:paraId="33370198" w14:textId="502ACCCA" w:rsidR="0086619C" w:rsidRPr="001C4448" w:rsidRDefault="0086619C" w:rsidP="00075C2A">
            <w:pPr>
              <w:ind w:firstLineChars="100" w:firstLine="180"/>
              <w:jc w:val="right"/>
              <w:rPr>
                <w:rFonts w:eastAsia="Times New Roman" w:cs="Times New Roman"/>
                <w:color w:val="000000"/>
                <w:szCs w:val="18"/>
              </w:rPr>
            </w:pPr>
            <w:r w:rsidRPr="00050FCF">
              <w:t>2.00%</w:t>
            </w:r>
          </w:p>
        </w:tc>
        <w:tc>
          <w:tcPr>
            <w:tcW w:w="1940" w:type="dxa"/>
            <w:tcBorders>
              <w:top w:val="single" w:sz="4" w:space="0" w:color="0137A6"/>
              <w:left w:val="single" w:sz="4" w:space="0" w:color="0137A6"/>
              <w:bottom w:val="single" w:sz="8" w:space="0" w:color="0137A6"/>
              <w:right w:val="nil"/>
            </w:tcBorders>
            <w:hideMark/>
          </w:tcPr>
          <w:p w14:paraId="6044E062" w14:textId="7ED20F1A" w:rsidR="0086619C" w:rsidRPr="001C4448" w:rsidRDefault="0086619C" w:rsidP="00075C2A">
            <w:pPr>
              <w:ind w:firstLineChars="100" w:firstLine="180"/>
              <w:jc w:val="right"/>
              <w:rPr>
                <w:rFonts w:eastAsia="Times New Roman" w:cs="Times New Roman"/>
                <w:color w:val="000000"/>
                <w:szCs w:val="18"/>
              </w:rPr>
            </w:pPr>
            <w:r w:rsidRPr="00050FCF">
              <w:t xml:space="preserve"> 2,720,00.00 </w:t>
            </w:r>
          </w:p>
        </w:tc>
      </w:tr>
    </w:tbl>
    <w:p w14:paraId="1ED64CF3" w14:textId="4B6EC7C2" w:rsidR="0086619C" w:rsidRDefault="0086619C" w:rsidP="0086619C">
      <w:pPr>
        <w:pStyle w:val="ListParagraph"/>
        <w:numPr>
          <w:ilvl w:val="1"/>
          <w:numId w:val="2"/>
        </w:numPr>
        <w:ind w:left="567" w:hanging="567"/>
      </w:pPr>
      <w:r w:rsidRPr="00652E75">
        <w:t>The MDP rates for the</w:t>
      </w:r>
      <w:r>
        <w:t xml:space="preserve"> </w:t>
      </w:r>
      <w:r w:rsidRPr="00652E75">
        <w:t xml:space="preserve">proposed treaties were determined </w:t>
      </w:r>
      <w:r>
        <w:t>as a proportion of</w:t>
      </w:r>
      <w:r w:rsidRPr="00652E75">
        <w:t xml:space="preserve"> the </w:t>
      </w:r>
      <w:r>
        <w:t>r</w:t>
      </w:r>
      <w:r w:rsidRPr="00652E75">
        <w:t xml:space="preserve">espective </w:t>
      </w:r>
      <w:r>
        <w:t xml:space="preserve">Estimated </w:t>
      </w:r>
      <w:r w:rsidRPr="00652E75">
        <w:t xml:space="preserve">Gross Net Premium </w:t>
      </w:r>
      <w:r>
        <w:t>I</w:t>
      </w:r>
      <w:r w:rsidRPr="00652E75">
        <w:t>ncome</w:t>
      </w:r>
      <w:r>
        <w:t xml:space="preserve"> and Premium rate</w:t>
      </w:r>
      <w:r w:rsidRPr="00652E75">
        <w:t xml:space="preserve"> for the class of business</w:t>
      </w:r>
      <w:r>
        <w:t>.</w:t>
      </w:r>
    </w:p>
    <w:p w14:paraId="289B3E73" w14:textId="6F26749A" w:rsidR="00240F0B" w:rsidRDefault="0086619C" w:rsidP="00494C07">
      <w:pPr>
        <w:autoSpaceDE w:val="0"/>
        <w:autoSpaceDN w:val="0"/>
        <w:adjustRightInd w:val="0"/>
        <w:spacing w:before="240" w:after="240"/>
        <w:ind w:left="720" w:right="0"/>
        <w:jc w:val="both"/>
      </w:pPr>
      <w:r w:rsidRPr="005C7E7D">
        <w:rPr>
          <w:rFonts w:eastAsia="Times New Roman" w:cs="Times New Roman"/>
          <w:noProof/>
          <w:lang w:val="en-GB" w:eastAsia="en-GB"/>
        </w:rPr>
        <mc:AlternateContent>
          <mc:Choice Requires="wpg">
            <w:drawing>
              <wp:anchor distT="0" distB="0" distL="114300" distR="114300" simplePos="0" relativeHeight="251658245" behindDoc="0" locked="0" layoutInCell="1" allowOverlap="1" wp14:anchorId="26D4D94D" wp14:editId="330CBE75">
                <wp:simplePos x="0" y="0"/>
                <wp:positionH relativeFrom="margin">
                  <wp:posOffset>-45720</wp:posOffset>
                </wp:positionH>
                <wp:positionV relativeFrom="page">
                  <wp:posOffset>3589655</wp:posOffset>
                </wp:positionV>
                <wp:extent cx="7021195" cy="1360170"/>
                <wp:effectExtent l="0" t="0" r="27305" b="11430"/>
                <wp:wrapNone/>
                <wp:docPr id="275475911" name="Group 275475911"/>
                <wp:cNvGraphicFramePr/>
                <a:graphic xmlns:a="http://schemas.openxmlformats.org/drawingml/2006/main">
                  <a:graphicData uri="http://schemas.microsoft.com/office/word/2010/wordprocessingGroup">
                    <wpg:wgp>
                      <wpg:cNvGrpSpPr/>
                      <wpg:grpSpPr>
                        <a:xfrm>
                          <a:off x="0" y="0"/>
                          <a:ext cx="7021195" cy="1360170"/>
                          <a:chOff x="59911" y="-37657"/>
                          <a:chExt cx="9134102" cy="326768"/>
                        </a:xfrm>
                      </wpg:grpSpPr>
                      <wps:wsp>
                        <wps:cNvPr id="1479065250" name="Rectangle 1479065250"/>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B79120" w14:textId="351278B4" w:rsidR="00240F0B" w:rsidRPr="005C7E7D" w:rsidRDefault="00240F0B" w:rsidP="00240F0B">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8355320" name="Rectangle 1088355320"/>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6D4D94D" id="Group 275475911" o:spid="_x0000_s1038" style="position:absolute;left:0;text-align:left;margin-left:-3.6pt;margin-top:282.65pt;width:552.85pt;height:107.1pt;z-index:251658245;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">
                <v:rect id="Rectangle 1479065250" o:spid="_x0000_s1039"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" fillcolor="#0137a6" strokecolor="#0137a6" strokeweight="1pt">
                  <v:textbox>
                    <w:txbxContent>
                      <w:p w14:paraId="66B79120" w14:textId="351278B4" w:rsidR="00240F0B" w:rsidRPr="005C7E7D" w:rsidRDefault="00240F0B" w:rsidP="00240F0B">
                        <w:pPr>
                          <w:jc w:val="center"/>
                          <w:rPr>
                            <w:b/>
                            <w:color w:val="FFFFFF" w:themeColor="background1"/>
                            <w:szCs w:val="14"/>
                          </w:rPr>
                        </w:pPr>
                        <w:r>
                          <w:rPr>
                            <w:b/>
                            <w:color w:val="FFFFFF" w:themeColor="background1"/>
                            <w:szCs w:val="14"/>
                          </w:rPr>
                          <w:t>NOTE</w:t>
                        </w:r>
                      </w:p>
                    </w:txbxContent>
                  </v:textbox>
                </v:rect>
                <v:rect id="Rectangle 1088355320" o:spid="_x0000_s1040"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" filled="f" strokecolor="#0137a6" strokeweight="1pt"/>
                <w10:wrap anchorx="margin" anchory="page"/>
              </v:group>
            </w:pict>
          </mc:Fallback>
        </mc:AlternateContent>
      </w:r>
    </w:p>
    <w:p w14:paraId="2B3F0D0E" w14:textId="64E983C7" w:rsidR="00494C07" w:rsidRDefault="00494C07" w:rsidP="00494C07">
      <w:pPr>
        <w:autoSpaceDE w:val="0"/>
        <w:autoSpaceDN w:val="0"/>
        <w:adjustRightInd w:val="0"/>
        <w:spacing w:before="240" w:after="240"/>
        <w:ind w:left="720" w:right="0"/>
        <w:jc w:val="both"/>
        <w:rPr>
          <w:color w:val="0137A6"/>
        </w:rPr>
      </w:pPr>
    </w:p>
    <w:p w14:paraId="42D34C6E" w14:textId="5182089E" w:rsidR="00AE1623" w:rsidRDefault="00A3236B" w:rsidP="00622062">
      <w:pPr>
        <w:numPr>
          <w:ilvl w:val="1"/>
          <w:numId w:val="2"/>
        </w:numPr>
        <w:autoSpaceDE w:val="0"/>
        <w:autoSpaceDN w:val="0"/>
        <w:adjustRightInd w:val="0"/>
        <w:spacing w:before="240" w:after="240"/>
        <w:ind w:left="720" w:right="0" w:hanging="720"/>
        <w:jc w:val="both"/>
        <w:rPr>
          <w:color w:val="0137A6"/>
        </w:rPr>
      </w:pPr>
      <w:r w:rsidRPr="00A3236B">
        <w:rPr>
          <w:color w:val="0137A6"/>
        </w:rPr>
        <w:t>The MDP protects the reinsurer from receiving inadequate premiums in situations where the cedant’s business volume is lower than forecast.</w:t>
      </w:r>
    </w:p>
    <w:p w14:paraId="4691302B" w14:textId="053E7682" w:rsidR="00A3236B" w:rsidRDefault="00A3236B" w:rsidP="00622062">
      <w:pPr>
        <w:numPr>
          <w:ilvl w:val="1"/>
          <w:numId w:val="2"/>
        </w:numPr>
        <w:autoSpaceDE w:val="0"/>
        <w:autoSpaceDN w:val="0"/>
        <w:adjustRightInd w:val="0"/>
        <w:spacing w:before="240" w:after="240"/>
        <w:ind w:left="720" w:right="0" w:hanging="720"/>
        <w:jc w:val="both"/>
        <w:rPr>
          <w:color w:val="0137A6"/>
        </w:rPr>
      </w:pPr>
      <w:r w:rsidRPr="00A3236B">
        <w:rPr>
          <w:color w:val="0137A6"/>
        </w:rPr>
        <w:t>When you see an MDP table in a reinsurance certificate, you should check whether the rates applied are consistent with the risk layers, confirm that the EGNPI is realistic, and ensure the cedant is not underpaying the reinsurer. This protects both the insurer and reinsurer and guarantees the treaty’s fairness and sustainability.</w:t>
      </w:r>
    </w:p>
    <w:p w14:paraId="0993DA6F" w14:textId="2F8B9CB0" w:rsidR="00A3236B" w:rsidRPr="00BA24EC" w:rsidRDefault="00A3236B" w:rsidP="00BA24EC">
      <w:pPr>
        <w:pStyle w:val="Heading2"/>
        <w:autoSpaceDE w:val="0"/>
        <w:autoSpaceDN w:val="0"/>
        <w:adjustRightInd w:val="0"/>
        <w:spacing w:line="240" w:lineRule="auto"/>
        <w:rPr>
          <w:rFonts w:ascii="Nunito Sans SemiBold" w:hAnsi="Nunito Sans SemiBold"/>
        </w:rPr>
      </w:pPr>
      <w:bookmarkStart w:id="13" w:name="_Toc215214097"/>
      <w:r w:rsidRPr="00BA24EC">
        <w:rPr>
          <w:rFonts w:ascii="Nunito Sans SemiBold" w:hAnsi="Nunito Sans SemiBold"/>
        </w:rPr>
        <w:t>Importance of MDPs</w:t>
      </w:r>
      <w:bookmarkEnd w:id="13"/>
    </w:p>
    <w:p w14:paraId="15BED15A" w14:textId="4955DBB0" w:rsidR="00A3236B" w:rsidRDefault="00A3236B" w:rsidP="00622062">
      <w:pPr>
        <w:numPr>
          <w:ilvl w:val="1"/>
          <w:numId w:val="2"/>
        </w:numPr>
        <w:autoSpaceDE w:val="0"/>
        <w:autoSpaceDN w:val="0"/>
        <w:adjustRightInd w:val="0"/>
        <w:spacing w:before="240" w:after="240"/>
        <w:ind w:left="720" w:right="0" w:hanging="720"/>
        <w:jc w:val="both"/>
      </w:pPr>
      <w:r w:rsidRPr="00436BDA">
        <w:t xml:space="preserve">Reinsurers commit significant capital to cover catastrophic or large </w:t>
      </w:r>
      <w:r w:rsidR="002077DC">
        <w:t>claims</w:t>
      </w:r>
      <w:r w:rsidRPr="00436BDA">
        <w:t xml:space="preserve"> under non-proportional treaties. </w:t>
      </w:r>
      <w:proofErr w:type="gramStart"/>
      <w:r w:rsidRPr="00436BDA">
        <w:t>MDPs</w:t>
      </w:r>
      <w:proofErr w:type="gramEnd"/>
      <w:r w:rsidRPr="00436BDA">
        <w:t xml:space="preserve"> ensure they receive a minimum level of compensation even if the insurer’s premium income is lower than expected.</w:t>
      </w:r>
    </w:p>
    <w:p w14:paraId="497AC960" w14:textId="5C454F4A" w:rsidR="00436BDA" w:rsidRDefault="00436BDA" w:rsidP="00622062">
      <w:pPr>
        <w:numPr>
          <w:ilvl w:val="1"/>
          <w:numId w:val="2"/>
        </w:numPr>
        <w:autoSpaceDE w:val="0"/>
        <w:autoSpaceDN w:val="0"/>
        <w:adjustRightInd w:val="0"/>
        <w:spacing w:before="240" w:after="240"/>
        <w:ind w:left="720" w:right="0" w:hanging="720"/>
        <w:jc w:val="both"/>
      </w:pPr>
      <w:r w:rsidRPr="00436BDA">
        <w:t>Since deposit premiums are payable upfront (or in instalments), reinsurers benefit from predictable cash inflows, which improves their solvency planning and capital management.</w:t>
      </w:r>
    </w:p>
    <w:p w14:paraId="118047A1" w14:textId="729CB8B4" w:rsidR="00436BDA" w:rsidRDefault="00436BDA" w:rsidP="00622062">
      <w:pPr>
        <w:numPr>
          <w:ilvl w:val="1"/>
          <w:numId w:val="2"/>
        </w:numPr>
        <w:autoSpaceDE w:val="0"/>
        <w:autoSpaceDN w:val="0"/>
        <w:adjustRightInd w:val="0"/>
        <w:spacing w:before="240" w:after="240"/>
        <w:ind w:left="720" w:right="0" w:hanging="720"/>
        <w:jc w:val="both"/>
      </w:pPr>
      <w:r w:rsidRPr="00436BDA">
        <w:t>By linking premiums to EGNPI, reinsurers ensure that the cedant contributes fairly to the reinsurance pool based on projected business volume.</w:t>
      </w:r>
    </w:p>
    <w:p w14:paraId="61A8B8C6" w14:textId="1A97915F" w:rsidR="00436BDA" w:rsidRDefault="00436BDA" w:rsidP="00622062">
      <w:pPr>
        <w:numPr>
          <w:ilvl w:val="1"/>
          <w:numId w:val="2"/>
        </w:numPr>
        <w:autoSpaceDE w:val="0"/>
        <w:autoSpaceDN w:val="0"/>
        <w:adjustRightInd w:val="0"/>
        <w:spacing w:before="240" w:after="240"/>
        <w:ind w:left="720" w:right="0" w:hanging="720"/>
        <w:jc w:val="both"/>
      </w:pPr>
      <w:r w:rsidRPr="00436BDA">
        <w:t>Different layers (e.g., Motor Layer 1 vs. Layer 3) attract different MDP rates. Higher layers usually carry lower rates since they are less likely to be triggered, while lower layers have higher rates due to higher frequency of claims.</w:t>
      </w:r>
    </w:p>
    <w:p w14:paraId="68ABD147" w14:textId="1B84661D" w:rsidR="00436BDA" w:rsidRDefault="00436BDA" w:rsidP="00622062">
      <w:pPr>
        <w:numPr>
          <w:ilvl w:val="1"/>
          <w:numId w:val="2"/>
        </w:numPr>
        <w:autoSpaceDE w:val="0"/>
        <w:autoSpaceDN w:val="0"/>
        <w:adjustRightInd w:val="0"/>
        <w:spacing w:before="240" w:after="240"/>
        <w:ind w:left="720" w:right="0" w:hanging="720"/>
        <w:jc w:val="both"/>
      </w:pPr>
      <w:r w:rsidRPr="00436BDA">
        <w:t>Regulators often require insurers to disclose MDPs in reinsurance certificates as part of assessing whether the reinsurance program is adequate, sustainable, and fair to all parties.</w:t>
      </w:r>
    </w:p>
    <w:p w14:paraId="6E3440A5" w14:textId="655FDD80" w:rsidR="008D0287" w:rsidRDefault="00436BDA" w:rsidP="00622062">
      <w:pPr>
        <w:numPr>
          <w:ilvl w:val="1"/>
          <w:numId w:val="2"/>
        </w:numPr>
        <w:autoSpaceDE w:val="0"/>
        <w:autoSpaceDN w:val="0"/>
        <w:adjustRightInd w:val="0"/>
        <w:spacing w:before="240" w:after="240"/>
        <w:ind w:left="720" w:right="0" w:hanging="720"/>
        <w:jc w:val="both"/>
      </w:pPr>
      <w:r w:rsidRPr="00436BDA">
        <w:t>Without MDPs, cedants could understate their expected premium income to reduce reinsurance costs. MDPs prevent this by establishing a floor below which premiums cannot fall.</w:t>
      </w:r>
    </w:p>
    <w:p w14:paraId="29C175AE" w14:textId="77777777" w:rsidR="008D0287" w:rsidRDefault="008D0287">
      <w:pPr>
        <w:spacing w:after="160" w:line="259" w:lineRule="auto"/>
        <w:ind w:right="0"/>
      </w:pPr>
      <w:r>
        <w:br w:type="page"/>
      </w:r>
    </w:p>
    <w:p w14:paraId="3671A92E" w14:textId="77777777" w:rsidR="00A514CB" w:rsidRPr="00CF16E5" w:rsidRDefault="00A514CB" w:rsidP="00A514CB">
      <w:pPr>
        <w:pStyle w:val="Heading2"/>
        <w:rPr>
          <w:rFonts w:ascii="Mulish" w:hAnsi="Mulish"/>
        </w:rPr>
      </w:pPr>
      <w:bookmarkStart w:id="14" w:name="_Toc212816172"/>
      <w:bookmarkStart w:id="15" w:name="_Toc215214098"/>
      <w:r w:rsidRPr="00D86342">
        <w:rPr>
          <w:rFonts w:ascii="Mulish" w:hAnsi="Mulish"/>
        </w:rPr>
        <w:lastRenderedPageBreak/>
        <w:t>Ceding Commission</w:t>
      </w:r>
      <w:bookmarkEnd w:id="14"/>
      <w:bookmarkEnd w:id="15"/>
    </w:p>
    <w:p w14:paraId="39BA93D2" w14:textId="77777777" w:rsidR="00A05201" w:rsidRDefault="00A05201" w:rsidP="00A514CB">
      <w:pPr>
        <w:pStyle w:val="ListParagraph"/>
        <w:numPr>
          <w:ilvl w:val="1"/>
          <w:numId w:val="2"/>
        </w:numPr>
        <w:ind w:left="567" w:hanging="567"/>
      </w:pPr>
      <w:r w:rsidRPr="00A05201">
        <w:t>Ceding commission refers to the percentage allowance that the reinsurer pays back to the cedant to cover acquisition expenses, administrative costs, and to support the overall viability of the ceded business.</w:t>
      </w:r>
    </w:p>
    <w:p w14:paraId="1353CE12" w14:textId="77777777" w:rsidR="00A05201" w:rsidRDefault="00A05201" w:rsidP="00A514CB">
      <w:pPr>
        <w:pStyle w:val="ListParagraph"/>
        <w:numPr>
          <w:ilvl w:val="1"/>
          <w:numId w:val="2"/>
        </w:numPr>
        <w:ind w:left="567" w:hanging="567"/>
      </w:pPr>
      <w:r w:rsidRPr="00A05201">
        <w:t xml:space="preserve">It is a key commercial term in any reinsurance treaty, as it determines how costs and profits are shared between the cedant and the reinsurer. </w:t>
      </w:r>
    </w:p>
    <w:p w14:paraId="06FB3AC8" w14:textId="77777777" w:rsidR="0049579C" w:rsidRDefault="0049579C" w:rsidP="00A514CB">
      <w:pPr>
        <w:pStyle w:val="ListParagraph"/>
        <w:numPr>
          <w:ilvl w:val="1"/>
          <w:numId w:val="2"/>
        </w:numPr>
        <w:ind w:left="567" w:hanging="567"/>
      </w:pPr>
      <w:r w:rsidRPr="0049579C">
        <w:t>Ceding commission is included in the reinsurance certificate to provide transparency on the financial terms of the treaty and ensure a clear understanding of how expenses and profits will be shared.</w:t>
      </w:r>
    </w:p>
    <w:p w14:paraId="60D65C7A" w14:textId="33F1E17B" w:rsidR="0049579C" w:rsidRDefault="0049579C" w:rsidP="00A514CB">
      <w:pPr>
        <w:pStyle w:val="ListParagraph"/>
        <w:numPr>
          <w:ilvl w:val="1"/>
          <w:numId w:val="2"/>
        </w:numPr>
        <w:ind w:left="567" w:hanging="567"/>
      </w:pPr>
      <w:r>
        <w:t>I</w:t>
      </w:r>
      <w:r w:rsidRPr="0049579C">
        <w:t>t is important to interpret commission levels correctly</w:t>
      </w:r>
      <w:r>
        <w:t>,</w:t>
      </w:r>
      <w:r w:rsidRPr="0049579C">
        <w:t xml:space="preserve"> stable commissions generally signal consistent portfolio performance, whereas changes</w:t>
      </w:r>
      <w:r>
        <w:t xml:space="preserve"> </w:t>
      </w:r>
      <w:proofErr w:type="gramStart"/>
      <w:r w:rsidR="001C66BA">
        <w:t>whether</w:t>
      </w:r>
      <w:proofErr w:type="gramEnd"/>
      <w:r w:rsidR="001C66BA">
        <w:t xml:space="preserve"> </w:t>
      </w:r>
      <w:proofErr w:type="gramStart"/>
      <w:r w:rsidRPr="0049579C">
        <w:t>increases</w:t>
      </w:r>
      <w:proofErr w:type="gramEnd"/>
      <w:r w:rsidRPr="0049579C">
        <w:t xml:space="preserve"> or </w:t>
      </w:r>
      <w:proofErr w:type="gramStart"/>
      <w:r w:rsidRPr="0049579C">
        <w:t>decreases</w:t>
      </w:r>
      <w:r>
        <w:t>,</w:t>
      </w:r>
      <w:proofErr w:type="gramEnd"/>
      <w:r>
        <w:t xml:space="preserve"> </w:t>
      </w:r>
      <w:r w:rsidRPr="0049579C">
        <w:t>often reflect reinsurer feedback on profitability, risk quality, or market shifts.</w:t>
      </w:r>
    </w:p>
    <w:p w14:paraId="41742726" w14:textId="2A70E59F" w:rsidR="00A514CB" w:rsidRPr="00CC451F" w:rsidRDefault="0049579C" w:rsidP="00A514CB">
      <w:pPr>
        <w:pStyle w:val="ListParagraph"/>
        <w:numPr>
          <w:ilvl w:val="1"/>
          <w:numId w:val="2"/>
        </w:numPr>
        <w:ind w:left="567" w:hanging="567"/>
      </w:pPr>
      <w:r>
        <w:t>The table below shows an example of</w:t>
      </w:r>
      <w:r w:rsidR="00A514CB" w:rsidRPr="00CC451F">
        <w:t xml:space="preserve"> proposed </w:t>
      </w:r>
      <w:r w:rsidR="00A514CB" w:rsidRPr="0022575C">
        <w:t xml:space="preserve">reinsurance treaties </w:t>
      </w:r>
    </w:p>
    <w:tbl>
      <w:tblPr>
        <w:tblW w:w="6048" w:type="dxa"/>
        <w:jc w:val="center"/>
        <w:tblLook w:val="04A0" w:firstRow="1" w:lastRow="0" w:firstColumn="1" w:lastColumn="0" w:noHBand="0" w:noVBand="1"/>
      </w:tblPr>
      <w:tblGrid>
        <w:gridCol w:w="3969"/>
        <w:gridCol w:w="1217"/>
        <w:gridCol w:w="1217"/>
      </w:tblGrid>
      <w:tr w:rsidR="00A514CB" w:rsidRPr="008A7F0B" w14:paraId="6CAA6A55" w14:textId="77777777" w:rsidTr="00075C2A">
        <w:trPr>
          <w:trHeight w:val="281"/>
          <w:jc w:val="center"/>
        </w:trPr>
        <w:tc>
          <w:tcPr>
            <w:tcW w:w="0" w:type="auto"/>
            <w:gridSpan w:val="3"/>
            <w:tcBorders>
              <w:top w:val="single" w:sz="12" w:space="0" w:color="0137A6"/>
              <w:left w:val="nil"/>
              <w:bottom w:val="single" w:sz="12" w:space="0" w:color="2F5BA6"/>
              <w:right w:val="nil"/>
            </w:tcBorders>
            <w:shd w:val="clear" w:color="000000" w:fill="0137A6"/>
            <w:vAlign w:val="center"/>
            <w:hideMark/>
          </w:tcPr>
          <w:p w14:paraId="200EA3B0" w14:textId="77777777" w:rsidR="00A514CB" w:rsidRPr="008A7F0B" w:rsidRDefault="00A514CB" w:rsidP="00075C2A">
            <w:pPr>
              <w:jc w:val="center"/>
              <w:rPr>
                <w:rFonts w:eastAsia="Times New Roman" w:cs="Times New Roman"/>
                <w:b/>
                <w:color w:val="FFFFFF"/>
                <w:szCs w:val="18"/>
              </w:rPr>
            </w:pPr>
            <w:r w:rsidRPr="008A7F0B">
              <w:rPr>
                <w:rFonts w:eastAsia="Times New Roman" w:cs="Times New Roman"/>
                <w:b/>
                <w:color w:val="FFFFFF"/>
                <w:szCs w:val="18"/>
              </w:rPr>
              <w:t>Ceding Commission (in %)</w:t>
            </w:r>
          </w:p>
        </w:tc>
      </w:tr>
      <w:tr w:rsidR="00A514CB" w:rsidRPr="008A7F0B" w14:paraId="55321894" w14:textId="77777777" w:rsidTr="00075C2A">
        <w:trPr>
          <w:trHeight w:val="271"/>
          <w:jc w:val="center"/>
        </w:trPr>
        <w:tc>
          <w:tcPr>
            <w:tcW w:w="3969" w:type="dxa"/>
            <w:tcBorders>
              <w:top w:val="nil"/>
              <w:left w:val="nil"/>
              <w:right w:val="nil"/>
            </w:tcBorders>
            <w:shd w:val="clear" w:color="auto" w:fill="D9E1F2"/>
            <w:noWrap/>
            <w:vAlign w:val="center"/>
            <w:hideMark/>
          </w:tcPr>
          <w:p w14:paraId="60BE1F16" w14:textId="77777777" w:rsidR="00A514CB" w:rsidRPr="008A7F0B" w:rsidRDefault="00A514CB" w:rsidP="00075C2A">
            <w:pPr>
              <w:jc w:val="right"/>
              <w:rPr>
                <w:rFonts w:eastAsia="Times New Roman" w:cs="Times New Roman"/>
                <w:b/>
                <w:color w:val="0137A6"/>
                <w:szCs w:val="18"/>
              </w:rPr>
            </w:pPr>
            <w:r w:rsidRPr="008A7F0B">
              <w:rPr>
                <w:rFonts w:eastAsia="Times New Roman" w:cs="Times New Roman"/>
                <w:b/>
                <w:color w:val="0137A6"/>
                <w:szCs w:val="18"/>
              </w:rPr>
              <w:t>Line of Business</w:t>
            </w:r>
            <w:r>
              <w:rPr>
                <w:rFonts w:eastAsia="Times New Roman" w:cs="Times New Roman"/>
                <w:b/>
                <w:color w:val="0137A6"/>
                <w:szCs w:val="18"/>
              </w:rPr>
              <w:t xml:space="preserve"> (Treaty)</w:t>
            </w:r>
          </w:p>
        </w:tc>
        <w:tc>
          <w:tcPr>
            <w:tcW w:w="862" w:type="dxa"/>
            <w:tcBorders>
              <w:top w:val="nil"/>
              <w:left w:val="nil"/>
              <w:right w:val="nil"/>
            </w:tcBorders>
            <w:shd w:val="clear" w:color="auto" w:fill="D9E1F2"/>
            <w:noWrap/>
            <w:vAlign w:val="center"/>
            <w:hideMark/>
          </w:tcPr>
          <w:p w14:paraId="78BB7185" w14:textId="58430D45" w:rsidR="00A514CB" w:rsidRPr="00CA6C64" w:rsidRDefault="00A514CB" w:rsidP="00075C2A">
            <w:pPr>
              <w:ind w:firstLineChars="100" w:firstLine="181"/>
              <w:jc w:val="center"/>
              <w:rPr>
                <w:rFonts w:eastAsia="Times New Roman" w:cs="Times New Roman"/>
                <w:b/>
                <w:color w:val="0137A6"/>
                <w:szCs w:val="18"/>
              </w:rPr>
            </w:pPr>
            <w:r w:rsidRPr="00CA6C64">
              <w:rPr>
                <w:rFonts w:eastAsia="Times New Roman" w:cs="Times New Roman"/>
                <w:b/>
                <w:color w:val="0137A6"/>
                <w:szCs w:val="18"/>
              </w:rPr>
              <w:t>2025</w:t>
            </w:r>
          </w:p>
        </w:tc>
        <w:tc>
          <w:tcPr>
            <w:tcW w:w="0" w:type="auto"/>
            <w:tcBorders>
              <w:top w:val="nil"/>
              <w:left w:val="nil"/>
              <w:right w:val="nil"/>
            </w:tcBorders>
            <w:shd w:val="clear" w:color="auto" w:fill="D9E1F2"/>
            <w:noWrap/>
            <w:vAlign w:val="center"/>
            <w:hideMark/>
          </w:tcPr>
          <w:p w14:paraId="49FEF60C" w14:textId="77777777" w:rsidR="00A514CB" w:rsidRPr="00CA6C64" w:rsidRDefault="00A514CB" w:rsidP="00075C2A">
            <w:pPr>
              <w:ind w:firstLineChars="100" w:firstLine="181"/>
              <w:jc w:val="center"/>
              <w:rPr>
                <w:rFonts w:eastAsia="Times New Roman" w:cs="Times New Roman"/>
                <w:b/>
                <w:color w:val="0137A6"/>
                <w:szCs w:val="18"/>
              </w:rPr>
            </w:pPr>
            <w:r w:rsidRPr="00CA6C64">
              <w:rPr>
                <w:rFonts w:eastAsia="Times New Roman" w:cs="Times New Roman"/>
                <w:b/>
                <w:color w:val="0137A6"/>
                <w:szCs w:val="18"/>
              </w:rPr>
              <w:t>2026</w:t>
            </w:r>
          </w:p>
        </w:tc>
      </w:tr>
      <w:tr w:rsidR="00A514CB" w:rsidRPr="008A7F0B" w14:paraId="40A1F5A6" w14:textId="77777777" w:rsidTr="00075C2A">
        <w:trPr>
          <w:trHeight w:val="261"/>
          <w:jc w:val="center"/>
        </w:trPr>
        <w:tc>
          <w:tcPr>
            <w:tcW w:w="3969" w:type="dxa"/>
            <w:tcBorders>
              <w:top w:val="nil"/>
              <w:left w:val="nil"/>
              <w:bottom w:val="single" w:sz="4" w:space="0" w:color="0137A6"/>
              <w:right w:val="single" w:sz="4" w:space="0" w:color="0137A6"/>
            </w:tcBorders>
            <w:vAlign w:val="center"/>
            <w:hideMark/>
          </w:tcPr>
          <w:p w14:paraId="7DE5C705"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Fire &amp; Engineering Surplus - Fire</w:t>
            </w:r>
          </w:p>
        </w:tc>
        <w:tc>
          <w:tcPr>
            <w:tcW w:w="862" w:type="dxa"/>
            <w:tcBorders>
              <w:top w:val="nil"/>
              <w:left w:val="single" w:sz="4" w:space="0" w:color="0137A6"/>
              <w:bottom w:val="single" w:sz="4" w:space="0" w:color="0137A6"/>
              <w:right w:val="single" w:sz="4" w:space="0" w:color="0137A6"/>
            </w:tcBorders>
            <w:shd w:val="clear" w:color="000000" w:fill="FFFFFF"/>
            <w:vAlign w:val="center"/>
            <w:hideMark/>
          </w:tcPr>
          <w:p w14:paraId="7311022D"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35%</w:t>
            </w:r>
          </w:p>
        </w:tc>
        <w:tc>
          <w:tcPr>
            <w:tcW w:w="0" w:type="auto"/>
            <w:tcBorders>
              <w:top w:val="nil"/>
              <w:left w:val="single" w:sz="4" w:space="0" w:color="0137A6"/>
              <w:bottom w:val="single" w:sz="4" w:space="0" w:color="0137A6"/>
              <w:right w:val="nil"/>
            </w:tcBorders>
            <w:shd w:val="clear" w:color="000000" w:fill="FFFFFF"/>
            <w:vAlign w:val="center"/>
            <w:hideMark/>
          </w:tcPr>
          <w:p w14:paraId="6E8D5FD2"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35%</w:t>
            </w:r>
          </w:p>
        </w:tc>
      </w:tr>
      <w:tr w:rsidR="00A514CB" w:rsidRPr="008A7F0B" w14:paraId="0DCD03FD" w14:textId="77777777" w:rsidTr="00075C2A">
        <w:trPr>
          <w:trHeight w:val="261"/>
          <w:jc w:val="center"/>
        </w:trPr>
        <w:tc>
          <w:tcPr>
            <w:tcW w:w="3969" w:type="dxa"/>
            <w:tcBorders>
              <w:top w:val="single" w:sz="4" w:space="0" w:color="0137A6"/>
              <w:left w:val="nil"/>
              <w:bottom w:val="single" w:sz="4" w:space="0" w:color="0137A6"/>
              <w:right w:val="single" w:sz="4" w:space="0" w:color="0137A6"/>
            </w:tcBorders>
            <w:vAlign w:val="center"/>
            <w:hideMark/>
          </w:tcPr>
          <w:p w14:paraId="2059AC9C"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Fire &amp; Engineering Surplus - Engineering</w:t>
            </w:r>
          </w:p>
        </w:tc>
        <w:tc>
          <w:tcPr>
            <w:tcW w:w="862"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2B3FA534" w14:textId="0CC6F848" w:rsidR="00A514CB" w:rsidRPr="008A7F0B" w:rsidRDefault="002237E3" w:rsidP="00075C2A">
            <w:pPr>
              <w:ind w:firstLineChars="100" w:firstLine="180"/>
              <w:jc w:val="right"/>
              <w:rPr>
                <w:rFonts w:eastAsia="Times New Roman" w:cs="Times New Roman"/>
                <w:color w:val="000000"/>
                <w:szCs w:val="18"/>
              </w:rPr>
            </w:pPr>
            <w:r>
              <w:rPr>
                <w:rFonts w:eastAsia="Times New Roman" w:cs="Times New Roman"/>
                <w:color w:val="000000"/>
                <w:szCs w:val="18"/>
              </w:rPr>
              <w:t>2</w:t>
            </w:r>
            <w:r w:rsidR="003B0AA2">
              <w:rPr>
                <w:rFonts w:eastAsia="Times New Roman" w:cs="Times New Roman"/>
                <w:color w:val="000000"/>
                <w:szCs w:val="18"/>
              </w:rPr>
              <w:t>8</w:t>
            </w:r>
            <w:r w:rsidR="00A514CB" w:rsidRPr="008A7F0B">
              <w:rPr>
                <w:rFonts w:eastAsia="Times New Roman" w:cs="Times New Roman"/>
                <w:color w:val="000000"/>
                <w:szCs w:val="18"/>
              </w:rPr>
              <w:t>%</w:t>
            </w:r>
          </w:p>
        </w:tc>
        <w:tc>
          <w:tcPr>
            <w:tcW w:w="0" w:type="auto"/>
            <w:tcBorders>
              <w:top w:val="single" w:sz="4" w:space="0" w:color="0137A6"/>
              <w:left w:val="single" w:sz="4" w:space="0" w:color="0137A6"/>
              <w:bottom w:val="single" w:sz="4" w:space="0" w:color="0137A6"/>
              <w:right w:val="nil"/>
            </w:tcBorders>
            <w:shd w:val="clear" w:color="000000" w:fill="FFFFFF"/>
            <w:vAlign w:val="center"/>
            <w:hideMark/>
          </w:tcPr>
          <w:p w14:paraId="43B18F23" w14:textId="18C3A753" w:rsidR="00A514CB" w:rsidRPr="008A7F0B" w:rsidRDefault="003B0AA2" w:rsidP="003B0AA2">
            <w:pPr>
              <w:ind w:firstLineChars="100" w:firstLine="180"/>
              <w:jc w:val="center"/>
              <w:rPr>
                <w:rFonts w:eastAsia="Times New Roman" w:cs="Times New Roman"/>
                <w:color w:val="000000"/>
                <w:szCs w:val="18"/>
              </w:rPr>
            </w:pPr>
            <w:r>
              <w:rPr>
                <w:rFonts w:eastAsia="Times New Roman" w:cs="Times New Roman"/>
                <w:color w:val="000000"/>
                <w:szCs w:val="18"/>
              </w:rPr>
              <w:t>28</w:t>
            </w:r>
            <w:r w:rsidR="00A514CB" w:rsidRPr="008A7F0B">
              <w:rPr>
                <w:rFonts w:eastAsia="Times New Roman" w:cs="Times New Roman"/>
                <w:color w:val="000000"/>
                <w:szCs w:val="18"/>
              </w:rPr>
              <w:t>%</w:t>
            </w:r>
          </w:p>
        </w:tc>
      </w:tr>
      <w:tr w:rsidR="00A514CB" w:rsidRPr="008A7F0B" w14:paraId="4FABE76F" w14:textId="77777777" w:rsidTr="00075C2A">
        <w:trPr>
          <w:trHeight w:val="261"/>
          <w:jc w:val="center"/>
        </w:trPr>
        <w:tc>
          <w:tcPr>
            <w:tcW w:w="3969" w:type="dxa"/>
            <w:tcBorders>
              <w:top w:val="single" w:sz="4" w:space="0" w:color="0137A6"/>
              <w:left w:val="nil"/>
              <w:bottom w:val="single" w:sz="4" w:space="0" w:color="0137A6"/>
              <w:right w:val="single" w:sz="4" w:space="0" w:color="0137A6"/>
            </w:tcBorders>
            <w:vAlign w:val="center"/>
            <w:hideMark/>
          </w:tcPr>
          <w:p w14:paraId="0D1EC553"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Marine Surplus</w:t>
            </w:r>
          </w:p>
        </w:tc>
        <w:tc>
          <w:tcPr>
            <w:tcW w:w="862"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7084AE68" w14:textId="130002E1"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w:t>
            </w:r>
            <w:r>
              <w:rPr>
                <w:rFonts w:eastAsia="Times New Roman" w:cs="Times New Roman"/>
                <w:color w:val="000000"/>
                <w:szCs w:val="18"/>
              </w:rPr>
              <w:t>7.</w:t>
            </w:r>
            <w:r w:rsidR="00FA6DB5">
              <w:rPr>
                <w:rFonts w:eastAsia="Times New Roman" w:cs="Times New Roman"/>
                <w:color w:val="000000"/>
                <w:szCs w:val="18"/>
              </w:rPr>
              <w:t>0</w:t>
            </w:r>
            <w:r w:rsidRPr="008A7F0B">
              <w:rPr>
                <w:rFonts w:eastAsia="Times New Roman" w:cs="Times New Roman"/>
                <w:color w:val="000000"/>
                <w:szCs w:val="18"/>
              </w:rPr>
              <w:t>%</w:t>
            </w:r>
          </w:p>
        </w:tc>
        <w:tc>
          <w:tcPr>
            <w:tcW w:w="0" w:type="auto"/>
            <w:tcBorders>
              <w:top w:val="single" w:sz="4" w:space="0" w:color="0137A6"/>
              <w:left w:val="single" w:sz="4" w:space="0" w:color="0137A6"/>
              <w:bottom w:val="single" w:sz="4" w:space="0" w:color="0137A6"/>
              <w:right w:val="nil"/>
            </w:tcBorders>
            <w:shd w:val="clear" w:color="000000" w:fill="FFFFFF"/>
            <w:vAlign w:val="center"/>
            <w:hideMark/>
          </w:tcPr>
          <w:p w14:paraId="2D23C0E5" w14:textId="5EB6F89F"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w:t>
            </w:r>
            <w:r w:rsidR="003B0AA2">
              <w:rPr>
                <w:rFonts w:eastAsia="Times New Roman" w:cs="Times New Roman"/>
                <w:color w:val="000000"/>
                <w:szCs w:val="18"/>
              </w:rPr>
              <w:t>8</w:t>
            </w:r>
            <w:r w:rsidRPr="008A7F0B">
              <w:rPr>
                <w:rFonts w:eastAsia="Times New Roman" w:cs="Times New Roman"/>
                <w:color w:val="000000"/>
                <w:szCs w:val="18"/>
              </w:rPr>
              <w:t>.5%</w:t>
            </w:r>
          </w:p>
        </w:tc>
      </w:tr>
      <w:tr w:rsidR="00A514CB" w:rsidRPr="008A7F0B" w14:paraId="3E170685" w14:textId="77777777" w:rsidTr="00075C2A">
        <w:trPr>
          <w:trHeight w:val="261"/>
          <w:jc w:val="center"/>
        </w:trPr>
        <w:tc>
          <w:tcPr>
            <w:tcW w:w="3969" w:type="dxa"/>
            <w:tcBorders>
              <w:top w:val="single" w:sz="4" w:space="0" w:color="0137A6"/>
              <w:left w:val="nil"/>
              <w:bottom w:val="single" w:sz="4" w:space="0" w:color="0137A6"/>
              <w:right w:val="single" w:sz="4" w:space="0" w:color="0137A6"/>
            </w:tcBorders>
            <w:vAlign w:val="center"/>
            <w:hideMark/>
          </w:tcPr>
          <w:p w14:paraId="10DA69CA"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Bonds Quota Share</w:t>
            </w:r>
          </w:p>
        </w:tc>
        <w:tc>
          <w:tcPr>
            <w:tcW w:w="862"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26192368" w14:textId="2D980EAF"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w:t>
            </w:r>
            <w:r w:rsidR="003B0AA2">
              <w:rPr>
                <w:rFonts w:eastAsia="Times New Roman" w:cs="Times New Roman"/>
                <w:color w:val="000000"/>
                <w:szCs w:val="18"/>
              </w:rPr>
              <w:t>5</w:t>
            </w:r>
            <w:r w:rsidRPr="008A7F0B">
              <w:rPr>
                <w:rFonts w:eastAsia="Times New Roman" w:cs="Times New Roman"/>
                <w:color w:val="000000"/>
                <w:szCs w:val="18"/>
              </w:rPr>
              <w:t>%</w:t>
            </w:r>
          </w:p>
        </w:tc>
        <w:tc>
          <w:tcPr>
            <w:tcW w:w="0" w:type="auto"/>
            <w:tcBorders>
              <w:top w:val="single" w:sz="4" w:space="0" w:color="0137A6"/>
              <w:left w:val="single" w:sz="4" w:space="0" w:color="0137A6"/>
              <w:bottom w:val="single" w:sz="4" w:space="0" w:color="0137A6"/>
              <w:right w:val="nil"/>
            </w:tcBorders>
            <w:shd w:val="clear" w:color="000000" w:fill="FFFFFF"/>
            <w:vAlign w:val="center"/>
            <w:hideMark/>
          </w:tcPr>
          <w:p w14:paraId="2D700906" w14:textId="44D9C4B1"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w:t>
            </w:r>
            <w:r w:rsidR="003B0AA2">
              <w:rPr>
                <w:rFonts w:eastAsia="Times New Roman" w:cs="Times New Roman"/>
                <w:color w:val="000000"/>
                <w:szCs w:val="18"/>
              </w:rPr>
              <w:t>5</w:t>
            </w:r>
            <w:r w:rsidRPr="008A7F0B">
              <w:rPr>
                <w:rFonts w:eastAsia="Times New Roman" w:cs="Times New Roman"/>
                <w:color w:val="000000"/>
                <w:szCs w:val="18"/>
              </w:rPr>
              <w:t>%</w:t>
            </w:r>
          </w:p>
        </w:tc>
      </w:tr>
      <w:tr w:rsidR="00A514CB" w:rsidRPr="008A7F0B" w14:paraId="33D53E29" w14:textId="77777777" w:rsidTr="00075C2A">
        <w:trPr>
          <w:trHeight w:val="261"/>
          <w:jc w:val="center"/>
        </w:trPr>
        <w:tc>
          <w:tcPr>
            <w:tcW w:w="3969" w:type="dxa"/>
            <w:tcBorders>
              <w:top w:val="single" w:sz="4" w:space="0" w:color="0137A6"/>
              <w:left w:val="nil"/>
              <w:bottom w:val="single" w:sz="4" w:space="0" w:color="0137A6"/>
              <w:right w:val="single" w:sz="4" w:space="0" w:color="0137A6"/>
            </w:tcBorders>
            <w:vAlign w:val="center"/>
            <w:hideMark/>
          </w:tcPr>
          <w:p w14:paraId="1461DFE8"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PVT Quota Share &amp; Surplus</w:t>
            </w:r>
          </w:p>
        </w:tc>
        <w:tc>
          <w:tcPr>
            <w:tcW w:w="862"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09D7749E"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20%</w:t>
            </w:r>
          </w:p>
        </w:tc>
        <w:tc>
          <w:tcPr>
            <w:tcW w:w="0" w:type="auto"/>
            <w:tcBorders>
              <w:top w:val="single" w:sz="4" w:space="0" w:color="0137A6"/>
              <w:left w:val="single" w:sz="4" w:space="0" w:color="0137A6"/>
              <w:bottom w:val="single" w:sz="4" w:space="0" w:color="0137A6"/>
              <w:right w:val="nil"/>
            </w:tcBorders>
            <w:shd w:val="clear" w:color="000000" w:fill="FFFFFF"/>
            <w:vAlign w:val="center"/>
            <w:hideMark/>
          </w:tcPr>
          <w:p w14:paraId="29A180C1"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20%</w:t>
            </w:r>
          </w:p>
        </w:tc>
      </w:tr>
      <w:tr w:rsidR="00A514CB" w:rsidRPr="008A7F0B" w14:paraId="27C01887" w14:textId="77777777" w:rsidTr="00075C2A">
        <w:trPr>
          <w:trHeight w:val="261"/>
          <w:jc w:val="center"/>
        </w:trPr>
        <w:tc>
          <w:tcPr>
            <w:tcW w:w="3969" w:type="dxa"/>
            <w:tcBorders>
              <w:top w:val="single" w:sz="4" w:space="0" w:color="0137A6"/>
              <w:left w:val="nil"/>
              <w:bottom w:val="single" w:sz="4" w:space="0" w:color="0137A6"/>
              <w:right w:val="single" w:sz="4" w:space="0" w:color="0137A6"/>
            </w:tcBorders>
            <w:vAlign w:val="center"/>
            <w:hideMark/>
          </w:tcPr>
          <w:p w14:paraId="16BE80C4" w14:textId="77777777" w:rsidR="00A514CB" w:rsidRPr="008A7F0B" w:rsidRDefault="00A514CB" w:rsidP="00075C2A">
            <w:pPr>
              <w:jc w:val="right"/>
              <w:rPr>
                <w:rFonts w:eastAsia="Times New Roman" w:cs="Times New Roman"/>
                <w:color w:val="000000"/>
                <w:szCs w:val="18"/>
              </w:rPr>
            </w:pPr>
            <w:r w:rsidRPr="008A7F0B">
              <w:rPr>
                <w:rFonts w:eastAsia="Times New Roman" w:cs="Times New Roman"/>
                <w:color w:val="000000"/>
                <w:szCs w:val="18"/>
              </w:rPr>
              <w:t>Miscellaneous Accident Surplus</w:t>
            </w:r>
          </w:p>
        </w:tc>
        <w:tc>
          <w:tcPr>
            <w:tcW w:w="862" w:type="dxa"/>
            <w:tcBorders>
              <w:top w:val="single" w:sz="4" w:space="0" w:color="0137A6"/>
              <w:left w:val="single" w:sz="4" w:space="0" w:color="0137A6"/>
              <w:bottom w:val="single" w:sz="4" w:space="0" w:color="0137A6"/>
              <w:right w:val="single" w:sz="4" w:space="0" w:color="0137A6"/>
            </w:tcBorders>
            <w:shd w:val="clear" w:color="000000" w:fill="FFFFFF"/>
            <w:vAlign w:val="center"/>
            <w:hideMark/>
          </w:tcPr>
          <w:p w14:paraId="255E98D3"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30%</w:t>
            </w:r>
          </w:p>
        </w:tc>
        <w:tc>
          <w:tcPr>
            <w:tcW w:w="0" w:type="auto"/>
            <w:tcBorders>
              <w:top w:val="single" w:sz="4" w:space="0" w:color="0137A6"/>
              <w:left w:val="single" w:sz="4" w:space="0" w:color="0137A6"/>
              <w:bottom w:val="single" w:sz="4" w:space="0" w:color="0137A6"/>
              <w:right w:val="nil"/>
            </w:tcBorders>
            <w:shd w:val="clear" w:color="000000" w:fill="FFFFFF"/>
            <w:vAlign w:val="center"/>
            <w:hideMark/>
          </w:tcPr>
          <w:p w14:paraId="3919A447" w14:textId="77777777" w:rsidR="00A514CB" w:rsidRPr="008A7F0B" w:rsidRDefault="00A514CB" w:rsidP="00075C2A">
            <w:pPr>
              <w:ind w:firstLineChars="100" w:firstLine="180"/>
              <w:jc w:val="right"/>
              <w:rPr>
                <w:rFonts w:eastAsia="Times New Roman" w:cs="Times New Roman"/>
                <w:color w:val="000000"/>
                <w:szCs w:val="18"/>
              </w:rPr>
            </w:pPr>
            <w:r w:rsidRPr="008A7F0B">
              <w:rPr>
                <w:rFonts w:eastAsia="Times New Roman" w:cs="Times New Roman"/>
                <w:color w:val="000000"/>
                <w:szCs w:val="18"/>
              </w:rPr>
              <w:t>30%</w:t>
            </w:r>
          </w:p>
        </w:tc>
      </w:tr>
    </w:tbl>
    <w:p w14:paraId="0F79B9A1" w14:textId="77777777" w:rsidR="00A514CB" w:rsidRPr="00D8297A" w:rsidRDefault="00A514CB" w:rsidP="00A514CB">
      <w:pPr>
        <w:pStyle w:val="ListParagraph"/>
        <w:numPr>
          <w:ilvl w:val="1"/>
          <w:numId w:val="2"/>
        </w:numPr>
        <w:ind w:left="567" w:hanging="567"/>
      </w:pPr>
      <w:r w:rsidRPr="00D8297A">
        <w:t>Compared to 202</w:t>
      </w:r>
      <w:r>
        <w:t>5</w:t>
      </w:r>
      <w:r w:rsidRPr="00D8297A">
        <w:t>, the</w:t>
      </w:r>
      <w:r>
        <w:t xml:space="preserve"> ceding commissions remain the same except for Marine Surplus</w:t>
      </w:r>
      <w:r w:rsidRPr="00D8297A">
        <w:t xml:space="preserve"> treat</w:t>
      </w:r>
      <w:r>
        <w:t>y</w:t>
      </w:r>
      <w:r w:rsidRPr="00D8297A">
        <w:t>.</w:t>
      </w:r>
    </w:p>
    <w:p w14:paraId="4BD30D02" w14:textId="77777777" w:rsidR="00A514CB" w:rsidRDefault="00A514CB" w:rsidP="00A514CB">
      <w:pPr>
        <w:spacing w:after="160" w:line="259" w:lineRule="auto"/>
        <w:rPr>
          <w:rFonts w:eastAsiaTheme="majorEastAsia" w:cs="Arial"/>
          <w:b/>
          <w:color w:val="2F5BA6"/>
          <w:szCs w:val="18"/>
        </w:rPr>
      </w:pPr>
      <w:r>
        <w:br w:type="page"/>
      </w:r>
    </w:p>
    <w:p w14:paraId="4EE0EC4A" w14:textId="77777777" w:rsidR="004B1EAA" w:rsidRPr="004B1EAA" w:rsidRDefault="004B1EAA" w:rsidP="004B1EAA">
      <w:pPr>
        <w:pStyle w:val="ListParagraph"/>
        <w:numPr>
          <w:ilvl w:val="0"/>
          <w:numId w:val="2"/>
        </w:numPr>
        <w:autoSpaceDE w:val="0"/>
        <w:autoSpaceDN w:val="0"/>
        <w:adjustRightInd w:val="0"/>
        <w:spacing w:line="240" w:lineRule="auto"/>
        <w:rPr>
          <w:rFonts w:cstheme="minorBidi"/>
          <w:vanish/>
          <w:szCs w:val="22"/>
        </w:rPr>
      </w:pPr>
    </w:p>
    <w:p w14:paraId="3292BDCE" w14:textId="6EDB9BC6" w:rsidR="00523B4F" w:rsidRPr="004E241A" w:rsidRDefault="004436EE" w:rsidP="00523B4F">
      <w:pPr>
        <w:pStyle w:val="Heading1"/>
        <w:numPr>
          <w:ilvl w:val="0"/>
          <w:numId w:val="6"/>
        </w:numPr>
        <w:tabs>
          <w:tab w:val="num" w:pos="360"/>
        </w:tabs>
        <w:ind w:left="720" w:hanging="540"/>
        <w:rPr>
          <w:rFonts w:ascii="Nunito Sans Black" w:hAnsi="Nunito Sans Black"/>
        </w:rPr>
      </w:pPr>
      <w:bookmarkStart w:id="16" w:name="_Toc215214099"/>
      <w:bookmarkStart w:id="17" w:name="_Toc183438089"/>
      <w:r>
        <w:rPr>
          <w:rFonts w:ascii="Nunito Sans Black" w:hAnsi="Nunito Sans Black"/>
        </w:rPr>
        <w:t>REINSURANCE CERTIFICATE WORKING FILE</w:t>
      </w:r>
      <w:bookmarkEnd w:id="16"/>
    </w:p>
    <w:p w14:paraId="4569F0B4" w14:textId="77777777" w:rsidR="00523B4F" w:rsidRPr="00863D8F" w:rsidRDefault="00523B4F" w:rsidP="00863D8F">
      <w:pPr>
        <w:autoSpaceDE w:val="0"/>
        <w:autoSpaceDN w:val="0"/>
        <w:adjustRightInd w:val="0"/>
        <w:ind w:left="1702"/>
        <w:rPr>
          <w:rFonts w:ascii="Nunito Sans Black" w:hAnsi="Nunito Sans Black"/>
          <w:vanish/>
        </w:rPr>
      </w:pPr>
    </w:p>
    <w:p w14:paraId="397786DE" w14:textId="3A4DEDB5" w:rsidR="0009627A" w:rsidRDefault="0009627A" w:rsidP="0009627A">
      <w:pPr>
        <w:pStyle w:val="ListParagraph"/>
        <w:numPr>
          <w:ilvl w:val="1"/>
          <w:numId w:val="2"/>
        </w:numPr>
        <w:rPr>
          <w:rFonts w:cstheme="minorBidi"/>
          <w:szCs w:val="22"/>
        </w:rPr>
      </w:pPr>
      <w:r w:rsidRPr="0009627A">
        <w:rPr>
          <w:rFonts w:cstheme="minorBidi"/>
          <w:szCs w:val="22"/>
        </w:rPr>
        <w:t xml:space="preserve">The figure below shows a preview of the </w:t>
      </w:r>
      <w:r>
        <w:rPr>
          <w:rFonts w:cstheme="minorBidi"/>
          <w:szCs w:val="22"/>
        </w:rPr>
        <w:t>working file</w:t>
      </w:r>
      <w:r w:rsidRPr="0009627A">
        <w:rPr>
          <w:rFonts w:cstheme="minorBidi"/>
          <w:szCs w:val="22"/>
        </w:rPr>
        <w:t xml:space="preserve"> fo</w:t>
      </w:r>
      <w:r>
        <w:rPr>
          <w:rFonts w:cstheme="minorBidi"/>
          <w:szCs w:val="22"/>
        </w:rPr>
        <w:t>r reinsurance certificate computation</w:t>
      </w:r>
      <w:r w:rsidR="00FA01C1">
        <w:rPr>
          <w:rFonts w:cstheme="minorBidi"/>
          <w:szCs w:val="22"/>
        </w:rPr>
        <w:t>.</w:t>
      </w:r>
    </w:p>
    <w:p w14:paraId="414B14C8" w14:textId="51B178ED" w:rsidR="0009627A" w:rsidRDefault="0009627A" w:rsidP="00B20387">
      <w:pPr>
        <w:autoSpaceDE w:val="0"/>
        <w:autoSpaceDN w:val="0"/>
        <w:adjustRightInd w:val="0"/>
        <w:spacing w:before="240" w:after="240"/>
        <w:ind w:left="720" w:right="0" w:firstLine="720"/>
        <w:jc w:val="center"/>
      </w:pPr>
      <w:r w:rsidRPr="0009627A">
        <w:rPr>
          <w:noProof/>
        </w:rPr>
        <w:drawing>
          <wp:inline distT="0" distB="0" distL="0" distR="0" wp14:anchorId="20791004" wp14:editId="5F681CDA">
            <wp:extent cx="4105848" cy="5820587"/>
            <wp:effectExtent l="0" t="0" r="9525" b="8890"/>
            <wp:docPr id="133132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22481" name=""/>
                    <pic:cNvPicPr/>
                  </pic:nvPicPr>
                  <pic:blipFill>
                    <a:blip r:embed="rId21"/>
                    <a:stretch>
                      <a:fillRect/>
                    </a:stretch>
                  </pic:blipFill>
                  <pic:spPr>
                    <a:xfrm>
                      <a:off x="0" y="0"/>
                      <a:ext cx="4105848" cy="5820587"/>
                    </a:xfrm>
                    <a:prstGeom prst="rect">
                      <a:avLst/>
                    </a:prstGeom>
                  </pic:spPr>
                </pic:pic>
              </a:graphicData>
            </a:graphic>
          </wp:inline>
        </w:drawing>
      </w:r>
    </w:p>
    <w:p w14:paraId="0D306E56" w14:textId="27B001FD" w:rsidR="00C11426" w:rsidRDefault="00C11426" w:rsidP="00C11426">
      <w:pPr>
        <w:pStyle w:val="Heading5"/>
        <w:rPr>
          <w:rFonts w:ascii="Nunito Sans" w:hAnsi="Nunito Sans"/>
          <w:b/>
          <w:bCs/>
          <w:i w:val="0"/>
          <w:iCs w:val="0"/>
        </w:rPr>
      </w:pPr>
      <w:r w:rsidRPr="009526D3">
        <w:rPr>
          <w:rFonts w:ascii="Nunito Sans" w:hAnsi="Nunito Sans"/>
          <w:b/>
          <w:bCs/>
          <w:i w:val="0"/>
          <w:iCs w:val="0"/>
        </w:rPr>
        <w:t>Step by step guide to filling</w:t>
      </w:r>
      <w:r>
        <w:rPr>
          <w:rFonts w:ascii="Nunito Sans" w:hAnsi="Nunito Sans"/>
          <w:b/>
          <w:bCs/>
          <w:i w:val="0"/>
          <w:iCs w:val="0"/>
        </w:rPr>
        <w:t xml:space="preserve"> and updating</w:t>
      </w:r>
      <w:r w:rsidRPr="009526D3">
        <w:rPr>
          <w:rFonts w:ascii="Nunito Sans" w:hAnsi="Nunito Sans"/>
          <w:b/>
          <w:bCs/>
          <w:i w:val="0"/>
          <w:iCs w:val="0"/>
        </w:rPr>
        <w:t xml:space="preserve"> the </w:t>
      </w:r>
      <w:r>
        <w:rPr>
          <w:rFonts w:ascii="Nunito Sans" w:hAnsi="Nunito Sans"/>
          <w:b/>
          <w:bCs/>
          <w:i w:val="0"/>
          <w:iCs w:val="0"/>
        </w:rPr>
        <w:t>working file</w:t>
      </w:r>
    </w:p>
    <w:p w14:paraId="0263FDE9" w14:textId="7E698D77" w:rsidR="00774227" w:rsidRPr="00774227" w:rsidRDefault="00C4501E" w:rsidP="004D7B03">
      <w:pPr>
        <w:pStyle w:val="Heading2"/>
        <w:autoSpaceDE w:val="0"/>
        <w:autoSpaceDN w:val="0"/>
        <w:adjustRightInd w:val="0"/>
        <w:spacing w:line="240" w:lineRule="auto"/>
        <w:rPr>
          <w:rFonts w:cs="Arial"/>
          <w:b/>
          <w:bCs/>
        </w:rPr>
      </w:pPr>
      <w:bookmarkStart w:id="18" w:name="_Toc215214100"/>
      <w:bookmarkStart w:id="19" w:name="_Hlk209688755"/>
      <w:r w:rsidRPr="00C239A6">
        <w:rPr>
          <w:rFonts w:ascii="Nunito Sans SemiBold" w:hAnsi="Nunito Sans SemiBold"/>
        </w:rPr>
        <w:t>Intro (Introduction</w:t>
      </w:r>
      <w:r w:rsidRPr="00C239A6">
        <w:t>)</w:t>
      </w:r>
      <w:bookmarkEnd w:id="18"/>
    </w:p>
    <w:bookmarkEnd w:id="19"/>
    <w:p w14:paraId="36B79C77" w14:textId="673EC72C" w:rsidR="006418EB" w:rsidRDefault="004227FA" w:rsidP="0026657E">
      <w:pPr>
        <w:numPr>
          <w:ilvl w:val="1"/>
          <w:numId w:val="2"/>
        </w:numPr>
        <w:autoSpaceDE w:val="0"/>
        <w:autoSpaceDN w:val="0"/>
        <w:adjustRightInd w:val="0"/>
        <w:spacing w:before="240" w:after="240"/>
        <w:ind w:left="720" w:right="0" w:hanging="720"/>
        <w:jc w:val="both"/>
      </w:pPr>
      <w:r w:rsidRPr="004D22EF">
        <w:rPr>
          <w:szCs w:val="18"/>
        </w:rPr>
        <w:t>Enter company name</w:t>
      </w:r>
      <w:r>
        <w:rPr>
          <w:szCs w:val="18"/>
        </w:rPr>
        <w:t xml:space="preserve">, valuation date and the project name (Reinsurance certification). </w:t>
      </w:r>
    </w:p>
    <w:p w14:paraId="3626F2CA" w14:textId="2E13955E" w:rsidR="00C4501E" w:rsidRPr="00C239A6" w:rsidRDefault="004227FA" w:rsidP="004D7B03">
      <w:pPr>
        <w:pStyle w:val="Heading2"/>
        <w:autoSpaceDE w:val="0"/>
        <w:autoSpaceDN w:val="0"/>
        <w:adjustRightInd w:val="0"/>
        <w:spacing w:line="240" w:lineRule="auto"/>
        <w:rPr>
          <w:rFonts w:ascii="Nunito Sans SemiBold" w:hAnsi="Nunito Sans SemiBold"/>
        </w:rPr>
      </w:pPr>
      <w:bookmarkStart w:id="20" w:name="_Toc215214101"/>
      <w:r w:rsidRPr="00C239A6">
        <w:rPr>
          <w:rFonts w:ascii="Nunito Sans SemiBold" w:hAnsi="Nunito Sans SemiBold"/>
        </w:rPr>
        <w:t>Frequency</w:t>
      </w:r>
      <w:bookmarkEnd w:id="20"/>
    </w:p>
    <w:p w14:paraId="4B4EFE7A" w14:textId="0A374C2F" w:rsidR="00D31567" w:rsidRDefault="00D31567" w:rsidP="0026657E">
      <w:pPr>
        <w:numPr>
          <w:ilvl w:val="1"/>
          <w:numId w:val="2"/>
        </w:numPr>
        <w:autoSpaceDE w:val="0"/>
        <w:autoSpaceDN w:val="0"/>
        <w:adjustRightInd w:val="0"/>
        <w:spacing w:before="240" w:after="240"/>
        <w:ind w:left="720" w:right="0" w:hanging="720"/>
        <w:jc w:val="both"/>
      </w:pPr>
      <w:r>
        <w:t>This tab computes the frequency as at the valuation date.</w:t>
      </w:r>
    </w:p>
    <w:p w14:paraId="76C8D6B7" w14:textId="6D8016A0" w:rsidR="00D31567" w:rsidRDefault="00D31567" w:rsidP="0026657E">
      <w:pPr>
        <w:numPr>
          <w:ilvl w:val="1"/>
          <w:numId w:val="2"/>
        </w:numPr>
        <w:autoSpaceDE w:val="0"/>
        <w:autoSpaceDN w:val="0"/>
        <w:adjustRightInd w:val="0"/>
        <w:spacing w:before="240" w:after="240"/>
        <w:ind w:left="720" w:right="0" w:hanging="720"/>
        <w:jc w:val="both"/>
      </w:pPr>
      <w:r>
        <w:lastRenderedPageBreak/>
        <w:t>Paste your</w:t>
      </w:r>
      <w:r w:rsidR="00AB501C">
        <w:t xml:space="preserve"> unique</w:t>
      </w:r>
      <w:r>
        <w:t xml:space="preserve"> exposures </w:t>
      </w:r>
      <w:proofErr w:type="gramStart"/>
      <w:r>
        <w:t>in</w:t>
      </w:r>
      <w:proofErr w:type="gramEnd"/>
      <w:r>
        <w:t xml:space="preserve"> the exposure table.</w:t>
      </w:r>
    </w:p>
    <w:p w14:paraId="1D64C0ED" w14:textId="1F4809D6" w:rsidR="00D31567" w:rsidRDefault="00D31567" w:rsidP="0026657E">
      <w:pPr>
        <w:numPr>
          <w:ilvl w:val="1"/>
          <w:numId w:val="2"/>
        </w:numPr>
        <w:autoSpaceDE w:val="0"/>
        <w:autoSpaceDN w:val="0"/>
        <w:adjustRightInd w:val="0"/>
        <w:spacing w:before="240" w:after="240"/>
        <w:ind w:left="720" w:right="0" w:hanging="720"/>
        <w:jc w:val="both"/>
      </w:pPr>
      <w:r>
        <w:t xml:space="preserve">Paste the </w:t>
      </w:r>
      <w:r w:rsidR="009968BD">
        <w:t xml:space="preserve">count of unique claims </w:t>
      </w:r>
      <w:r>
        <w:t xml:space="preserve">in the </w:t>
      </w:r>
      <w:r w:rsidR="009968BD">
        <w:t xml:space="preserve">claims </w:t>
      </w:r>
      <w:r>
        <w:t>incurred table.</w:t>
      </w:r>
    </w:p>
    <w:p w14:paraId="22C26674" w14:textId="51A6604A" w:rsidR="00C4501E" w:rsidRDefault="004D7B03" w:rsidP="0026657E">
      <w:pPr>
        <w:numPr>
          <w:ilvl w:val="1"/>
          <w:numId w:val="2"/>
        </w:numPr>
        <w:autoSpaceDE w:val="0"/>
        <w:autoSpaceDN w:val="0"/>
        <w:adjustRightInd w:val="0"/>
        <w:spacing w:before="240" w:after="240"/>
        <w:ind w:left="720" w:right="0" w:hanging="720"/>
        <w:jc w:val="both"/>
      </w:pPr>
      <w:r>
        <w:t>Frequency is computed as below:</w:t>
      </w:r>
    </w:p>
    <w:p w14:paraId="099F6C99" w14:textId="5F19B9F4" w:rsidR="004D7B03" w:rsidRPr="00E7118C" w:rsidRDefault="004D7B03" w:rsidP="004D7B03">
      <w:pPr>
        <w:autoSpaceDE w:val="0"/>
        <w:autoSpaceDN w:val="0"/>
        <w:adjustRightInd w:val="0"/>
        <w:spacing w:before="240" w:after="240"/>
        <w:ind w:left="720" w:right="0"/>
        <w:jc w:val="both"/>
      </w:pPr>
      <m:oMathPara>
        <m:oMath>
          <m:r>
            <w:rPr>
              <w:rFonts w:ascii="Cambria Math" w:hAnsi="Cambria Math"/>
              <w:shd w:val="clear" w:color="auto" w:fill="DEEAF6" w:themeFill="accent5" w:themeFillTint="33"/>
            </w:rPr>
            <m:t xml:space="preserve">Frequency=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Count of Unique Claims</m:t>
              </m:r>
            </m:num>
            <m:den>
              <m:r>
                <w:rPr>
                  <w:rFonts w:ascii="Cambria Math" w:hAnsi="Cambria Math"/>
                  <w:shd w:val="clear" w:color="auto" w:fill="DEEAF6" w:themeFill="accent5" w:themeFillTint="33"/>
                </w:rPr>
                <m:t>Exposure (Unique)</m:t>
              </m:r>
            </m:den>
          </m:f>
        </m:oMath>
      </m:oMathPara>
    </w:p>
    <w:p w14:paraId="73150CF8" w14:textId="77777777" w:rsidR="004D7B03" w:rsidRDefault="004D7B03" w:rsidP="004D7B03">
      <w:pPr>
        <w:autoSpaceDE w:val="0"/>
        <w:autoSpaceDN w:val="0"/>
        <w:adjustRightInd w:val="0"/>
        <w:spacing w:before="240" w:after="240"/>
        <w:ind w:left="720" w:right="0"/>
        <w:jc w:val="both"/>
      </w:pPr>
    </w:p>
    <w:p w14:paraId="1466EB4F" w14:textId="4447950E" w:rsidR="0026657E" w:rsidRPr="00E94F5C" w:rsidRDefault="004D7B03" w:rsidP="00E94F5C">
      <w:pPr>
        <w:pStyle w:val="Heading2"/>
        <w:autoSpaceDE w:val="0"/>
        <w:autoSpaceDN w:val="0"/>
        <w:adjustRightInd w:val="0"/>
        <w:spacing w:line="240" w:lineRule="auto"/>
        <w:rPr>
          <w:rFonts w:ascii="Nunito Sans SemiBold" w:hAnsi="Nunito Sans SemiBold"/>
        </w:rPr>
      </w:pPr>
      <w:bookmarkStart w:id="21" w:name="_Toc215214102"/>
      <w:r>
        <w:rPr>
          <w:rFonts w:ascii="Nunito Sans SemiBold" w:hAnsi="Nunito Sans SemiBold"/>
        </w:rPr>
        <w:t>Severity</w:t>
      </w:r>
      <w:bookmarkEnd w:id="21"/>
    </w:p>
    <w:p w14:paraId="7C2800D6" w14:textId="5A4C6D5E" w:rsidR="00D31567" w:rsidRDefault="00D31567" w:rsidP="00D31567">
      <w:pPr>
        <w:numPr>
          <w:ilvl w:val="1"/>
          <w:numId w:val="2"/>
        </w:numPr>
        <w:autoSpaceDE w:val="0"/>
        <w:autoSpaceDN w:val="0"/>
        <w:adjustRightInd w:val="0"/>
        <w:spacing w:before="240" w:after="240"/>
        <w:ind w:left="720" w:right="0" w:hanging="720"/>
        <w:jc w:val="both"/>
      </w:pPr>
      <w:r>
        <w:t>This tab computes the severity as at the valuation date.</w:t>
      </w:r>
    </w:p>
    <w:p w14:paraId="2F83D6F8" w14:textId="64992378" w:rsidR="00D31567" w:rsidRDefault="00D31567" w:rsidP="00D31567">
      <w:pPr>
        <w:numPr>
          <w:ilvl w:val="1"/>
          <w:numId w:val="2"/>
        </w:numPr>
        <w:autoSpaceDE w:val="0"/>
        <w:autoSpaceDN w:val="0"/>
        <w:adjustRightInd w:val="0"/>
        <w:spacing w:before="240" w:after="240"/>
        <w:ind w:left="720" w:right="0" w:hanging="720"/>
        <w:jc w:val="both"/>
      </w:pPr>
      <w:r>
        <w:t>Paste the claim</w:t>
      </w:r>
      <w:r w:rsidR="002B5B34">
        <w:t>s reported amounts</w:t>
      </w:r>
      <w:r>
        <w:t xml:space="preserve"> in the incurred table.</w:t>
      </w:r>
    </w:p>
    <w:p w14:paraId="5B0E077C" w14:textId="1CDC4D2A" w:rsidR="004F54BE" w:rsidRDefault="004F54BE" w:rsidP="004F54BE">
      <w:pPr>
        <w:numPr>
          <w:ilvl w:val="1"/>
          <w:numId w:val="2"/>
        </w:numPr>
        <w:autoSpaceDE w:val="0"/>
        <w:autoSpaceDN w:val="0"/>
        <w:adjustRightInd w:val="0"/>
        <w:spacing w:before="240" w:after="240"/>
        <w:ind w:left="720" w:right="0" w:hanging="720"/>
        <w:jc w:val="both"/>
      </w:pPr>
      <w:r>
        <w:t>Severity is computed as below:</w:t>
      </w:r>
    </w:p>
    <w:p w14:paraId="5975433C" w14:textId="0E87415D" w:rsidR="004F54BE" w:rsidRPr="004F54BE" w:rsidRDefault="004F54BE" w:rsidP="004F54BE">
      <w:pPr>
        <w:pStyle w:val="ListParagraph"/>
        <w:autoSpaceDE w:val="0"/>
        <w:autoSpaceDN w:val="0"/>
        <w:adjustRightInd w:val="0"/>
        <w:ind w:left="993" w:firstLine="1066"/>
      </w:pPr>
      <m:oMathPara>
        <m:oMathParaPr>
          <m:jc m:val="center"/>
        </m:oMathParaPr>
        <m:oMath>
          <m:r>
            <w:rPr>
              <w:rFonts w:ascii="Cambria Math" w:hAnsi="Cambria Math"/>
              <w:shd w:val="clear" w:color="auto" w:fill="DEEAF6" w:themeFill="accent5" w:themeFillTint="33"/>
            </w:rPr>
            <m:t xml:space="preserve">Severity= </m:t>
          </m:r>
          <m:f>
            <m:fPr>
              <m:ctrlPr>
                <w:rPr>
                  <w:rFonts w:ascii="Cambria Math" w:hAnsi="Cambria Math"/>
                  <w:i/>
                  <w:shd w:val="clear" w:color="auto" w:fill="DEEAF6" w:themeFill="accent5" w:themeFillTint="33"/>
                </w:rPr>
              </m:ctrlPr>
            </m:fPr>
            <m:num>
              <m:r>
                <w:rPr>
                  <w:rFonts w:ascii="Cambria Math" w:hAnsi="Cambria Math"/>
                  <w:shd w:val="clear" w:color="auto" w:fill="DEEAF6" w:themeFill="accent5" w:themeFillTint="33"/>
                </w:rPr>
                <m:t>Total Gross Amount</m:t>
              </m:r>
            </m:num>
            <m:den>
              <m:r>
                <w:rPr>
                  <w:rFonts w:ascii="Cambria Math" w:hAnsi="Cambria Math"/>
                  <w:shd w:val="clear" w:color="auto" w:fill="DEEAF6" w:themeFill="accent5" w:themeFillTint="33"/>
                </w:rPr>
                <m:t>Count of Unique Claims</m:t>
              </m:r>
            </m:den>
          </m:f>
        </m:oMath>
      </m:oMathPara>
    </w:p>
    <w:p w14:paraId="79B69D6E" w14:textId="2CA4D895" w:rsidR="004F54BE" w:rsidRDefault="009968BD" w:rsidP="004F54BE">
      <w:pPr>
        <w:autoSpaceDE w:val="0"/>
        <w:autoSpaceDN w:val="0"/>
        <w:adjustRightInd w:val="0"/>
        <w:spacing w:before="240" w:after="240"/>
        <w:ind w:left="720" w:right="0"/>
        <w:jc w:val="both"/>
      </w:pPr>
      <w:r w:rsidRPr="005C7E7D">
        <w:rPr>
          <w:rFonts w:eastAsia="Times New Roman" w:cs="Times New Roman"/>
          <w:noProof/>
          <w:lang w:val="en-GB" w:eastAsia="en-GB"/>
        </w:rPr>
        <mc:AlternateContent>
          <mc:Choice Requires="wpg">
            <w:drawing>
              <wp:anchor distT="0" distB="0" distL="114300" distR="114300" simplePos="0" relativeHeight="251658249" behindDoc="0" locked="0" layoutInCell="1" allowOverlap="1" wp14:anchorId="06177E95" wp14:editId="330586F0">
                <wp:simplePos x="0" y="0"/>
                <wp:positionH relativeFrom="margin">
                  <wp:posOffset>-127000</wp:posOffset>
                </wp:positionH>
                <wp:positionV relativeFrom="page">
                  <wp:posOffset>4243705</wp:posOffset>
                </wp:positionV>
                <wp:extent cx="7112000" cy="1023257"/>
                <wp:effectExtent l="0" t="0" r="12700" b="24765"/>
                <wp:wrapNone/>
                <wp:docPr id="457233893" name="Group 457233893"/>
                <wp:cNvGraphicFramePr/>
                <a:graphic xmlns:a="http://schemas.openxmlformats.org/drawingml/2006/main">
                  <a:graphicData uri="http://schemas.microsoft.com/office/word/2010/wordprocessingGroup">
                    <wpg:wgp>
                      <wpg:cNvGrpSpPr/>
                      <wpg:grpSpPr>
                        <a:xfrm>
                          <a:off x="0" y="0"/>
                          <a:ext cx="7112000" cy="1023257"/>
                          <a:chOff x="59911" y="-37657"/>
                          <a:chExt cx="9134102" cy="326768"/>
                        </a:xfrm>
                      </wpg:grpSpPr>
                      <wps:wsp>
                        <wps:cNvPr id="406272062" name="Rectangle 406272062"/>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6A6F57" w14:textId="77777777" w:rsidR="009968BD" w:rsidRPr="005C7E7D" w:rsidRDefault="009968BD" w:rsidP="009968BD">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0364858" name="Rectangle 1840364858"/>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177E95" id="Group 457233893" o:spid="_x0000_s1041" style="position:absolute;left:0;text-align:left;margin-left:-10pt;margin-top:334.15pt;width:560pt;height:80.55pt;z-index:251658249;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">
                <v:rect id="Rectangle 406272062" o:spid="_x0000_s1042"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" fillcolor="#0137a6" strokecolor="#0137a6" strokeweight="1pt">
                  <v:textbox>
                    <w:txbxContent>
                      <w:p w14:paraId="3C6A6F57" w14:textId="77777777" w:rsidR="009968BD" w:rsidRPr="005C7E7D" w:rsidRDefault="009968BD" w:rsidP="009968BD">
                        <w:pPr>
                          <w:jc w:val="center"/>
                          <w:rPr>
                            <w:b/>
                            <w:color w:val="FFFFFF" w:themeColor="background1"/>
                            <w:szCs w:val="14"/>
                          </w:rPr>
                        </w:pPr>
                        <w:r>
                          <w:rPr>
                            <w:b/>
                            <w:color w:val="FFFFFF" w:themeColor="background1"/>
                            <w:szCs w:val="14"/>
                          </w:rPr>
                          <w:t>NOTE</w:t>
                        </w:r>
                      </w:p>
                    </w:txbxContent>
                  </v:textbox>
                </v:rect>
                <v:rect id="Rectangle 1840364858" o:spid="_x0000_s1043"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" filled="f" strokecolor="#0137a6" strokeweight="1pt"/>
                <w10:wrap anchorx="margin" anchory="page"/>
              </v:group>
            </w:pict>
          </mc:Fallback>
        </mc:AlternateContent>
      </w:r>
    </w:p>
    <w:p w14:paraId="400A8237" w14:textId="66847992" w:rsidR="004F54BE" w:rsidRPr="009968BD" w:rsidRDefault="00F6716B" w:rsidP="00E94F5C">
      <w:pPr>
        <w:numPr>
          <w:ilvl w:val="1"/>
          <w:numId w:val="2"/>
        </w:numPr>
        <w:autoSpaceDE w:val="0"/>
        <w:autoSpaceDN w:val="0"/>
        <w:adjustRightInd w:val="0"/>
        <w:spacing w:before="240" w:after="240"/>
        <w:ind w:left="720" w:right="0" w:hanging="720"/>
        <w:jc w:val="both"/>
        <w:rPr>
          <w:color w:val="0137A6"/>
        </w:rPr>
      </w:pPr>
      <w:r w:rsidRPr="009968BD">
        <w:rPr>
          <w:color w:val="0137A6"/>
        </w:rPr>
        <w:t>We use loaded claims reported amounts</w:t>
      </w:r>
      <w:r w:rsidR="009968BD">
        <w:rPr>
          <w:color w:val="0137A6"/>
        </w:rPr>
        <w:t xml:space="preserve"> in the working file</w:t>
      </w:r>
      <w:r w:rsidRPr="009968BD">
        <w:rPr>
          <w:color w:val="0137A6"/>
        </w:rPr>
        <w:t>.</w:t>
      </w:r>
    </w:p>
    <w:p w14:paraId="3DB59533" w14:textId="179167E3" w:rsidR="00F6716B" w:rsidRPr="009968BD" w:rsidRDefault="00F6716B" w:rsidP="00E94F5C">
      <w:pPr>
        <w:numPr>
          <w:ilvl w:val="1"/>
          <w:numId w:val="2"/>
        </w:numPr>
        <w:autoSpaceDE w:val="0"/>
        <w:autoSpaceDN w:val="0"/>
        <w:adjustRightInd w:val="0"/>
        <w:spacing w:before="240" w:after="240"/>
        <w:ind w:left="720" w:right="0" w:hanging="720"/>
        <w:jc w:val="both"/>
        <w:rPr>
          <w:color w:val="0137A6"/>
        </w:rPr>
      </w:pPr>
      <w:r w:rsidRPr="009968BD">
        <w:rPr>
          <w:color w:val="0137A6"/>
        </w:rPr>
        <w:t xml:space="preserve">IBNER loading is an actuarial adjustment that loads up claim amounts for reporting delays and late development. </w:t>
      </w:r>
      <w:proofErr w:type="gramStart"/>
      <w:r w:rsidRPr="009968BD">
        <w:rPr>
          <w:color w:val="0137A6"/>
        </w:rPr>
        <w:t>So</w:t>
      </w:r>
      <w:proofErr w:type="gramEnd"/>
      <w:r w:rsidRPr="009968BD">
        <w:rPr>
          <w:color w:val="0137A6"/>
        </w:rPr>
        <w:t xml:space="preserve"> if you had 10,000 as reported claims amounts and apply 20% IBNER, you assume 12,000 “true” ultimate claims amounts.</w:t>
      </w:r>
    </w:p>
    <w:p w14:paraId="5C15CCB6" w14:textId="5B2315CC" w:rsidR="00DD6ACE" w:rsidRPr="00E94F5C" w:rsidRDefault="00DD6ACE" w:rsidP="00DD6ACE">
      <w:pPr>
        <w:pStyle w:val="Heading2"/>
        <w:autoSpaceDE w:val="0"/>
        <w:autoSpaceDN w:val="0"/>
        <w:adjustRightInd w:val="0"/>
        <w:spacing w:line="240" w:lineRule="auto"/>
        <w:rPr>
          <w:rFonts w:ascii="Nunito Sans SemiBold" w:hAnsi="Nunito Sans SemiBold"/>
        </w:rPr>
      </w:pPr>
      <w:bookmarkStart w:id="22" w:name="_Toc215214103"/>
      <w:r>
        <w:rPr>
          <w:rFonts w:ascii="Nunito Sans SemiBold" w:hAnsi="Nunito Sans SemiBold"/>
        </w:rPr>
        <w:t>RI Summary</w:t>
      </w:r>
      <w:bookmarkEnd w:id="22"/>
    </w:p>
    <w:p w14:paraId="6214F0A4" w14:textId="638EF704" w:rsidR="002C4FD9" w:rsidRDefault="002C4FD9" w:rsidP="00E94F5C">
      <w:pPr>
        <w:numPr>
          <w:ilvl w:val="1"/>
          <w:numId w:val="2"/>
        </w:numPr>
        <w:autoSpaceDE w:val="0"/>
        <w:autoSpaceDN w:val="0"/>
        <w:adjustRightInd w:val="0"/>
        <w:spacing w:before="240" w:after="240"/>
        <w:ind w:left="720" w:right="0" w:hanging="720"/>
        <w:jc w:val="both"/>
      </w:pPr>
      <w:r>
        <w:t>This summary is computed from our data</w:t>
      </w:r>
      <w:r w:rsidR="002B5D13">
        <w:t xml:space="preserve"> in comparison with</w:t>
      </w:r>
      <w:r w:rsidR="00FF6A40">
        <w:t xml:space="preserve"> the numbers in the revenue account</w:t>
      </w:r>
      <w:r>
        <w:t>.</w:t>
      </w:r>
    </w:p>
    <w:p w14:paraId="1D462C33" w14:textId="38FB5FEC" w:rsidR="00F6716B" w:rsidRDefault="00FF6A40" w:rsidP="00E94F5C">
      <w:pPr>
        <w:numPr>
          <w:ilvl w:val="1"/>
          <w:numId w:val="2"/>
        </w:numPr>
        <w:autoSpaceDE w:val="0"/>
        <w:autoSpaceDN w:val="0"/>
        <w:adjustRightInd w:val="0"/>
        <w:spacing w:before="240" w:after="240"/>
        <w:ind w:left="720" w:right="0" w:hanging="720"/>
        <w:jc w:val="both"/>
      </w:pPr>
      <w:r>
        <w:t xml:space="preserve">Using our data </w:t>
      </w:r>
      <w:r w:rsidR="00737918">
        <w:t>Paste the reported claims table showing the gross claims amounts, reinsurance recoveries and net claims.</w:t>
      </w:r>
    </w:p>
    <w:p w14:paraId="7063B633" w14:textId="71B81EE3" w:rsidR="00737918" w:rsidRDefault="00FF6A40" w:rsidP="00E94F5C">
      <w:pPr>
        <w:numPr>
          <w:ilvl w:val="1"/>
          <w:numId w:val="2"/>
        </w:numPr>
        <w:autoSpaceDE w:val="0"/>
        <w:autoSpaceDN w:val="0"/>
        <w:adjustRightInd w:val="0"/>
        <w:spacing w:before="240" w:after="240"/>
        <w:ind w:left="720" w:right="0" w:hanging="720"/>
        <w:jc w:val="both"/>
      </w:pPr>
      <w:r>
        <w:t xml:space="preserve">Using our data </w:t>
      </w:r>
      <w:r w:rsidR="00737918">
        <w:t>Paste the premium cession table showing the gross premium, treaty premium and Net premium.</w:t>
      </w:r>
    </w:p>
    <w:p w14:paraId="7FBBC6D9" w14:textId="405CF5B6" w:rsidR="00737918" w:rsidRDefault="00737918" w:rsidP="00E94F5C">
      <w:pPr>
        <w:numPr>
          <w:ilvl w:val="1"/>
          <w:numId w:val="2"/>
        </w:numPr>
        <w:autoSpaceDE w:val="0"/>
        <w:autoSpaceDN w:val="0"/>
        <w:adjustRightInd w:val="0"/>
        <w:spacing w:before="240" w:after="240"/>
        <w:ind w:left="720" w:right="0" w:hanging="720"/>
        <w:jc w:val="both"/>
      </w:pPr>
      <w:r>
        <w:t>Then compute experience rat</w:t>
      </w:r>
      <w:r w:rsidR="000C2CD2">
        <w:t>ios</w:t>
      </w:r>
      <w:r>
        <w:t xml:space="preserve"> (Cession and Recovery).</w:t>
      </w:r>
    </w:p>
    <w:p w14:paraId="5774CA5D" w14:textId="10D97CD9" w:rsidR="00737918" w:rsidRPr="004F54BE" w:rsidRDefault="00737918" w:rsidP="002D4976">
      <w:pPr>
        <w:autoSpaceDE w:val="0"/>
        <w:autoSpaceDN w:val="0"/>
        <w:adjustRightInd w:val="0"/>
        <w:spacing w:before="240" w:after="240"/>
        <w:ind w:left="720" w:right="0"/>
        <w:jc w:val="both"/>
      </w:pPr>
      <m:oMathPara>
        <m:oMathParaPr>
          <m:jc m:val="center"/>
        </m:oMathParaPr>
        <m:oMath>
          <m:r>
            <w:rPr>
              <w:rFonts w:ascii="Cambria Math" w:hAnsi="Cambria Math"/>
              <w:shd w:val="clear" w:color="auto" w:fill="DEEAF6" w:themeFill="accent5" w:themeFillTint="33"/>
            </w:rPr>
            <m:t>Premium</m:t>
          </m:r>
          <m:r>
            <w:rPr>
              <w:rFonts w:ascii="Cambria Math" w:hAnsi="Cambria Math"/>
            </w:rPr>
            <m:t xml:space="preserve"> Cession Rate= </m:t>
          </m:r>
          <m:f>
            <m:fPr>
              <m:ctrlPr>
                <w:rPr>
                  <w:rFonts w:ascii="Cambria Math" w:hAnsi="Cambria Math"/>
                  <w:i/>
                </w:rPr>
              </m:ctrlPr>
            </m:fPr>
            <m:num>
              <m:r>
                <w:rPr>
                  <w:rFonts w:ascii="Cambria Math" w:hAnsi="Cambria Math"/>
                </w:rPr>
                <m:t xml:space="preserve">Premium Ceded </m:t>
              </m:r>
            </m:num>
            <m:den>
              <m:r>
                <w:rPr>
                  <w:rFonts w:ascii="Cambria Math" w:hAnsi="Cambria Math"/>
                </w:rPr>
                <m:t>Gross Premium</m:t>
              </m:r>
            </m:den>
          </m:f>
        </m:oMath>
      </m:oMathPara>
    </w:p>
    <w:p w14:paraId="2844D85D" w14:textId="49490103" w:rsidR="009C5695" w:rsidRDefault="00274DAC" w:rsidP="00737918">
      <w:pPr>
        <w:pStyle w:val="ListParagraph"/>
        <w:autoSpaceDE w:val="0"/>
        <w:autoSpaceDN w:val="0"/>
        <w:adjustRightInd w:val="0"/>
        <w:ind w:left="993" w:firstLine="1066"/>
        <w:rPr>
          <w:rFonts w:ascii="Cambria Math" w:hAnsi="Cambria Math"/>
          <w:i/>
        </w:rPr>
      </w:pPr>
      <m:oMathPara>
        <m:oMath>
          <m:r>
            <w:rPr>
              <w:rFonts w:ascii="Cambria Math" w:hAnsi="Cambria Math"/>
            </w:rPr>
            <m:t>Premium Ceded= Gross Premium-Net Premium</m:t>
          </m:r>
        </m:oMath>
      </m:oMathPara>
    </w:p>
    <w:p w14:paraId="144DCCF8" w14:textId="5980CD54" w:rsidR="00737918" w:rsidRPr="004F54BE" w:rsidRDefault="00737918" w:rsidP="002D4976">
      <w:pPr>
        <w:autoSpaceDE w:val="0"/>
        <w:autoSpaceDN w:val="0"/>
        <w:adjustRightInd w:val="0"/>
        <w:spacing w:before="240" w:after="240"/>
        <w:ind w:left="720" w:right="0"/>
        <w:jc w:val="both"/>
      </w:pPr>
      <m:oMathPara>
        <m:oMathParaPr>
          <m:jc m:val="center"/>
        </m:oMathParaPr>
        <m:oMath>
          <m:r>
            <w:rPr>
              <w:rFonts w:ascii="Cambria Math" w:hAnsi="Cambria Math"/>
              <w:shd w:val="clear" w:color="auto" w:fill="DEEAF6" w:themeFill="accent5" w:themeFillTint="33"/>
            </w:rPr>
            <m:t>Claim</m:t>
          </m:r>
          <m:r>
            <w:rPr>
              <w:rFonts w:ascii="Cambria Math" w:hAnsi="Cambria Math"/>
            </w:rPr>
            <m:t xml:space="preserve"> Recovery Rate= </m:t>
          </m:r>
          <m:f>
            <m:fPr>
              <m:ctrlPr>
                <w:rPr>
                  <w:rFonts w:ascii="Cambria Math" w:hAnsi="Cambria Math"/>
                  <w:i/>
                </w:rPr>
              </m:ctrlPr>
            </m:fPr>
            <m:num>
              <m:r>
                <w:rPr>
                  <w:rFonts w:ascii="Cambria Math" w:hAnsi="Cambria Math"/>
                </w:rPr>
                <m:t xml:space="preserve">Reinsurance Recoveries </m:t>
              </m:r>
            </m:num>
            <m:den>
              <m:r>
                <w:rPr>
                  <w:rFonts w:ascii="Cambria Math" w:hAnsi="Cambria Math"/>
                </w:rPr>
                <m:t>Gross Claims</m:t>
              </m:r>
            </m:den>
          </m:f>
        </m:oMath>
      </m:oMathPara>
    </w:p>
    <w:p w14:paraId="41B170EA" w14:textId="4738C7E8" w:rsidR="006D6E0D" w:rsidRPr="006D6E0D" w:rsidRDefault="006D6E0D" w:rsidP="006D6E0D">
      <w:pPr>
        <w:autoSpaceDE w:val="0"/>
        <w:autoSpaceDN w:val="0"/>
        <w:adjustRightInd w:val="0"/>
        <w:spacing w:before="240" w:after="240"/>
        <w:ind w:left="720" w:right="0"/>
        <w:jc w:val="both"/>
        <w:rPr>
          <w:rFonts w:ascii="Nunito Sans SemiBold" w:hAnsi="Nunito Sans SemiBold" w:cs="Times New Roman"/>
          <w:color w:val="0137A6"/>
          <w:szCs w:val="18"/>
        </w:rPr>
      </w:pPr>
      <m:oMathPara>
        <m:oMath>
          <m:r>
            <w:rPr>
              <w:rFonts w:ascii="Cambria Math" w:hAnsi="Cambria Math"/>
            </w:rPr>
            <m:t>Claim Recoveries= Gross claims*Ceded percentage</m:t>
          </m:r>
        </m:oMath>
      </m:oMathPara>
    </w:p>
    <w:p w14:paraId="4DFD7A57" w14:textId="78B137AA" w:rsidR="004E36D4" w:rsidRDefault="00E4495E" w:rsidP="00FF6A40">
      <w:pPr>
        <w:numPr>
          <w:ilvl w:val="1"/>
          <w:numId w:val="2"/>
        </w:numPr>
        <w:autoSpaceDE w:val="0"/>
        <w:autoSpaceDN w:val="0"/>
        <w:adjustRightInd w:val="0"/>
        <w:spacing w:before="240" w:after="240"/>
        <w:ind w:left="720" w:right="0" w:hanging="720"/>
        <w:jc w:val="both"/>
        <w:rPr>
          <w:rFonts w:ascii="Nunito Sans SemiBold" w:hAnsi="Nunito Sans SemiBold" w:cs="Times New Roman"/>
          <w:color w:val="0137A6"/>
          <w:szCs w:val="18"/>
        </w:rPr>
      </w:pPr>
      <w:proofErr w:type="spellStart"/>
      <w:r>
        <w:t>Xlookup</w:t>
      </w:r>
      <w:proofErr w:type="spellEnd"/>
      <w:r>
        <w:t xml:space="preserve"> the gross and net figures from the financials as well and compute the premium cession rates and claim recovery rate</w:t>
      </w:r>
      <w:r w:rsidR="000E07C0">
        <w:t>s</w:t>
      </w:r>
      <w:r>
        <w:t>.</w:t>
      </w:r>
      <w:r w:rsidR="00FF6A40">
        <w:t xml:space="preserve"> </w:t>
      </w:r>
      <w:r w:rsidR="004E36D4">
        <w:rPr>
          <w:rFonts w:ascii="Nunito Sans SemiBold" w:hAnsi="Nunito Sans SemiBold" w:cs="Times New Roman"/>
          <w:color w:val="0137A6"/>
          <w:szCs w:val="18"/>
        </w:rPr>
        <w:br w:type="page"/>
      </w:r>
    </w:p>
    <w:p w14:paraId="21D52217" w14:textId="1EDD4140" w:rsidR="0020389C" w:rsidRDefault="0020389C" w:rsidP="009436D0">
      <w:pPr>
        <w:numPr>
          <w:ilvl w:val="1"/>
          <w:numId w:val="2"/>
        </w:numPr>
        <w:autoSpaceDE w:val="0"/>
        <w:autoSpaceDN w:val="0"/>
        <w:adjustRightInd w:val="0"/>
        <w:spacing w:before="240" w:after="240"/>
        <w:ind w:left="720" w:right="0" w:hanging="720"/>
        <w:jc w:val="both"/>
        <w:rPr>
          <w:rFonts w:ascii="Nunito Sans SemiBold" w:hAnsi="Nunito Sans SemiBold" w:cs="Times New Roman"/>
          <w:szCs w:val="18"/>
        </w:rPr>
      </w:pPr>
      <w:r w:rsidRPr="00CB06F4">
        <w:rPr>
          <w:rFonts w:ascii="Nunito Sans SemiBold" w:hAnsi="Nunito Sans SemiBold" w:cs="Times New Roman"/>
          <w:szCs w:val="18"/>
        </w:rPr>
        <w:lastRenderedPageBreak/>
        <w:t>Notably,</w:t>
      </w:r>
      <w:r w:rsidR="00CB06F4" w:rsidRPr="00CB06F4">
        <w:rPr>
          <w:rFonts w:ascii="Nunito Sans SemiBold" w:hAnsi="Nunito Sans SemiBold" w:cs="Times New Roman"/>
          <w:szCs w:val="18"/>
        </w:rPr>
        <w:t xml:space="preserve"> on this tab update with the insurer’s current treaty retentions as illustrated in the table below</w:t>
      </w:r>
      <w:r w:rsidR="00CB06F4">
        <w:rPr>
          <w:rFonts w:ascii="Nunito Sans SemiBold" w:hAnsi="Nunito Sans SemiBold" w:cs="Times New Roman"/>
          <w:szCs w:val="18"/>
        </w:rPr>
        <w:t>.</w:t>
      </w:r>
    </w:p>
    <w:tbl>
      <w:tblPr>
        <w:tblW w:w="5132" w:type="pct"/>
        <w:tblLook w:val="04A0" w:firstRow="1" w:lastRow="0" w:firstColumn="1" w:lastColumn="0" w:noHBand="0" w:noVBand="1"/>
      </w:tblPr>
      <w:tblGrid>
        <w:gridCol w:w="1270"/>
        <w:gridCol w:w="1427"/>
        <w:gridCol w:w="2300"/>
        <w:gridCol w:w="881"/>
        <w:gridCol w:w="636"/>
        <w:gridCol w:w="881"/>
        <w:gridCol w:w="636"/>
        <w:gridCol w:w="881"/>
        <w:gridCol w:w="636"/>
        <w:gridCol w:w="881"/>
        <w:gridCol w:w="636"/>
      </w:tblGrid>
      <w:tr w:rsidR="009436D0" w:rsidRPr="009436D0" w14:paraId="4E03EDE0" w14:textId="77777777" w:rsidTr="009436D0">
        <w:trPr>
          <w:trHeight w:val="266"/>
        </w:trPr>
        <w:tc>
          <w:tcPr>
            <w:tcW w:w="5000" w:type="pct"/>
            <w:gridSpan w:val="11"/>
            <w:tcBorders>
              <w:top w:val="single" w:sz="8" w:space="0" w:color="0137A6"/>
              <w:left w:val="single" w:sz="8" w:space="0" w:color="0137A6"/>
              <w:bottom w:val="nil"/>
              <w:right w:val="single" w:sz="8" w:space="0" w:color="0137A6"/>
            </w:tcBorders>
            <w:vAlign w:val="center"/>
            <w:hideMark/>
          </w:tcPr>
          <w:p w14:paraId="5BD6799A" w14:textId="39914007" w:rsidR="009436D0" w:rsidRPr="009436D0" w:rsidRDefault="00FA01C1" w:rsidP="002C4FD9">
            <w:pPr>
              <w:ind w:right="0"/>
              <w:jc w:val="center"/>
              <w:rPr>
                <w:rFonts w:eastAsia="Times New Roman" w:cs="Times New Roman"/>
                <w:b/>
                <w:bCs/>
                <w:color w:val="0137A6"/>
                <w:szCs w:val="18"/>
                <w:lang/>
              </w:rPr>
            </w:pPr>
            <w:r>
              <w:rPr>
                <w:rFonts w:eastAsia="Times New Roman" w:cs="Times New Roman"/>
                <w:b/>
                <w:bCs/>
                <w:color w:val="0137A6"/>
                <w:szCs w:val="18"/>
                <w:lang/>
              </w:rPr>
              <w:t>Beetroot Insurance</w:t>
            </w:r>
            <w:r w:rsidR="002C4FD9">
              <w:rPr>
                <w:rFonts w:eastAsia="Times New Roman" w:cs="Times New Roman"/>
                <w:b/>
                <w:bCs/>
                <w:color w:val="0137A6"/>
                <w:szCs w:val="18"/>
                <w:lang/>
              </w:rPr>
              <w:t xml:space="preserve"> Company</w:t>
            </w:r>
          </w:p>
        </w:tc>
      </w:tr>
      <w:tr w:rsidR="009436D0" w:rsidRPr="009436D0" w14:paraId="592420AD" w14:textId="77777777" w:rsidTr="009436D0">
        <w:trPr>
          <w:trHeight w:val="275"/>
        </w:trPr>
        <w:tc>
          <w:tcPr>
            <w:tcW w:w="5000" w:type="pct"/>
            <w:gridSpan w:val="11"/>
            <w:tcBorders>
              <w:top w:val="nil"/>
              <w:left w:val="single" w:sz="8" w:space="0" w:color="0137A6"/>
              <w:bottom w:val="single" w:sz="8" w:space="0" w:color="0137A6"/>
              <w:right w:val="single" w:sz="8" w:space="0" w:color="0137A6"/>
            </w:tcBorders>
            <w:vAlign w:val="center"/>
            <w:hideMark/>
          </w:tcPr>
          <w:p w14:paraId="07C985F1" w14:textId="446BACC8" w:rsidR="009436D0" w:rsidRPr="009436D0" w:rsidRDefault="002C4FD9" w:rsidP="002C4FD9">
            <w:pPr>
              <w:ind w:right="0"/>
              <w:jc w:val="center"/>
              <w:rPr>
                <w:rFonts w:eastAsia="Times New Roman" w:cs="Times New Roman"/>
                <w:b/>
                <w:bCs/>
                <w:color w:val="FFFFFF"/>
                <w:szCs w:val="18"/>
                <w:lang/>
              </w:rPr>
            </w:pPr>
            <w:r>
              <w:rPr>
                <w:rFonts w:eastAsia="Times New Roman" w:cs="Times New Roman"/>
                <w:b/>
                <w:bCs/>
                <w:color w:val="0137A6"/>
                <w:szCs w:val="18"/>
                <w:lang/>
              </w:rPr>
              <w:t xml:space="preserve">                                   </w:t>
            </w:r>
            <w:r w:rsidRPr="002C4FD9">
              <w:rPr>
                <w:rFonts w:eastAsia="Times New Roman" w:cs="Times New Roman"/>
                <w:b/>
                <w:bCs/>
                <w:color w:val="0137A6"/>
                <w:szCs w:val="18"/>
                <w:lang/>
              </w:rPr>
              <w:t>Summary of Reinsurance Arrangements</w:t>
            </w:r>
            <w:r w:rsidR="009436D0" w:rsidRPr="009436D0">
              <w:rPr>
                <w:rFonts w:eastAsia="Times New Roman" w:cs="Times New Roman"/>
                <w:b/>
                <w:bCs/>
                <w:color w:val="0137A6"/>
                <w:szCs w:val="18"/>
                <w:lang/>
              </w:rPr>
              <w:t xml:space="preserve"> </w:t>
            </w:r>
            <w:r w:rsidR="009436D0" w:rsidRPr="009436D0">
              <w:rPr>
                <w:rFonts w:eastAsia="Times New Roman" w:cs="Times New Roman"/>
                <w:b/>
                <w:bCs/>
                <w:color w:val="FFFFFF"/>
                <w:szCs w:val="18"/>
                <w:lang/>
              </w:rPr>
              <w:t>Reinsurance Treaties</w:t>
            </w:r>
          </w:p>
        </w:tc>
      </w:tr>
      <w:tr w:rsidR="009436D0" w:rsidRPr="009436D0" w14:paraId="3D5DE53F" w14:textId="77777777" w:rsidTr="009436D0">
        <w:trPr>
          <w:trHeight w:val="275"/>
        </w:trPr>
        <w:tc>
          <w:tcPr>
            <w:tcW w:w="1210" w:type="pct"/>
            <w:gridSpan w:val="2"/>
            <w:tcBorders>
              <w:top w:val="single" w:sz="8" w:space="0" w:color="0137A6"/>
              <w:left w:val="single" w:sz="8" w:space="0" w:color="0137A6"/>
              <w:bottom w:val="single" w:sz="8" w:space="0" w:color="0137A6"/>
              <w:right w:val="nil"/>
            </w:tcBorders>
            <w:noWrap/>
            <w:vAlign w:val="center"/>
            <w:hideMark/>
          </w:tcPr>
          <w:p w14:paraId="5A067A8B" w14:textId="77777777" w:rsidR="009436D0" w:rsidRPr="009436D0" w:rsidRDefault="009436D0" w:rsidP="009436D0">
            <w:pPr>
              <w:ind w:right="0"/>
              <w:rPr>
                <w:rFonts w:eastAsia="Times New Roman" w:cs="Times New Roman"/>
                <w:b/>
                <w:bCs/>
                <w:color w:val="0137A6"/>
                <w:szCs w:val="18"/>
                <w:lang/>
              </w:rPr>
            </w:pPr>
            <w:r w:rsidRPr="009436D0">
              <w:rPr>
                <w:rFonts w:eastAsia="Times New Roman" w:cs="Times New Roman"/>
                <w:b/>
                <w:bCs/>
                <w:color w:val="0137A6"/>
                <w:szCs w:val="18"/>
                <w:lang/>
              </w:rPr>
              <w:t>Form &amp; Type of Reinsurance</w:t>
            </w:r>
          </w:p>
        </w:tc>
        <w:tc>
          <w:tcPr>
            <w:tcW w:w="1056" w:type="pct"/>
            <w:tcBorders>
              <w:top w:val="nil"/>
              <w:left w:val="nil"/>
              <w:bottom w:val="single" w:sz="8" w:space="0" w:color="0137A6"/>
              <w:right w:val="nil"/>
            </w:tcBorders>
            <w:noWrap/>
            <w:vAlign w:val="center"/>
            <w:hideMark/>
          </w:tcPr>
          <w:p w14:paraId="4597FD57" w14:textId="77777777" w:rsidR="009436D0" w:rsidRPr="009436D0" w:rsidRDefault="009436D0" w:rsidP="009436D0">
            <w:pPr>
              <w:ind w:right="0"/>
              <w:rPr>
                <w:rFonts w:eastAsia="Times New Roman" w:cs="Times New Roman"/>
                <w:b/>
                <w:bCs/>
                <w:color w:val="0137A6"/>
                <w:szCs w:val="18"/>
                <w:lang/>
              </w:rPr>
            </w:pPr>
            <w:r w:rsidRPr="009436D0">
              <w:rPr>
                <w:rFonts w:eastAsia="Times New Roman" w:cs="Times New Roman"/>
                <w:b/>
                <w:bCs/>
                <w:color w:val="0137A6"/>
                <w:szCs w:val="18"/>
                <w:lang/>
              </w:rPr>
              <w:t>Class of Insurance</w:t>
            </w:r>
          </w:p>
        </w:tc>
        <w:tc>
          <w:tcPr>
            <w:tcW w:w="1367" w:type="pct"/>
            <w:gridSpan w:val="4"/>
            <w:tcBorders>
              <w:top w:val="single" w:sz="8" w:space="0" w:color="0137A6"/>
              <w:left w:val="nil"/>
              <w:bottom w:val="single" w:sz="8" w:space="0" w:color="0137A6"/>
              <w:right w:val="nil"/>
            </w:tcBorders>
            <w:noWrap/>
            <w:vAlign w:val="center"/>
            <w:hideMark/>
          </w:tcPr>
          <w:p w14:paraId="72DEBA16" w14:textId="77777777" w:rsidR="009436D0" w:rsidRPr="009436D0" w:rsidRDefault="009436D0" w:rsidP="009436D0">
            <w:pPr>
              <w:ind w:right="0"/>
              <w:jc w:val="center"/>
              <w:rPr>
                <w:rFonts w:eastAsia="Times New Roman" w:cs="Times New Roman"/>
                <w:b/>
                <w:bCs/>
                <w:color w:val="0137A6"/>
                <w:szCs w:val="18"/>
                <w:lang/>
              </w:rPr>
            </w:pPr>
            <w:r w:rsidRPr="009436D0">
              <w:rPr>
                <w:rFonts w:eastAsia="Times New Roman" w:cs="Times New Roman"/>
                <w:b/>
                <w:bCs/>
                <w:color w:val="0137A6"/>
                <w:szCs w:val="18"/>
                <w:lang/>
              </w:rPr>
              <w:t xml:space="preserve"> Retention</w:t>
            </w:r>
          </w:p>
        </w:tc>
        <w:tc>
          <w:tcPr>
            <w:tcW w:w="1367" w:type="pct"/>
            <w:gridSpan w:val="4"/>
            <w:tcBorders>
              <w:top w:val="single" w:sz="8" w:space="0" w:color="0137A6"/>
              <w:left w:val="nil"/>
              <w:bottom w:val="single" w:sz="8" w:space="0" w:color="0137A6"/>
              <w:right w:val="single" w:sz="8" w:space="0" w:color="0137A6"/>
            </w:tcBorders>
            <w:noWrap/>
            <w:vAlign w:val="center"/>
            <w:hideMark/>
          </w:tcPr>
          <w:p w14:paraId="6595C2C5" w14:textId="77777777" w:rsidR="009436D0" w:rsidRPr="009436D0" w:rsidRDefault="009436D0" w:rsidP="009436D0">
            <w:pPr>
              <w:ind w:right="0"/>
              <w:jc w:val="center"/>
              <w:rPr>
                <w:rFonts w:eastAsia="Times New Roman" w:cs="Times New Roman"/>
                <w:b/>
                <w:bCs/>
                <w:color w:val="0137A6"/>
                <w:szCs w:val="18"/>
                <w:lang/>
              </w:rPr>
            </w:pPr>
            <w:r w:rsidRPr="009436D0">
              <w:rPr>
                <w:rFonts w:eastAsia="Times New Roman" w:cs="Times New Roman"/>
                <w:b/>
                <w:bCs/>
                <w:color w:val="0137A6"/>
                <w:szCs w:val="18"/>
                <w:lang/>
              </w:rPr>
              <w:t>Reinsurers</w:t>
            </w:r>
          </w:p>
        </w:tc>
      </w:tr>
      <w:tr w:rsidR="009436D0" w:rsidRPr="009436D0" w14:paraId="6F4A6316" w14:textId="77777777" w:rsidTr="009436D0">
        <w:trPr>
          <w:trHeight w:val="275"/>
        </w:trPr>
        <w:tc>
          <w:tcPr>
            <w:tcW w:w="570" w:type="pct"/>
            <w:tcBorders>
              <w:top w:val="nil"/>
              <w:left w:val="single" w:sz="8" w:space="0" w:color="0137A6"/>
              <w:bottom w:val="nil"/>
              <w:right w:val="nil"/>
            </w:tcBorders>
            <w:noWrap/>
            <w:vAlign w:val="center"/>
            <w:hideMark/>
          </w:tcPr>
          <w:p w14:paraId="56306805"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 </w:t>
            </w:r>
          </w:p>
        </w:tc>
        <w:tc>
          <w:tcPr>
            <w:tcW w:w="639" w:type="pct"/>
            <w:tcBorders>
              <w:top w:val="nil"/>
              <w:left w:val="nil"/>
              <w:bottom w:val="nil"/>
              <w:right w:val="nil"/>
            </w:tcBorders>
            <w:noWrap/>
            <w:vAlign w:val="center"/>
            <w:hideMark/>
          </w:tcPr>
          <w:p w14:paraId="1A136242"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nil"/>
            </w:tcBorders>
            <w:noWrap/>
            <w:vAlign w:val="center"/>
            <w:hideMark/>
          </w:tcPr>
          <w:p w14:paraId="74AD3AAA" w14:textId="77777777" w:rsidR="009436D0" w:rsidRPr="009436D0" w:rsidRDefault="009436D0" w:rsidP="009436D0">
            <w:pPr>
              <w:ind w:right="0"/>
              <w:rPr>
                <w:rFonts w:ascii="Times New Roman" w:eastAsia="Times New Roman" w:hAnsi="Times New Roman" w:cs="Times New Roman"/>
                <w:sz w:val="20"/>
                <w:szCs w:val="20"/>
                <w:lang/>
              </w:rPr>
            </w:pPr>
          </w:p>
        </w:tc>
        <w:tc>
          <w:tcPr>
            <w:tcW w:w="684" w:type="pct"/>
            <w:gridSpan w:val="2"/>
            <w:tcBorders>
              <w:top w:val="single" w:sz="8" w:space="0" w:color="0137A6"/>
              <w:left w:val="single" w:sz="8" w:space="0" w:color="0137A6"/>
              <w:bottom w:val="single" w:sz="8" w:space="0" w:color="0137A6"/>
              <w:right w:val="single" w:sz="8" w:space="0" w:color="0137A6"/>
            </w:tcBorders>
            <w:noWrap/>
            <w:vAlign w:val="center"/>
            <w:hideMark/>
          </w:tcPr>
          <w:p w14:paraId="34B090E8"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2025</w:t>
            </w:r>
          </w:p>
        </w:tc>
        <w:tc>
          <w:tcPr>
            <w:tcW w:w="684" w:type="pct"/>
            <w:gridSpan w:val="2"/>
            <w:tcBorders>
              <w:top w:val="single" w:sz="8" w:space="0" w:color="0137A6"/>
              <w:left w:val="nil"/>
              <w:bottom w:val="single" w:sz="8" w:space="0" w:color="0137A6"/>
              <w:right w:val="single" w:sz="8" w:space="0" w:color="0137A6"/>
            </w:tcBorders>
            <w:noWrap/>
            <w:vAlign w:val="center"/>
            <w:hideMark/>
          </w:tcPr>
          <w:p w14:paraId="74B3E593"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2026</w:t>
            </w:r>
          </w:p>
        </w:tc>
        <w:tc>
          <w:tcPr>
            <w:tcW w:w="684" w:type="pct"/>
            <w:gridSpan w:val="2"/>
            <w:tcBorders>
              <w:top w:val="single" w:sz="8" w:space="0" w:color="0137A6"/>
              <w:left w:val="nil"/>
              <w:bottom w:val="single" w:sz="8" w:space="0" w:color="0137A6"/>
              <w:right w:val="single" w:sz="8" w:space="0" w:color="0137A6"/>
            </w:tcBorders>
            <w:noWrap/>
            <w:vAlign w:val="center"/>
            <w:hideMark/>
          </w:tcPr>
          <w:p w14:paraId="347B3BAE"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2025</w:t>
            </w:r>
          </w:p>
        </w:tc>
        <w:tc>
          <w:tcPr>
            <w:tcW w:w="684" w:type="pct"/>
            <w:gridSpan w:val="2"/>
            <w:tcBorders>
              <w:top w:val="single" w:sz="8" w:space="0" w:color="0137A6"/>
              <w:left w:val="nil"/>
              <w:bottom w:val="single" w:sz="8" w:space="0" w:color="0137A6"/>
              <w:right w:val="single" w:sz="8" w:space="0" w:color="0137A6"/>
            </w:tcBorders>
            <w:noWrap/>
            <w:vAlign w:val="center"/>
            <w:hideMark/>
          </w:tcPr>
          <w:p w14:paraId="76AD3EAD"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2026</w:t>
            </w:r>
          </w:p>
        </w:tc>
      </w:tr>
      <w:tr w:rsidR="009436D0" w:rsidRPr="009436D0" w14:paraId="224CF9C5" w14:textId="77777777" w:rsidTr="009436D0">
        <w:trPr>
          <w:trHeight w:val="275"/>
        </w:trPr>
        <w:tc>
          <w:tcPr>
            <w:tcW w:w="570" w:type="pct"/>
            <w:tcBorders>
              <w:top w:val="nil"/>
              <w:left w:val="single" w:sz="8" w:space="0" w:color="0137A6"/>
              <w:bottom w:val="nil"/>
              <w:right w:val="nil"/>
            </w:tcBorders>
            <w:noWrap/>
            <w:vAlign w:val="center"/>
            <w:hideMark/>
          </w:tcPr>
          <w:p w14:paraId="13C84718"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 </w:t>
            </w:r>
          </w:p>
        </w:tc>
        <w:tc>
          <w:tcPr>
            <w:tcW w:w="639" w:type="pct"/>
            <w:tcBorders>
              <w:top w:val="nil"/>
              <w:left w:val="nil"/>
              <w:bottom w:val="single" w:sz="8" w:space="0" w:color="0137A6"/>
              <w:right w:val="nil"/>
            </w:tcBorders>
            <w:noWrap/>
            <w:vAlign w:val="center"/>
            <w:hideMark/>
          </w:tcPr>
          <w:p w14:paraId="055C2031"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 </w:t>
            </w:r>
          </w:p>
        </w:tc>
        <w:tc>
          <w:tcPr>
            <w:tcW w:w="1056" w:type="pct"/>
            <w:tcBorders>
              <w:top w:val="nil"/>
              <w:left w:val="nil"/>
              <w:bottom w:val="single" w:sz="8" w:space="0" w:color="0137A6"/>
              <w:right w:val="single" w:sz="8" w:space="0" w:color="0137A6"/>
            </w:tcBorders>
            <w:noWrap/>
            <w:vAlign w:val="center"/>
            <w:hideMark/>
          </w:tcPr>
          <w:p w14:paraId="3A4B9B51"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 </w:t>
            </w:r>
          </w:p>
        </w:tc>
        <w:tc>
          <w:tcPr>
            <w:tcW w:w="396" w:type="pct"/>
            <w:tcBorders>
              <w:top w:val="nil"/>
              <w:left w:val="nil"/>
              <w:bottom w:val="single" w:sz="8" w:space="0" w:color="0137A6"/>
              <w:right w:val="nil"/>
            </w:tcBorders>
            <w:noWrap/>
            <w:vAlign w:val="center"/>
            <w:hideMark/>
          </w:tcPr>
          <w:p w14:paraId="01925004"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%/Lines</w:t>
            </w:r>
          </w:p>
        </w:tc>
        <w:tc>
          <w:tcPr>
            <w:tcW w:w="287" w:type="pct"/>
            <w:tcBorders>
              <w:top w:val="nil"/>
              <w:left w:val="nil"/>
              <w:bottom w:val="single" w:sz="8" w:space="0" w:color="0137A6"/>
              <w:right w:val="single" w:sz="8" w:space="0" w:color="0137A6"/>
            </w:tcBorders>
            <w:noWrap/>
            <w:vAlign w:val="center"/>
            <w:hideMark/>
          </w:tcPr>
          <w:p w14:paraId="651457E8"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Limit</w:t>
            </w:r>
          </w:p>
        </w:tc>
        <w:tc>
          <w:tcPr>
            <w:tcW w:w="396" w:type="pct"/>
            <w:tcBorders>
              <w:top w:val="nil"/>
              <w:left w:val="nil"/>
              <w:bottom w:val="single" w:sz="8" w:space="0" w:color="0137A6"/>
              <w:right w:val="nil"/>
            </w:tcBorders>
            <w:noWrap/>
            <w:vAlign w:val="center"/>
            <w:hideMark/>
          </w:tcPr>
          <w:p w14:paraId="587D50CC"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%/Lines</w:t>
            </w:r>
          </w:p>
        </w:tc>
        <w:tc>
          <w:tcPr>
            <w:tcW w:w="287" w:type="pct"/>
            <w:tcBorders>
              <w:top w:val="nil"/>
              <w:left w:val="nil"/>
              <w:bottom w:val="single" w:sz="8" w:space="0" w:color="0137A6"/>
              <w:right w:val="single" w:sz="8" w:space="0" w:color="0137A6"/>
            </w:tcBorders>
            <w:noWrap/>
            <w:vAlign w:val="center"/>
            <w:hideMark/>
          </w:tcPr>
          <w:p w14:paraId="5A918E88"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Limit</w:t>
            </w:r>
          </w:p>
        </w:tc>
        <w:tc>
          <w:tcPr>
            <w:tcW w:w="396" w:type="pct"/>
            <w:tcBorders>
              <w:top w:val="nil"/>
              <w:left w:val="nil"/>
              <w:bottom w:val="single" w:sz="8" w:space="0" w:color="0137A6"/>
              <w:right w:val="nil"/>
            </w:tcBorders>
            <w:noWrap/>
            <w:vAlign w:val="center"/>
            <w:hideMark/>
          </w:tcPr>
          <w:p w14:paraId="1D15CAE1"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%/Lines</w:t>
            </w:r>
          </w:p>
        </w:tc>
        <w:tc>
          <w:tcPr>
            <w:tcW w:w="287" w:type="pct"/>
            <w:tcBorders>
              <w:top w:val="nil"/>
              <w:left w:val="nil"/>
              <w:bottom w:val="single" w:sz="8" w:space="0" w:color="0137A6"/>
              <w:right w:val="single" w:sz="8" w:space="0" w:color="0137A6"/>
            </w:tcBorders>
            <w:noWrap/>
            <w:vAlign w:val="center"/>
            <w:hideMark/>
          </w:tcPr>
          <w:p w14:paraId="6814DA8D" w14:textId="77777777" w:rsidR="009436D0" w:rsidRPr="009436D0" w:rsidRDefault="009436D0" w:rsidP="009436D0">
            <w:pPr>
              <w:ind w:right="0"/>
              <w:jc w:val="center"/>
              <w:rPr>
                <w:rFonts w:eastAsia="Times New Roman" w:cs="Times New Roman"/>
                <w:b/>
                <w:bCs/>
                <w:color w:val="000000"/>
                <w:szCs w:val="18"/>
                <w:lang/>
              </w:rPr>
            </w:pPr>
            <w:r w:rsidRPr="009436D0">
              <w:rPr>
                <w:rFonts w:eastAsia="Times New Roman" w:cs="Times New Roman"/>
                <w:b/>
                <w:bCs/>
                <w:color w:val="000000"/>
                <w:szCs w:val="18"/>
                <w:lang/>
              </w:rPr>
              <w:t>Limit</w:t>
            </w:r>
          </w:p>
        </w:tc>
        <w:tc>
          <w:tcPr>
            <w:tcW w:w="396" w:type="pct"/>
            <w:tcBorders>
              <w:top w:val="nil"/>
              <w:left w:val="nil"/>
              <w:bottom w:val="single" w:sz="8" w:space="0" w:color="0137A6"/>
              <w:right w:val="nil"/>
            </w:tcBorders>
            <w:noWrap/>
            <w:vAlign w:val="center"/>
            <w:hideMark/>
          </w:tcPr>
          <w:p w14:paraId="031131A3"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%/Lines</w:t>
            </w:r>
          </w:p>
        </w:tc>
        <w:tc>
          <w:tcPr>
            <w:tcW w:w="287" w:type="pct"/>
            <w:tcBorders>
              <w:top w:val="nil"/>
              <w:left w:val="nil"/>
              <w:bottom w:val="single" w:sz="8" w:space="0" w:color="0137A6"/>
              <w:right w:val="single" w:sz="8" w:space="0" w:color="0137A6"/>
            </w:tcBorders>
            <w:noWrap/>
            <w:vAlign w:val="center"/>
            <w:hideMark/>
          </w:tcPr>
          <w:p w14:paraId="45A9E898" w14:textId="77777777" w:rsidR="009436D0" w:rsidRPr="009436D0" w:rsidRDefault="009436D0" w:rsidP="009436D0">
            <w:pPr>
              <w:ind w:right="0"/>
              <w:jc w:val="center"/>
              <w:rPr>
                <w:rFonts w:eastAsia="Times New Roman" w:cs="Times New Roman"/>
                <w:b/>
                <w:bCs/>
                <w:color w:val="2F5BA6"/>
                <w:szCs w:val="18"/>
                <w:lang/>
              </w:rPr>
            </w:pPr>
            <w:r w:rsidRPr="009436D0">
              <w:rPr>
                <w:rFonts w:eastAsia="Times New Roman" w:cs="Times New Roman"/>
                <w:b/>
                <w:bCs/>
                <w:color w:val="2F5BA6"/>
                <w:szCs w:val="18"/>
                <w:lang/>
              </w:rPr>
              <w:t>Limit</w:t>
            </w:r>
          </w:p>
        </w:tc>
      </w:tr>
      <w:tr w:rsidR="009436D0" w:rsidRPr="009436D0" w14:paraId="5D3D2A0A" w14:textId="77777777" w:rsidTr="009436D0">
        <w:trPr>
          <w:trHeight w:val="266"/>
        </w:trPr>
        <w:tc>
          <w:tcPr>
            <w:tcW w:w="570" w:type="pct"/>
            <w:vMerge w:val="restart"/>
            <w:tcBorders>
              <w:top w:val="single" w:sz="8" w:space="0" w:color="0137A6"/>
              <w:left w:val="single" w:sz="8" w:space="0" w:color="0137A6"/>
              <w:bottom w:val="single" w:sz="8" w:space="0" w:color="0137A6"/>
              <w:right w:val="single" w:sz="8" w:space="0" w:color="0137A6"/>
            </w:tcBorders>
            <w:vAlign w:val="center"/>
            <w:hideMark/>
          </w:tcPr>
          <w:p w14:paraId="7E16D048"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Proportional Business</w:t>
            </w:r>
          </w:p>
        </w:tc>
        <w:tc>
          <w:tcPr>
            <w:tcW w:w="639" w:type="pct"/>
            <w:vMerge w:val="restart"/>
            <w:tcBorders>
              <w:top w:val="nil"/>
              <w:left w:val="single" w:sz="8" w:space="0" w:color="0137A6"/>
              <w:bottom w:val="nil"/>
              <w:right w:val="single" w:sz="8" w:space="0" w:color="0137A6"/>
            </w:tcBorders>
            <w:noWrap/>
            <w:vAlign w:val="center"/>
            <w:hideMark/>
          </w:tcPr>
          <w:p w14:paraId="4C415291"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Surplus</w:t>
            </w:r>
          </w:p>
        </w:tc>
        <w:tc>
          <w:tcPr>
            <w:tcW w:w="1056" w:type="pct"/>
            <w:tcBorders>
              <w:top w:val="nil"/>
              <w:left w:val="nil"/>
              <w:bottom w:val="nil"/>
              <w:right w:val="single" w:sz="8" w:space="0" w:color="0137A6"/>
            </w:tcBorders>
            <w:noWrap/>
            <w:vAlign w:val="center"/>
            <w:hideMark/>
          </w:tcPr>
          <w:p w14:paraId="01095A9F"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Fire</w:t>
            </w:r>
          </w:p>
        </w:tc>
        <w:tc>
          <w:tcPr>
            <w:tcW w:w="396" w:type="pct"/>
            <w:tcBorders>
              <w:top w:val="nil"/>
              <w:left w:val="nil"/>
              <w:bottom w:val="nil"/>
              <w:right w:val="nil"/>
            </w:tcBorders>
            <w:noWrap/>
            <w:vAlign w:val="center"/>
            <w:hideMark/>
          </w:tcPr>
          <w:p w14:paraId="5EE6465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4325B43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50</w:t>
            </w:r>
          </w:p>
        </w:tc>
        <w:tc>
          <w:tcPr>
            <w:tcW w:w="396" w:type="pct"/>
            <w:tcBorders>
              <w:top w:val="nil"/>
              <w:left w:val="nil"/>
              <w:bottom w:val="nil"/>
              <w:right w:val="nil"/>
            </w:tcBorders>
            <w:shd w:val="clear" w:color="000000" w:fill="FFFFFF"/>
            <w:noWrap/>
            <w:vAlign w:val="center"/>
            <w:hideMark/>
          </w:tcPr>
          <w:p w14:paraId="187EF51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598DA17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50</w:t>
            </w:r>
          </w:p>
        </w:tc>
        <w:tc>
          <w:tcPr>
            <w:tcW w:w="396" w:type="pct"/>
            <w:tcBorders>
              <w:top w:val="nil"/>
              <w:left w:val="nil"/>
              <w:bottom w:val="nil"/>
              <w:right w:val="nil"/>
            </w:tcBorders>
            <w:noWrap/>
            <w:vAlign w:val="center"/>
            <w:hideMark/>
          </w:tcPr>
          <w:p w14:paraId="2979175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287" w:type="pct"/>
            <w:tcBorders>
              <w:top w:val="nil"/>
              <w:left w:val="nil"/>
              <w:bottom w:val="nil"/>
              <w:right w:val="single" w:sz="8" w:space="0" w:color="0137A6"/>
            </w:tcBorders>
            <w:noWrap/>
            <w:vAlign w:val="center"/>
            <w:hideMark/>
          </w:tcPr>
          <w:p w14:paraId="25816A2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750</w:t>
            </w:r>
          </w:p>
        </w:tc>
        <w:tc>
          <w:tcPr>
            <w:tcW w:w="396" w:type="pct"/>
            <w:tcBorders>
              <w:top w:val="nil"/>
              <w:left w:val="nil"/>
              <w:bottom w:val="nil"/>
              <w:right w:val="nil"/>
            </w:tcBorders>
            <w:noWrap/>
            <w:vAlign w:val="center"/>
            <w:hideMark/>
          </w:tcPr>
          <w:p w14:paraId="70D141B0"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17</w:t>
            </w:r>
          </w:p>
        </w:tc>
        <w:tc>
          <w:tcPr>
            <w:tcW w:w="287" w:type="pct"/>
            <w:tcBorders>
              <w:top w:val="nil"/>
              <w:left w:val="nil"/>
              <w:bottom w:val="nil"/>
              <w:right w:val="single" w:sz="8" w:space="0" w:color="0137A6"/>
            </w:tcBorders>
            <w:noWrap/>
            <w:vAlign w:val="center"/>
            <w:hideMark/>
          </w:tcPr>
          <w:p w14:paraId="26D1E4A4"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850</w:t>
            </w:r>
          </w:p>
        </w:tc>
      </w:tr>
      <w:tr w:rsidR="009436D0" w:rsidRPr="009436D0" w14:paraId="226FE17C"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0E829FE5"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443CDB00"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6DAA5B6D"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Engineering</w:t>
            </w:r>
          </w:p>
        </w:tc>
        <w:tc>
          <w:tcPr>
            <w:tcW w:w="396" w:type="pct"/>
            <w:tcBorders>
              <w:top w:val="nil"/>
              <w:left w:val="nil"/>
              <w:bottom w:val="nil"/>
              <w:right w:val="nil"/>
            </w:tcBorders>
            <w:noWrap/>
            <w:vAlign w:val="center"/>
            <w:hideMark/>
          </w:tcPr>
          <w:p w14:paraId="3B8248ED"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10348E5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50</w:t>
            </w:r>
          </w:p>
        </w:tc>
        <w:tc>
          <w:tcPr>
            <w:tcW w:w="396" w:type="pct"/>
            <w:tcBorders>
              <w:top w:val="nil"/>
              <w:left w:val="nil"/>
              <w:bottom w:val="nil"/>
              <w:right w:val="nil"/>
            </w:tcBorders>
            <w:shd w:val="clear" w:color="000000" w:fill="FFFFFF"/>
            <w:noWrap/>
            <w:vAlign w:val="center"/>
            <w:hideMark/>
          </w:tcPr>
          <w:p w14:paraId="4B450B6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32D23A1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50</w:t>
            </w:r>
          </w:p>
        </w:tc>
        <w:tc>
          <w:tcPr>
            <w:tcW w:w="396" w:type="pct"/>
            <w:tcBorders>
              <w:top w:val="nil"/>
              <w:left w:val="nil"/>
              <w:bottom w:val="nil"/>
              <w:right w:val="nil"/>
            </w:tcBorders>
            <w:noWrap/>
            <w:vAlign w:val="center"/>
            <w:hideMark/>
          </w:tcPr>
          <w:p w14:paraId="460A6FFF"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287" w:type="pct"/>
            <w:tcBorders>
              <w:top w:val="nil"/>
              <w:left w:val="nil"/>
              <w:bottom w:val="nil"/>
              <w:right w:val="single" w:sz="8" w:space="0" w:color="0137A6"/>
            </w:tcBorders>
            <w:noWrap/>
            <w:vAlign w:val="center"/>
            <w:hideMark/>
          </w:tcPr>
          <w:p w14:paraId="197770F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750</w:t>
            </w:r>
          </w:p>
        </w:tc>
        <w:tc>
          <w:tcPr>
            <w:tcW w:w="396" w:type="pct"/>
            <w:tcBorders>
              <w:top w:val="nil"/>
              <w:left w:val="nil"/>
              <w:bottom w:val="nil"/>
              <w:right w:val="nil"/>
            </w:tcBorders>
            <w:noWrap/>
            <w:vAlign w:val="center"/>
            <w:hideMark/>
          </w:tcPr>
          <w:p w14:paraId="163579B7"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w:t>
            </w:r>
          </w:p>
        </w:tc>
        <w:tc>
          <w:tcPr>
            <w:tcW w:w="287" w:type="pct"/>
            <w:tcBorders>
              <w:top w:val="nil"/>
              <w:left w:val="nil"/>
              <w:bottom w:val="nil"/>
              <w:right w:val="single" w:sz="8" w:space="0" w:color="0137A6"/>
            </w:tcBorders>
            <w:noWrap/>
            <w:vAlign w:val="center"/>
            <w:hideMark/>
          </w:tcPr>
          <w:p w14:paraId="1C8B2DFC"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750</w:t>
            </w:r>
          </w:p>
        </w:tc>
      </w:tr>
      <w:tr w:rsidR="009436D0" w:rsidRPr="009436D0" w14:paraId="4C41FB7C"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392A09B8"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1CC3B01D"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1A47FAF7"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Marine Cargo, GIT &amp; Hull</w:t>
            </w:r>
          </w:p>
        </w:tc>
        <w:tc>
          <w:tcPr>
            <w:tcW w:w="396" w:type="pct"/>
            <w:tcBorders>
              <w:top w:val="nil"/>
              <w:left w:val="nil"/>
              <w:bottom w:val="nil"/>
              <w:right w:val="nil"/>
            </w:tcBorders>
            <w:noWrap/>
            <w:vAlign w:val="center"/>
            <w:hideMark/>
          </w:tcPr>
          <w:p w14:paraId="56739292" w14:textId="77777777" w:rsidR="009436D0" w:rsidRPr="009436D0" w:rsidRDefault="009436D0" w:rsidP="009436D0">
            <w:pPr>
              <w:ind w:right="0"/>
              <w:jc w:val="both"/>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2ACAD7C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42C41CD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78927AF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684CF18"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5009926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1A4151BB"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56E9392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5855CD88"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1A59A2FC"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7BCE5657"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35D33BAC"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Cargo &amp; GIT</w:t>
            </w:r>
          </w:p>
        </w:tc>
        <w:tc>
          <w:tcPr>
            <w:tcW w:w="396" w:type="pct"/>
            <w:tcBorders>
              <w:top w:val="nil"/>
              <w:left w:val="nil"/>
              <w:bottom w:val="nil"/>
              <w:right w:val="nil"/>
            </w:tcBorders>
            <w:noWrap/>
            <w:vAlign w:val="center"/>
            <w:hideMark/>
          </w:tcPr>
          <w:p w14:paraId="03A4F6E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6AA09EF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w:t>
            </w:r>
          </w:p>
        </w:tc>
        <w:tc>
          <w:tcPr>
            <w:tcW w:w="396" w:type="pct"/>
            <w:tcBorders>
              <w:top w:val="nil"/>
              <w:left w:val="nil"/>
              <w:bottom w:val="nil"/>
              <w:right w:val="nil"/>
            </w:tcBorders>
            <w:shd w:val="clear" w:color="000000" w:fill="FFFFFF"/>
            <w:noWrap/>
            <w:vAlign w:val="center"/>
            <w:hideMark/>
          </w:tcPr>
          <w:p w14:paraId="2F0003B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2E9A3E1F"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5</w:t>
            </w:r>
          </w:p>
        </w:tc>
        <w:tc>
          <w:tcPr>
            <w:tcW w:w="396" w:type="pct"/>
            <w:tcBorders>
              <w:top w:val="nil"/>
              <w:left w:val="nil"/>
              <w:bottom w:val="nil"/>
              <w:right w:val="nil"/>
            </w:tcBorders>
            <w:noWrap/>
            <w:vAlign w:val="center"/>
            <w:hideMark/>
          </w:tcPr>
          <w:p w14:paraId="6E4DF42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18</w:t>
            </w:r>
          </w:p>
        </w:tc>
        <w:tc>
          <w:tcPr>
            <w:tcW w:w="287" w:type="pct"/>
            <w:tcBorders>
              <w:top w:val="nil"/>
              <w:left w:val="nil"/>
              <w:bottom w:val="nil"/>
              <w:right w:val="single" w:sz="8" w:space="0" w:color="0137A6"/>
            </w:tcBorders>
            <w:noWrap/>
            <w:vAlign w:val="center"/>
            <w:hideMark/>
          </w:tcPr>
          <w:p w14:paraId="3F9CE55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90</w:t>
            </w:r>
          </w:p>
        </w:tc>
        <w:tc>
          <w:tcPr>
            <w:tcW w:w="396" w:type="pct"/>
            <w:tcBorders>
              <w:top w:val="nil"/>
              <w:left w:val="nil"/>
              <w:bottom w:val="nil"/>
              <w:right w:val="nil"/>
            </w:tcBorders>
            <w:noWrap/>
            <w:vAlign w:val="center"/>
            <w:hideMark/>
          </w:tcPr>
          <w:p w14:paraId="0117450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18</w:t>
            </w:r>
          </w:p>
        </w:tc>
        <w:tc>
          <w:tcPr>
            <w:tcW w:w="287" w:type="pct"/>
            <w:tcBorders>
              <w:top w:val="nil"/>
              <w:left w:val="nil"/>
              <w:bottom w:val="nil"/>
              <w:right w:val="single" w:sz="8" w:space="0" w:color="0137A6"/>
            </w:tcBorders>
            <w:noWrap/>
            <w:vAlign w:val="center"/>
            <w:hideMark/>
          </w:tcPr>
          <w:p w14:paraId="74BED748"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90</w:t>
            </w:r>
          </w:p>
        </w:tc>
      </w:tr>
      <w:tr w:rsidR="009436D0" w:rsidRPr="009436D0" w14:paraId="578093B5"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6EBAC0D5"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0D8490D6"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31B5131F"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Hull &amp; PLL</w:t>
            </w:r>
          </w:p>
        </w:tc>
        <w:tc>
          <w:tcPr>
            <w:tcW w:w="396" w:type="pct"/>
            <w:tcBorders>
              <w:top w:val="nil"/>
              <w:left w:val="nil"/>
              <w:bottom w:val="nil"/>
              <w:right w:val="nil"/>
            </w:tcBorders>
            <w:noWrap/>
            <w:vAlign w:val="center"/>
            <w:hideMark/>
          </w:tcPr>
          <w:p w14:paraId="0AAB5AA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6AC0F8E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2</w:t>
            </w:r>
          </w:p>
        </w:tc>
        <w:tc>
          <w:tcPr>
            <w:tcW w:w="396" w:type="pct"/>
            <w:tcBorders>
              <w:top w:val="nil"/>
              <w:left w:val="nil"/>
              <w:bottom w:val="nil"/>
              <w:right w:val="nil"/>
            </w:tcBorders>
            <w:shd w:val="clear" w:color="000000" w:fill="FFFFFF"/>
            <w:noWrap/>
            <w:vAlign w:val="center"/>
            <w:hideMark/>
          </w:tcPr>
          <w:p w14:paraId="0819A00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5A1C9B15"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2</w:t>
            </w:r>
          </w:p>
        </w:tc>
        <w:tc>
          <w:tcPr>
            <w:tcW w:w="396" w:type="pct"/>
            <w:tcBorders>
              <w:top w:val="nil"/>
              <w:left w:val="nil"/>
              <w:bottom w:val="nil"/>
              <w:right w:val="nil"/>
            </w:tcBorders>
            <w:noWrap/>
            <w:vAlign w:val="center"/>
            <w:hideMark/>
          </w:tcPr>
          <w:p w14:paraId="1676687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18</w:t>
            </w:r>
          </w:p>
        </w:tc>
        <w:tc>
          <w:tcPr>
            <w:tcW w:w="287" w:type="pct"/>
            <w:tcBorders>
              <w:top w:val="nil"/>
              <w:left w:val="nil"/>
              <w:bottom w:val="nil"/>
              <w:right w:val="single" w:sz="8" w:space="0" w:color="0137A6"/>
            </w:tcBorders>
            <w:noWrap/>
            <w:vAlign w:val="center"/>
            <w:hideMark/>
          </w:tcPr>
          <w:p w14:paraId="5792966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36</w:t>
            </w:r>
          </w:p>
        </w:tc>
        <w:tc>
          <w:tcPr>
            <w:tcW w:w="396" w:type="pct"/>
            <w:tcBorders>
              <w:top w:val="nil"/>
              <w:left w:val="nil"/>
              <w:bottom w:val="nil"/>
              <w:right w:val="nil"/>
            </w:tcBorders>
            <w:noWrap/>
            <w:vAlign w:val="center"/>
            <w:hideMark/>
          </w:tcPr>
          <w:p w14:paraId="2DA04927"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18</w:t>
            </w:r>
          </w:p>
        </w:tc>
        <w:tc>
          <w:tcPr>
            <w:tcW w:w="287" w:type="pct"/>
            <w:tcBorders>
              <w:top w:val="nil"/>
              <w:left w:val="nil"/>
              <w:bottom w:val="nil"/>
              <w:right w:val="single" w:sz="8" w:space="0" w:color="0137A6"/>
            </w:tcBorders>
            <w:noWrap/>
            <w:vAlign w:val="center"/>
            <w:hideMark/>
          </w:tcPr>
          <w:p w14:paraId="79233A4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36</w:t>
            </w:r>
          </w:p>
        </w:tc>
      </w:tr>
      <w:tr w:rsidR="009436D0" w:rsidRPr="009436D0" w14:paraId="26B614A9"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7AAF6AC8"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36A0674E"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42A7DD7F"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Miscellaneous</w:t>
            </w:r>
          </w:p>
        </w:tc>
        <w:tc>
          <w:tcPr>
            <w:tcW w:w="396" w:type="pct"/>
            <w:tcBorders>
              <w:top w:val="nil"/>
              <w:left w:val="nil"/>
              <w:bottom w:val="nil"/>
              <w:right w:val="nil"/>
            </w:tcBorders>
            <w:noWrap/>
            <w:vAlign w:val="center"/>
            <w:hideMark/>
          </w:tcPr>
          <w:p w14:paraId="3CE939E3"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5A5E90C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78E42D6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64AEBAD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1E42654F"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743538B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38CD234A"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30CF95E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7BF078C2"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32436027"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5DCC79F4"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086F71EA"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Accident</w:t>
            </w:r>
          </w:p>
        </w:tc>
        <w:tc>
          <w:tcPr>
            <w:tcW w:w="396" w:type="pct"/>
            <w:tcBorders>
              <w:top w:val="nil"/>
              <w:left w:val="nil"/>
              <w:bottom w:val="nil"/>
              <w:right w:val="nil"/>
            </w:tcBorders>
            <w:noWrap/>
            <w:vAlign w:val="center"/>
            <w:hideMark/>
          </w:tcPr>
          <w:p w14:paraId="3671E38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4A33148D"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10</w:t>
            </w:r>
          </w:p>
        </w:tc>
        <w:tc>
          <w:tcPr>
            <w:tcW w:w="396" w:type="pct"/>
            <w:tcBorders>
              <w:top w:val="nil"/>
              <w:left w:val="nil"/>
              <w:bottom w:val="nil"/>
              <w:right w:val="nil"/>
            </w:tcBorders>
            <w:shd w:val="clear" w:color="000000" w:fill="FFFFFF"/>
            <w:noWrap/>
            <w:vAlign w:val="center"/>
            <w:hideMark/>
          </w:tcPr>
          <w:p w14:paraId="24A842E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661AB3E3"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10</w:t>
            </w:r>
          </w:p>
        </w:tc>
        <w:tc>
          <w:tcPr>
            <w:tcW w:w="396" w:type="pct"/>
            <w:tcBorders>
              <w:top w:val="nil"/>
              <w:left w:val="nil"/>
              <w:bottom w:val="nil"/>
              <w:right w:val="nil"/>
            </w:tcBorders>
            <w:noWrap/>
            <w:vAlign w:val="center"/>
            <w:hideMark/>
          </w:tcPr>
          <w:p w14:paraId="2973F8DD"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287" w:type="pct"/>
            <w:tcBorders>
              <w:top w:val="nil"/>
              <w:left w:val="nil"/>
              <w:bottom w:val="nil"/>
              <w:right w:val="single" w:sz="8" w:space="0" w:color="0137A6"/>
            </w:tcBorders>
            <w:noWrap/>
            <w:vAlign w:val="center"/>
            <w:hideMark/>
          </w:tcPr>
          <w:p w14:paraId="611EF14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150</w:t>
            </w:r>
          </w:p>
        </w:tc>
        <w:tc>
          <w:tcPr>
            <w:tcW w:w="396" w:type="pct"/>
            <w:tcBorders>
              <w:top w:val="nil"/>
              <w:left w:val="nil"/>
              <w:bottom w:val="nil"/>
              <w:right w:val="nil"/>
            </w:tcBorders>
            <w:noWrap/>
            <w:vAlign w:val="center"/>
            <w:hideMark/>
          </w:tcPr>
          <w:p w14:paraId="7B1A2293"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10</w:t>
            </w:r>
          </w:p>
        </w:tc>
        <w:tc>
          <w:tcPr>
            <w:tcW w:w="287" w:type="pct"/>
            <w:tcBorders>
              <w:top w:val="nil"/>
              <w:left w:val="nil"/>
              <w:bottom w:val="nil"/>
              <w:right w:val="single" w:sz="8" w:space="0" w:color="0137A6"/>
            </w:tcBorders>
            <w:noWrap/>
            <w:vAlign w:val="center"/>
            <w:hideMark/>
          </w:tcPr>
          <w:p w14:paraId="34AD6B0C"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150</w:t>
            </w:r>
          </w:p>
        </w:tc>
      </w:tr>
      <w:tr w:rsidR="009436D0" w:rsidRPr="009436D0" w14:paraId="39274957"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53559CAB"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16681F12"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337CABF0"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50DCEB15" w14:textId="77777777" w:rsidR="009436D0" w:rsidRPr="009436D0" w:rsidRDefault="009436D0" w:rsidP="009436D0">
            <w:pPr>
              <w:ind w:right="0"/>
              <w:jc w:val="right"/>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463356C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3A93E09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561BB65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002F8F10"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3B900FA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0B59EBD"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7297807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2A2C29D2"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333563CD"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2242771B"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6AE01329"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Golfer</w:t>
            </w:r>
          </w:p>
        </w:tc>
        <w:tc>
          <w:tcPr>
            <w:tcW w:w="396" w:type="pct"/>
            <w:tcBorders>
              <w:top w:val="nil"/>
              <w:left w:val="nil"/>
              <w:bottom w:val="nil"/>
              <w:right w:val="nil"/>
            </w:tcBorders>
            <w:noWrap/>
            <w:vAlign w:val="center"/>
            <w:hideMark/>
          </w:tcPr>
          <w:p w14:paraId="314BE94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4840490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10</w:t>
            </w:r>
          </w:p>
        </w:tc>
        <w:tc>
          <w:tcPr>
            <w:tcW w:w="396" w:type="pct"/>
            <w:tcBorders>
              <w:top w:val="nil"/>
              <w:left w:val="nil"/>
              <w:bottom w:val="nil"/>
              <w:right w:val="nil"/>
            </w:tcBorders>
            <w:shd w:val="clear" w:color="000000" w:fill="FFFFFF"/>
            <w:noWrap/>
            <w:vAlign w:val="center"/>
            <w:hideMark/>
          </w:tcPr>
          <w:p w14:paraId="653EEA1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39A72596"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10</w:t>
            </w:r>
          </w:p>
        </w:tc>
        <w:tc>
          <w:tcPr>
            <w:tcW w:w="396" w:type="pct"/>
            <w:tcBorders>
              <w:top w:val="nil"/>
              <w:left w:val="nil"/>
              <w:bottom w:val="nil"/>
              <w:right w:val="nil"/>
            </w:tcBorders>
            <w:noWrap/>
            <w:vAlign w:val="center"/>
            <w:hideMark/>
          </w:tcPr>
          <w:p w14:paraId="5C59ABE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287" w:type="pct"/>
            <w:tcBorders>
              <w:top w:val="nil"/>
              <w:left w:val="nil"/>
              <w:bottom w:val="nil"/>
              <w:right w:val="single" w:sz="8" w:space="0" w:color="0137A6"/>
            </w:tcBorders>
            <w:noWrap/>
            <w:vAlign w:val="center"/>
            <w:hideMark/>
          </w:tcPr>
          <w:p w14:paraId="7725AB6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150</w:t>
            </w:r>
          </w:p>
        </w:tc>
        <w:tc>
          <w:tcPr>
            <w:tcW w:w="396" w:type="pct"/>
            <w:tcBorders>
              <w:top w:val="nil"/>
              <w:left w:val="nil"/>
              <w:bottom w:val="nil"/>
              <w:right w:val="nil"/>
            </w:tcBorders>
            <w:noWrap/>
            <w:vAlign w:val="center"/>
            <w:hideMark/>
          </w:tcPr>
          <w:p w14:paraId="7B2D04A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w:t>
            </w:r>
          </w:p>
        </w:tc>
        <w:tc>
          <w:tcPr>
            <w:tcW w:w="287" w:type="pct"/>
            <w:tcBorders>
              <w:top w:val="nil"/>
              <w:left w:val="nil"/>
              <w:bottom w:val="nil"/>
              <w:right w:val="single" w:sz="8" w:space="0" w:color="0137A6"/>
            </w:tcBorders>
            <w:noWrap/>
            <w:vAlign w:val="center"/>
            <w:hideMark/>
          </w:tcPr>
          <w:p w14:paraId="091949A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150</w:t>
            </w:r>
          </w:p>
        </w:tc>
      </w:tr>
      <w:tr w:rsidR="009436D0" w:rsidRPr="009436D0" w14:paraId="2A4A12D9"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7B4D2B10"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5A79F37B"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137E9A77"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Theft</w:t>
            </w:r>
          </w:p>
        </w:tc>
        <w:tc>
          <w:tcPr>
            <w:tcW w:w="396" w:type="pct"/>
            <w:tcBorders>
              <w:top w:val="nil"/>
              <w:left w:val="nil"/>
              <w:bottom w:val="nil"/>
              <w:right w:val="nil"/>
            </w:tcBorders>
            <w:noWrap/>
            <w:vAlign w:val="center"/>
            <w:hideMark/>
          </w:tcPr>
          <w:p w14:paraId="7AF8867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noWrap/>
            <w:vAlign w:val="center"/>
            <w:hideMark/>
          </w:tcPr>
          <w:p w14:paraId="2B4B8F2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10</w:t>
            </w:r>
          </w:p>
        </w:tc>
        <w:tc>
          <w:tcPr>
            <w:tcW w:w="396" w:type="pct"/>
            <w:tcBorders>
              <w:top w:val="nil"/>
              <w:left w:val="nil"/>
              <w:bottom w:val="nil"/>
              <w:right w:val="nil"/>
            </w:tcBorders>
            <w:shd w:val="clear" w:color="000000" w:fill="FFFFFF"/>
            <w:noWrap/>
            <w:vAlign w:val="center"/>
            <w:hideMark/>
          </w:tcPr>
          <w:p w14:paraId="0CBE76E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w:t>
            </w:r>
          </w:p>
        </w:tc>
        <w:tc>
          <w:tcPr>
            <w:tcW w:w="287" w:type="pct"/>
            <w:tcBorders>
              <w:top w:val="nil"/>
              <w:left w:val="nil"/>
              <w:bottom w:val="nil"/>
              <w:right w:val="single" w:sz="8" w:space="0" w:color="0137A6"/>
            </w:tcBorders>
            <w:shd w:val="clear" w:color="000000" w:fill="FFFFFF"/>
            <w:noWrap/>
            <w:vAlign w:val="center"/>
            <w:hideMark/>
          </w:tcPr>
          <w:p w14:paraId="01E418D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10</w:t>
            </w:r>
          </w:p>
        </w:tc>
        <w:tc>
          <w:tcPr>
            <w:tcW w:w="396" w:type="pct"/>
            <w:tcBorders>
              <w:top w:val="nil"/>
              <w:left w:val="nil"/>
              <w:bottom w:val="nil"/>
              <w:right w:val="nil"/>
            </w:tcBorders>
            <w:noWrap/>
            <w:vAlign w:val="center"/>
            <w:hideMark/>
          </w:tcPr>
          <w:p w14:paraId="2699CE4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287" w:type="pct"/>
            <w:tcBorders>
              <w:top w:val="nil"/>
              <w:left w:val="nil"/>
              <w:bottom w:val="nil"/>
              <w:right w:val="single" w:sz="8" w:space="0" w:color="0137A6"/>
            </w:tcBorders>
            <w:noWrap/>
            <w:vAlign w:val="center"/>
            <w:hideMark/>
          </w:tcPr>
          <w:p w14:paraId="758BD31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150</w:t>
            </w:r>
          </w:p>
        </w:tc>
        <w:tc>
          <w:tcPr>
            <w:tcW w:w="396" w:type="pct"/>
            <w:tcBorders>
              <w:top w:val="nil"/>
              <w:left w:val="nil"/>
              <w:bottom w:val="nil"/>
              <w:right w:val="nil"/>
            </w:tcBorders>
            <w:noWrap/>
            <w:vAlign w:val="center"/>
            <w:hideMark/>
          </w:tcPr>
          <w:p w14:paraId="102DDA8C"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w:t>
            </w:r>
          </w:p>
        </w:tc>
        <w:tc>
          <w:tcPr>
            <w:tcW w:w="287" w:type="pct"/>
            <w:tcBorders>
              <w:top w:val="nil"/>
              <w:left w:val="nil"/>
              <w:bottom w:val="nil"/>
              <w:right w:val="single" w:sz="8" w:space="0" w:color="0137A6"/>
            </w:tcBorders>
            <w:noWrap/>
            <w:vAlign w:val="center"/>
            <w:hideMark/>
          </w:tcPr>
          <w:p w14:paraId="4A25E189"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150</w:t>
            </w:r>
          </w:p>
        </w:tc>
      </w:tr>
      <w:tr w:rsidR="009436D0" w:rsidRPr="009436D0" w14:paraId="19B9CBF6"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76C1CCA5"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03D4D087"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165084D1"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A03FB20"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75C5D31D"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4140ED3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72D9C74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7BEB647"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5A63805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36401699"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53AFC8D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58FBF684" w14:textId="77777777" w:rsidTr="009436D0">
        <w:trPr>
          <w:trHeight w:val="275"/>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07D251A5"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nil"/>
              <w:right w:val="single" w:sz="8" w:space="0" w:color="0137A6"/>
            </w:tcBorders>
            <w:vAlign w:val="center"/>
            <w:hideMark/>
          </w:tcPr>
          <w:p w14:paraId="2A92E00A"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single" w:sz="8" w:space="0" w:color="0137A6"/>
              <w:right w:val="single" w:sz="8" w:space="0" w:color="0137A6"/>
            </w:tcBorders>
            <w:noWrap/>
            <w:vAlign w:val="center"/>
            <w:hideMark/>
          </w:tcPr>
          <w:p w14:paraId="5FA9A2D8"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noWrap/>
            <w:vAlign w:val="center"/>
            <w:hideMark/>
          </w:tcPr>
          <w:p w14:paraId="09D90FB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noWrap/>
            <w:vAlign w:val="center"/>
            <w:hideMark/>
          </w:tcPr>
          <w:p w14:paraId="673B96E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shd w:val="clear" w:color="000000" w:fill="FFFFFF"/>
            <w:noWrap/>
            <w:vAlign w:val="center"/>
            <w:hideMark/>
          </w:tcPr>
          <w:p w14:paraId="7418C5B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shd w:val="clear" w:color="000000" w:fill="FFFFFF"/>
            <w:noWrap/>
            <w:vAlign w:val="center"/>
            <w:hideMark/>
          </w:tcPr>
          <w:p w14:paraId="7566580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noWrap/>
            <w:vAlign w:val="center"/>
            <w:hideMark/>
          </w:tcPr>
          <w:p w14:paraId="724C985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noWrap/>
            <w:vAlign w:val="center"/>
            <w:hideMark/>
          </w:tcPr>
          <w:p w14:paraId="7F7DA65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noWrap/>
            <w:vAlign w:val="center"/>
            <w:hideMark/>
          </w:tcPr>
          <w:p w14:paraId="1264066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noWrap/>
            <w:vAlign w:val="center"/>
            <w:hideMark/>
          </w:tcPr>
          <w:p w14:paraId="2256049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7215EBE5"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552D0CFB" w14:textId="77777777" w:rsidR="009436D0" w:rsidRPr="009436D0" w:rsidRDefault="009436D0" w:rsidP="009436D0">
            <w:pPr>
              <w:ind w:right="0"/>
              <w:rPr>
                <w:rFonts w:eastAsia="Times New Roman" w:cs="Times New Roman"/>
                <w:b/>
                <w:bCs/>
                <w:color w:val="000000"/>
                <w:szCs w:val="18"/>
                <w:lang/>
              </w:rPr>
            </w:pPr>
          </w:p>
        </w:tc>
        <w:tc>
          <w:tcPr>
            <w:tcW w:w="639" w:type="pct"/>
            <w:vMerge w:val="restart"/>
            <w:tcBorders>
              <w:top w:val="single" w:sz="8" w:space="0" w:color="0137A6"/>
              <w:left w:val="single" w:sz="8" w:space="0" w:color="0137A6"/>
              <w:bottom w:val="single" w:sz="8" w:space="0" w:color="0137A6"/>
              <w:right w:val="single" w:sz="8" w:space="0" w:color="0137A6"/>
            </w:tcBorders>
            <w:noWrap/>
            <w:vAlign w:val="center"/>
            <w:hideMark/>
          </w:tcPr>
          <w:p w14:paraId="3C57C9A8"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Quota Share</w:t>
            </w:r>
          </w:p>
        </w:tc>
        <w:tc>
          <w:tcPr>
            <w:tcW w:w="1056" w:type="pct"/>
            <w:tcBorders>
              <w:top w:val="nil"/>
              <w:left w:val="nil"/>
              <w:bottom w:val="nil"/>
              <w:right w:val="single" w:sz="8" w:space="0" w:color="0137A6"/>
            </w:tcBorders>
            <w:noWrap/>
            <w:vAlign w:val="center"/>
            <w:hideMark/>
          </w:tcPr>
          <w:p w14:paraId="0EE00F05"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Bonds</w:t>
            </w:r>
          </w:p>
        </w:tc>
        <w:tc>
          <w:tcPr>
            <w:tcW w:w="396" w:type="pct"/>
            <w:tcBorders>
              <w:top w:val="nil"/>
              <w:left w:val="nil"/>
              <w:bottom w:val="nil"/>
              <w:right w:val="nil"/>
            </w:tcBorders>
            <w:noWrap/>
            <w:vAlign w:val="center"/>
            <w:hideMark/>
          </w:tcPr>
          <w:p w14:paraId="44ACF640" w14:textId="77777777" w:rsidR="009436D0" w:rsidRPr="009436D0" w:rsidRDefault="009436D0" w:rsidP="009436D0">
            <w:pPr>
              <w:ind w:right="0"/>
              <w:jc w:val="both"/>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3A6FE15F"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7125D77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53C80E4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3CD7B09A"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399EC76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1B53C05D"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7707676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6B941E81"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4E07B38A"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single" w:sz="8" w:space="0" w:color="0137A6"/>
              <w:left w:val="single" w:sz="8" w:space="0" w:color="0137A6"/>
              <w:bottom w:val="single" w:sz="8" w:space="0" w:color="0137A6"/>
              <w:right w:val="single" w:sz="8" w:space="0" w:color="0137A6"/>
            </w:tcBorders>
            <w:vAlign w:val="center"/>
            <w:hideMark/>
          </w:tcPr>
          <w:p w14:paraId="187F9F02"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7303DC73"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Per Bond</w:t>
            </w:r>
          </w:p>
        </w:tc>
        <w:tc>
          <w:tcPr>
            <w:tcW w:w="396" w:type="pct"/>
            <w:tcBorders>
              <w:top w:val="nil"/>
              <w:left w:val="nil"/>
              <w:bottom w:val="nil"/>
              <w:right w:val="nil"/>
            </w:tcBorders>
            <w:noWrap/>
            <w:vAlign w:val="center"/>
            <w:hideMark/>
          </w:tcPr>
          <w:p w14:paraId="762D27F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30%</w:t>
            </w:r>
          </w:p>
        </w:tc>
        <w:tc>
          <w:tcPr>
            <w:tcW w:w="287" w:type="pct"/>
            <w:tcBorders>
              <w:top w:val="nil"/>
              <w:left w:val="nil"/>
              <w:bottom w:val="nil"/>
              <w:right w:val="single" w:sz="8" w:space="0" w:color="0137A6"/>
            </w:tcBorders>
            <w:noWrap/>
            <w:vAlign w:val="center"/>
            <w:hideMark/>
          </w:tcPr>
          <w:p w14:paraId="3D6399E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30</w:t>
            </w:r>
          </w:p>
        </w:tc>
        <w:tc>
          <w:tcPr>
            <w:tcW w:w="396" w:type="pct"/>
            <w:tcBorders>
              <w:top w:val="nil"/>
              <w:left w:val="nil"/>
              <w:bottom w:val="nil"/>
              <w:right w:val="nil"/>
            </w:tcBorders>
            <w:shd w:val="clear" w:color="000000" w:fill="FFFFFF"/>
            <w:noWrap/>
            <w:vAlign w:val="center"/>
            <w:hideMark/>
          </w:tcPr>
          <w:p w14:paraId="31151FE5"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30%</w:t>
            </w:r>
          </w:p>
        </w:tc>
        <w:tc>
          <w:tcPr>
            <w:tcW w:w="287" w:type="pct"/>
            <w:tcBorders>
              <w:top w:val="nil"/>
              <w:left w:val="nil"/>
              <w:bottom w:val="nil"/>
              <w:right w:val="single" w:sz="8" w:space="0" w:color="0137A6"/>
            </w:tcBorders>
            <w:shd w:val="clear" w:color="000000" w:fill="FFFFFF"/>
            <w:noWrap/>
            <w:vAlign w:val="center"/>
            <w:hideMark/>
          </w:tcPr>
          <w:p w14:paraId="12756544"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30</w:t>
            </w:r>
          </w:p>
        </w:tc>
        <w:tc>
          <w:tcPr>
            <w:tcW w:w="396" w:type="pct"/>
            <w:tcBorders>
              <w:top w:val="nil"/>
              <w:left w:val="nil"/>
              <w:bottom w:val="nil"/>
              <w:right w:val="nil"/>
            </w:tcBorders>
            <w:noWrap/>
            <w:vAlign w:val="center"/>
            <w:hideMark/>
          </w:tcPr>
          <w:p w14:paraId="3CBAA9B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70%</w:t>
            </w:r>
          </w:p>
        </w:tc>
        <w:tc>
          <w:tcPr>
            <w:tcW w:w="287" w:type="pct"/>
            <w:tcBorders>
              <w:top w:val="nil"/>
              <w:left w:val="nil"/>
              <w:bottom w:val="nil"/>
              <w:right w:val="single" w:sz="8" w:space="0" w:color="0137A6"/>
            </w:tcBorders>
            <w:noWrap/>
            <w:vAlign w:val="center"/>
            <w:hideMark/>
          </w:tcPr>
          <w:p w14:paraId="600D73F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100</w:t>
            </w:r>
          </w:p>
        </w:tc>
        <w:tc>
          <w:tcPr>
            <w:tcW w:w="396" w:type="pct"/>
            <w:tcBorders>
              <w:top w:val="nil"/>
              <w:left w:val="nil"/>
              <w:bottom w:val="nil"/>
              <w:right w:val="nil"/>
            </w:tcBorders>
            <w:noWrap/>
            <w:vAlign w:val="center"/>
            <w:hideMark/>
          </w:tcPr>
          <w:p w14:paraId="7F25FA07"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70%</w:t>
            </w:r>
          </w:p>
        </w:tc>
        <w:tc>
          <w:tcPr>
            <w:tcW w:w="287" w:type="pct"/>
            <w:tcBorders>
              <w:top w:val="nil"/>
              <w:left w:val="nil"/>
              <w:bottom w:val="nil"/>
              <w:right w:val="single" w:sz="8" w:space="0" w:color="0137A6"/>
            </w:tcBorders>
            <w:noWrap/>
            <w:vAlign w:val="center"/>
            <w:hideMark/>
          </w:tcPr>
          <w:p w14:paraId="6EF5ED0E"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100</w:t>
            </w:r>
          </w:p>
        </w:tc>
      </w:tr>
      <w:tr w:rsidR="009436D0" w:rsidRPr="009436D0" w14:paraId="4A8F05C2"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2C6334C6"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single" w:sz="8" w:space="0" w:color="0137A6"/>
              <w:left w:val="single" w:sz="8" w:space="0" w:color="0137A6"/>
              <w:bottom w:val="single" w:sz="8" w:space="0" w:color="0137A6"/>
              <w:right w:val="single" w:sz="8" w:space="0" w:color="0137A6"/>
            </w:tcBorders>
            <w:vAlign w:val="center"/>
            <w:hideMark/>
          </w:tcPr>
          <w:p w14:paraId="74EC57C8"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nil"/>
            </w:tcBorders>
            <w:noWrap/>
            <w:hideMark/>
          </w:tcPr>
          <w:p w14:paraId="29F09B47" w14:textId="77777777" w:rsidR="009436D0" w:rsidRPr="009436D0" w:rsidRDefault="009436D0" w:rsidP="009436D0">
            <w:pPr>
              <w:ind w:right="0"/>
              <w:jc w:val="center"/>
              <w:rPr>
                <w:rFonts w:eastAsia="Times New Roman" w:cs="Times New Roman"/>
                <w:color w:val="0137A6"/>
                <w:sz w:val="16"/>
                <w:szCs w:val="16"/>
                <w:lang/>
              </w:rPr>
            </w:pPr>
          </w:p>
        </w:tc>
        <w:tc>
          <w:tcPr>
            <w:tcW w:w="396" w:type="pct"/>
            <w:tcBorders>
              <w:top w:val="nil"/>
              <w:left w:val="nil"/>
              <w:bottom w:val="nil"/>
              <w:right w:val="nil"/>
            </w:tcBorders>
            <w:noWrap/>
            <w:vAlign w:val="center"/>
            <w:hideMark/>
          </w:tcPr>
          <w:p w14:paraId="0E81C3F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30%</w:t>
            </w:r>
          </w:p>
        </w:tc>
        <w:tc>
          <w:tcPr>
            <w:tcW w:w="287" w:type="pct"/>
            <w:tcBorders>
              <w:top w:val="nil"/>
              <w:left w:val="nil"/>
              <w:bottom w:val="nil"/>
              <w:right w:val="single" w:sz="8" w:space="0" w:color="0137A6"/>
            </w:tcBorders>
            <w:noWrap/>
            <w:vAlign w:val="center"/>
            <w:hideMark/>
          </w:tcPr>
          <w:p w14:paraId="2346C38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70</w:t>
            </w:r>
          </w:p>
        </w:tc>
        <w:tc>
          <w:tcPr>
            <w:tcW w:w="396" w:type="pct"/>
            <w:tcBorders>
              <w:top w:val="nil"/>
              <w:left w:val="nil"/>
              <w:bottom w:val="nil"/>
              <w:right w:val="nil"/>
            </w:tcBorders>
            <w:shd w:val="clear" w:color="000000" w:fill="FFFFFF"/>
            <w:noWrap/>
            <w:vAlign w:val="center"/>
            <w:hideMark/>
          </w:tcPr>
          <w:p w14:paraId="6CC7D6C0"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30%</w:t>
            </w:r>
          </w:p>
        </w:tc>
        <w:tc>
          <w:tcPr>
            <w:tcW w:w="287" w:type="pct"/>
            <w:tcBorders>
              <w:top w:val="nil"/>
              <w:left w:val="nil"/>
              <w:bottom w:val="nil"/>
              <w:right w:val="single" w:sz="8" w:space="0" w:color="0137A6"/>
            </w:tcBorders>
            <w:shd w:val="clear" w:color="000000" w:fill="FFFFFF"/>
            <w:noWrap/>
            <w:vAlign w:val="center"/>
            <w:hideMark/>
          </w:tcPr>
          <w:p w14:paraId="4986733E"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70</w:t>
            </w:r>
          </w:p>
        </w:tc>
        <w:tc>
          <w:tcPr>
            <w:tcW w:w="396" w:type="pct"/>
            <w:tcBorders>
              <w:top w:val="nil"/>
              <w:left w:val="nil"/>
              <w:bottom w:val="nil"/>
              <w:right w:val="nil"/>
            </w:tcBorders>
            <w:noWrap/>
            <w:vAlign w:val="center"/>
            <w:hideMark/>
          </w:tcPr>
          <w:p w14:paraId="45FFF62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70%</w:t>
            </w:r>
          </w:p>
        </w:tc>
        <w:tc>
          <w:tcPr>
            <w:tcW w:w="287" w:type="pct"/>
            <w:tcBorders>
              <w:top w:val="nil"/>
              <w:left w:val="nil"/>
              <w:bottom w:val="nil"/>
              <w:right w:val="single" w:sz="8" w:space="0" w:color="0137A6"/>
            </w:tcBorders>
            <w:noWrap/>
            <w:vAlign w:val="center"/>
            <w:hideMark/>
          </w:tcPr>
          <w:p w14:paraId="07930DD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300</w:t>
            </w:r>
          </w:p>
        </w:tc>
        <w:tc>
          <w:tcPr>
            <w:tcW w:w="396" w:type="pct"/>
            <w:tcBorders>
              <w:top w:val="nil"/>
              <w:left w:val="nil"/>
              <w:bottom w:val="nil"/>
              <w:right w:val="nil"/>
            </w:tcBorders>
            <w:noWrap/>
            <w:vAlign w:val="center"/>
            <w:hideMark/>
          </w:tcPr>
          <w:p w14:paraId="2F869226"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70%</w:t>
            </w:r>
          </w:p>
        </w:tc>
        <w:tc>
          <w:tcPr>
            <w:tcW w:w="287" w:type="pct"/>
            <w:tcBorders>
              <w:top w:val="nil"/>
              <w:left w:val="nil"/>
              <w:bottom w:val="nil"/>
              <w:right w:val="single" w:sz="8" w:space="0" w:color="0137A6"/>
            </w:tcBorders>
            <w:noWrap/>
            <w:vAlign w:val="center"/>
            <w:hideMark/>
          </w:tcPr>
          <w:p w14:paraId="58A1999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300</w:t>
            </w:r>
          </w:p>
        </w:tc>
      </w:tr>
      <w:tr w:rsidR="009436D0" w:rsidRPr="009436D0" w14:paraId="01335288"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6BDCC8A1"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single" w:sz="8" w:space="0" w:color="0137A6"/>
              <w:left w:val="single" w:sz="8" w:space="0" w:color="0137A6"/>
              <w:bottom w:val="single" w:sz="8" w:space="0" w:color="0137A6"/>
              <w:right w:val="single" w:sz="8" w:space="0" w:color="0137A6"/>
            </w:tcBorders>
            <w:vAlign w:val="center"/>
            <w:hideMark/>
          </w:tcPr>
          <w:p w14:paraId="1009AA93"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5DE17409"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PVT</w:t>
            </w:r>
          </w:p>
        </w:tc>
        <w:tc>
          <w:tcPr>
            <w:tcW w:w="396" w:type="pct"/>
            <w:tcBorders>
              <w:top w:val="nil"/>
              <w:left w:val="nil"/>
              <w:bottom w:val="nil"/>
              <w:right w:val="nil"/>
            </w:tcBorders>
            <w:noWrap/>
            <w:vAlign w:val="center"/>
            <w:hideMark/>
          </w:tcPr>
          <w:p w14:paraId="2D2D64A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30%</w:t>
            </w:r>
          </w:p>
        </w:tc>
        <w:tc>
          <w:tcPr>
            <w:tcW w:w="287" w:type="pct"/>
            <w:tcBorders>
              <w:top w:val="nil"/>
              <w:left w:val="nil"/>
              <w:bottom w:val="nil"/>
              <w:right w:val="single" w:sz="8" w:space="0" w:color="0137A6"/>
            </w:tcBorders>
            <w:noWrap/>
            <w:vAlign w:val="center"/>
            <w:hideMark/>
          </w:tcPr>
          <w:p w14:paraId="417BE77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60</w:t>
            </w:r>
          </w:p>
        </w:tc>
        <w:tc>
          <w:tcPr>
            <w:tcW w:w="396" w:type="pct"/>
            <w:tcBorders>
              <w:top w:val="nil"/>
              <w:left w:val="nil"/>
              <w:bottom w:val="nil"/>
              <w:right w:val="nil"/>
            </w:tcBorders>
            <w:shd w:val="clear" w:color="000000" w:fill="FFFFFF"/>
            <w:noWrap/>
            <w:vAlign w:val="center"/>
            <w:hideMark/>
          </w:tcPr>
          <w:p w14:paraId="496A7C1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30%</w:t>
            </w:r>
          </w:p>
        </w:tc>
        <w:tc>
          <w:tcPr>
            <w:tcW w:w="287" w:type="pct"/>
            <w:tcBorders>
              <w:top w:val="nil"/>
              <w:left w:val="nil"/>
              <w:bottom w:val="nil"/>
              <w:right w:val="single" w:sz="8" w:space="0" w:color="0137A6"/>
            </w:tcBorders>
            <w:shd w:val="clear" w:color="000000" w:fill="FFFFFF"/>
            <w:noWrap/>
            <w:vAlign w:val="center"/>
            <w:hideMark/>
          </w:tcPr>
          <w:p w14:paraId="152683DA"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60</w:t>
            </w:r>
          </w:p>
        </w:tc>
        <w:tc>
          <w:tcPr>
            <w:tcW w:w="396" w:type="pct"/>
            <w:tcBorders>
              <w:top w:val="nil"/>
              <w:left w:val="nil"/>
              <w:bottom w:val="nil"/>
              <w:right w:val="nil"/>
            </w:tcBorders>
            <w:noWrap/>
            <w:vAlign w:val="center"/>
            <w:hideMark/>
          </w:tcPr>
          <w:p w14:paraId="019CF65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70%</w:t>
            </w:r>
          </w:p>
        </w:tc>
        <w:tc>
          <w:tcPr>
            <w:tcW w:w="287" w:type="pct"/>
            <w:tcBorders>
              <w:top w:val="nil"/>
              <w:left w:val="nil"/>
              <w:bottom w:val="nil"/>
              <w:right w:val="single" w:sz="8" w:space="0" w:color="0137A6"/>
            </w:tcBorders>
            <w:noWrap/>
            <w:vAlign w:val="center"/>
            <w:hideMark/>
          </w:tcPr>
          <w:p w14:paraId="7DA377FD"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140</w:t>
            </w:r>
          </w:p>
        </w:tc>
        <w:tc>
          <w:tcPr>
            <w:tcW w:w="396" w:type="pct"/>
            <w:tcBorders>
              <w:top w:val="nil"/>
              <w:left w:val="nil"/>
              <w:bottom w:val="nil"/>
              <w:right w:val="nil"/>
            </w:tcBorders>
            <w:noWrap/>
            <w:vAlign w:val="center"/>
            <w:hideMark/>
          </w:tcPr>
          <w:p w14:paraId="033F25F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70%</w:t>
            </w:r>
          </w:p>
        </w:tc>
        <w:tc>
          <w:tcPr>
            <w:tcW w:w="287" w:type="pct"/>
            <w:tcBorders>
              <w:top w:val="nil"/>
              <w:left w:val="nil"/>
              <w:bottom w:val="nil"/>
              <w:right w:val="single" w:sz="8" w:space="0" w:color="0137A6"/>
            </w:tcBorders>
            <w:noWrap/>
            <w:vAlign w:val="center"/>
            <w:hideMark/>
          </w:tcPr>
          <w:p w14:paraId="289F4553"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140</w:t>
            </w:r>
          </w:p>
        </w:tc>
      </w:tr>
      <w:tr w:rsidR="009436D0" w:rsidRPr="009436D0" w14:paraId="32EECADF" w14:textId="77777777" w:rsidTr="009436D0">
        <w:trPr>
          <w:trHeight w:val="266"/>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28F1D990"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single" w:sz="8" w:space="0" w:color="0137A6"/>
              <w:left w:val="single" w:sz="8" w:space="0" w:color="0137A6"/>
              <w:bottom w:val="single" w:sz="8" w:space="0" w:color="0137A6"/>
              <w:right w:val="single" w:sz="8" w:space="0" w:color="0137A6"/>
            </w:tcBorders>
            <w:vAlign w:val="center"/>
            <w:hideMark/>
          </w:tcPr>
          <w:p w14:paraId="61343EF4"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2C601396"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7CDC23BA" w14:textId="77777777" w:rsidR="009436D0" w:rsidRPr="009436D0" w:rsidRDefault="009436D0" w:rsidP="009436D0">
            <w:pPr>
              <w:ind w:right="0"/>
              <w:jc w:val="both"/>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2453864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3353982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28FFFC4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7F7D5ABF"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070F4B6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70CB4A42"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41ECC28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284A8B4E" w14:textId="77777777" w:rsidTr="009436D0">
        <w:trPr>
          <w:trHeight w:val="275"/>
        </w:trPr>
        <w:tc>
          <w:tcPr>
            <w:tcW w:w="570" w:type="pct"/>
            <w:vMerge/>
            <w:tcBorders>
              <w:top w:val="single" w:sz="8" w:space="0" w:color="0137A6"/>
              <w:left w:val="single" w:sz="8" w:space="0" w:color="0137A6"/>
              <w:bottom w:val="single" w:sz="8" w:space="0" w:color="0137A6"/>
              <w:right w:val="single" w:sz="8" w:space="0" w:color="0137A6"/>
            </w:tcBorders>
            <w:vAlign w:val="center"/>
            <w:hideMark/>
          </w:tcPr>
          <w:p w14:paraId="0DE99818"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single" w:sz="8" w:space="0" w:color="0137A6"/>
              <w:left w:val="single" w:sz="8" w:space="0" w:color="0137A6"/>
              <w:bottom w:val="single" w:sz="8" w:space="0" w:color="0137A6"/>
              <w:right w:val="single" w:sz="8" w:space="0" w:color="0137A6"/>
            </w:tcBorders>
            <w:vAlign w:val="center"/>
            <w:hideMark/>
          </w:tcPr>
          <w:p w14:paraId="557C8458"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single" w:sz="8" w:space="0" w:color="0137A6"/>
              <w:right w:val="single" w:sz="8" w:space="0" w:color="0137A6"/>
            </w:tcBorders>
            <w:noWrap/>
            <w:vAlign w:val="center"/>
            <w:hideMark/>
          </w:tcPr>
          <w:p w14:paraId="24EE0394" w14:textId="77777777" w:rsidR="009436D0" w:rsidRPr="009436D0" w:rsidRDefault="009436D0" w:rsidP="009436D0">
            <w:pPr>
              <w:ind w:right="0"/>
              <w:jc w:val="both"/>
              <w:rPr>
                <w:rFonts w:eastAsia="Times New Roman" w:cs="Times New Roman"/>
                <w:color w:val="000000"/>
                <w:sz w:val="16"/>
                <w:szCs w:val="16"/>
                <w:lang/>
              </w:rPr>
            </w:pPr>
            <w:r w:rsidRPr="009436D0">
              <w:rPr>
                <w:rFonts w:eastAsia="Times New Roman" w:cs="Times New Roman"/>
                <w:color w:val="000000"/>
                <w:sz w:val="16"/>
                <w:szCs w:val="16"/>
                <w:lang/>
              </w:rPr>
              <w:t>Agriculture</w:t>
            </w:r>
          </w:p>
        </w:tc>
        <w:tc>
          <w:tcPr>
            <w:tcW w:w="396" w:type="pct"/>
            <w:tcBorders>
              <w:top w:val="nil"/>
              <w:left w:val="nil"/>
              <w:bottom w:val="single" w:sz="8" w:space="0" w:color="0137A6"/>
              <w:right w:val="nil"/>
            </w:tcBorders>
            <w:noWrap/>
            <w:vAlign w:val="center"/>
            <w:hideMark/>
          </w:tcPr>
          <w:p w14:paraId="5A0C15E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20%</w:t>
            </w:r>
          </w:p>
        </w:tc>
        <w:tc>
          <w:tcPr>
            <w:tcW w:w="287" w:type="pct"/>
            <w:tcBorders>
              <w:top w:val="nil"/>
              <w:left w:val="nil"/>
              <w:bottom w:val="single" w:sz="8" w:space="0" w:color="0137A6"/>
              <w:right w:val="single" w:sz="8" w:space="0" w:color="0137A6"/>
            </w:tcBorders>
            <w:noWrap/>
            <w:vAlign w:val="center"/>
            <w:hideMark/>
          </w:tcPr>
          <w:p w14:paraId="1CB180F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4</w:t>
            </w:r>
          </w:p>
        </w:tc>
        <w:tc>
          <w:tcPr>
            <w:tcW w:w="396" w:type="pct"/>
            <w:tcBorders>
              <w:top w:val="nil"/>
              <w:left w:val="nil"/>
              <w:bottom w:val="single" w:sz="8" w:space="0" w:color="0137A6"/>
              <w:right w:val="nil"/>
            </w:tcBorders>
            <w:shd w:val="clear" w:color="000000" w:fill="FFFFFF"/>
            <w:noWrap/>
            <w:vAlign w:val="center"/>
            <w:hideMark/>
          </w:tcPr>
          <w:p w14:paraId="60AE084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20%</w:t>
            </w:r>
          </w:p>
        </w:tc>
        <w:tc>
          <w:tcPr>
            <w:tcW w:w="287" w:type="pct"/>
            <w:tcBorders>
              <w:top w:val="nil"/>
              <w:left w:val="nil"/>
              <w:bottom w:val="single" w:sz="8" w:space="0" w:color="0137A6"/>
              <w:right w:val="single" w:sz="8" w:space="0" w:color="0137A6"/>
            </w:tcBorders>
            <w:shd w:val="clear" w:color="000000" w:fill="FFFFFF"/>
            <w:noWrap/>
            <w:vAlign w:val="center"/>
            <w:hideMark/>
          </w:tcPr>
          <w:p w14:paraId="0F7F951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4</w:t>
            </w:r>
          </w:p>
        </w:tc>
        <w:tc>
          <w:tcPr>
            <w:tcW w:w="396" w:type="pct"/>
            <w:tcBorders>
              <w:top w:val="nil"/>
              <w:left w:val="nil"/>
              <w:bottom w:val="single" w:sz="8" w:space="0" w:color="0137A6"/>
              <w:right w:val="nil"/>
            </w:tcBorders>
            <w:noWrap/>
            <w:vAlign w:val="center"/>
            <w:hideMark/>
          </w:tcPr>
          <w:p w14:paraId="2C88117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80%</w:t>
            </w:r>
          </w:p>
        </w:tc>
        <w:tc>
          <w:tcPr>
            <w:tcW w:w="287" w:type="pct"/>
            <w:tcBorders>
              <w:top w:val="nil"/>
              <w:left w:val="nil"/>
              <w:bottom w:val="single" w:sz="8" w:space="0" w:color="0137A6"/>
              <w:right w:val="single" w:sz="8" w:space="0" w:color="0137A6"/>
            </w:tcBorders>
            <w:noWrap/>
            <w:vAlign w:val="center"/>
            <w:hideMark/>
          </w:tcPr>
          <w:p w14:paraId="7B11CD5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16</w:t>
            </w:r>
          </w:p>
        </w:tc>
        <w:tc>
          <w:tcPr>
            <w:tcW w:w="396" w:type="pct"/>
            <w:tcBorders>
              <w:top w:val="nil"/>
              <w:left w:val="nil"/>
              <w:bottom w:val="single" w:sz="8" w:space="0" w:color="0137A6"/>
              <w:right w:val="nil"/>
            </w:tcBorders>
            <w:noWrap/>
            <w:vAlign w:val="center"/>
            <w:hideMark/>
          </w:tcPr>
          <w:p w14:paraId="74FFE37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80%</w:t>
            </w:r>
          </w:p>
        </w:tc>
        <w:tc>
          <w:tcPr>
            <w:tcW w:w="287" w:type="pct"/>
            <w:tcBorders>
              <w:top w:val="nil"/>
              <w:left w:val="nil"/>
              <w:bottom w:val="single" w:sz="8" w:space="0" w:color="0137A6"/>
              <w:right w:val="single" w:sz="8" w:space="0" w:color="0137A6"/>
            </w:tcBorders>
            <w:noWrap/>
            <w:vAlign w:val="center"/>
            <w:hideMark/>
          </w:tcPr>
          <w:p w14:paraId="17C62A1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16</w:t>
            </w:r>
          </w:p>
        </w:tc>
      </w:tr>
      <w:tr w:rsidR="009436D0" w:rsidRPr="009436D0" w14:paraId="61983C0C" w14:textId="77777777" w:rsidTr="009436D0">
        <w:trPr>
          <w:trHeight w:val="275"/>
        </w:trPr>
        <w:tc>
          <w:tcPr>
            <w:tcW w:w="570" w:type="pct"/>
            <w:tcBorders>
              <w:top w:val="nil"/>
              <w:left w:val="single" w:sz="8" w:space="0" w:color="0137A6"/>
              <w:bottom w:val="single" w:sz="8" w:space="0" w:color="0137A6"/>
              <w:right w:val="nil"/>
            </w:tcBorders>
            <w:noWrap/>
            <w:vAlign w:val="center"/>
            <w:hideMark/>
          </w:tcPr>
          <w:p w14:paraId="4ECEF0F9" w14:textId="77777777" w:rsidR="009436D0" w:rsidRPr="009436D0" w:rsidRDefault="009436D0" w:rsidP="009436D0">
            <w:pPr>
              <w:ind w:right="0"/>
              <w:jc w:val="both"/>
              <w:rPr>
                <w:rFonts w:eastAsia="Times New Roman" w:cs="Times New Roman"/>
                <w:b/>
                <w:bCs/>
                <w:color w:val="000000"/>
                <w:szCs w:val="18"/>
                <w:lang/>
              </w:rPr>
            </w:pPr>
            <w:r w:rsidRPr="009436D0">
              <w:rPr>
                <w:rFonts w:eastAsia="Times New Roman" w:cs="Times New Roman"/>
                <w:b/>
                <w:bCs/>
                <w:color w:val="000000"/>
                <w:szCs w:val="18"/>
                <w:lang/>
              </w:rPr>
              <w:t> </w:t>
            </w:r>
          </w:p>
        </w:tc>
        <w:tc>
          <w:tcPr>
            <w:tcW w:w="639" w:type="pct"/>
            <w:tcBorders>
              <w:top w:val="nil"/>
              <w:left w:val="nil"/>
              <w:bottom w:val="single" w:sz="8" w:space="0" w:color="0137A6"/>
              <w:right w:val="nil"/>
            </w:tcBorders>
            <w:noWrap/>
            <w:vAlign w:val="center"/>
            <w:hideMark/>
          </w:tcPr>
          <w:p w14:paraId="73FF5ECA" w14:textId="77777777" w:rsidR="009436D0" w:rsidRPr="009436D0" w:rsidRDefault="009436D0" w:rsidP="009436D0">
            <w:pPr>
              <w:ind w:right="0"/>
              <w:jc w:val="both"/>
              <w:rPr>
                <w:rFonts w:eastAsia="Times New Roman" w:cs="Times New Roman"/>
                <w:b/>
                <w:bCs/>
                <w:color w:val="000000"/>
                <w:szCs w:val="18"/>
                <w:lang/>
              </w:rPr>
            </w:pPr>
            <w:r w:rsidRPr="009436D0">
              <w:rPr>
                <w:rFonts w:eastAsia="Times New Roman" w:cs="Times New Roman"/>
                <w:b/>
                <w:bCs/>
                <w:color w:val="000000"/>
                <w:szCs w:val="18"/>
                <w:lang/>
              </w:rPr>
              <w:t> </w:t>
            </w:r>
          </w:p>
        </w:tc>
        <w:tc>
          <w:tcPr>
            <w:tcW w:w="1056" w:type="pct"/>
            <w:tcBorders>
              <w:top w:val="nil"/>
              <w:left w:val="nil"/>
              <w:bottom w:val="single" w:sz="8" w:space="0" w:color="0137A6"/>
              <w:right w:val="nil"/>
            </w:tcBorders>
            <w:noWrap/>
            <w:vAlign w:val="center"/>
            <w:hideMark/>
          </w:tcPr>
          <w:p w14:paraId="26E45F86" w14:textId="77777777" w:rsidR="009436D0" w:rsidRPr="009436D0" w:rsidRDefault="009436D0" w:rsidP="009436D0">
            <w:pPr>
              <w:ind w:right="0"/>
              <w:jc w:val="both"/>
              <w:rPr>
                <w:rFonts w:eastAsia="Times New Roman" w:cs="Times New Roman"/>
                <w:b/>
                <w:bCs/>
                <w:color w:val="000000"/>
                <w:sz w:val="16"/>
                <w:szCs w:val="16"/>
                <w:lang/>
              </w:rPr>
            </w:pPr>
            <w:r w:rsidRPr="009436D0">
              <w:rPr>
                <w:rFonts w:eastAsia="Times New Roman" w:cs="Times New Roman"/>
                <w:b/>
                <w:bCs/>
                <w:color w:val="000000"/>
                <w:sz w:val="16"/>
                <w:szCs w:val="16"/>
                <w:lang/>
              </w:rPr>
              <w:t> </w:t>
            </w:r>
          </w:p>
        </w:tc>
        <w:tc>
          <w:tcPr>
            <w:tcW w:w="396" w:type="pct"/>
            <w:tcBorders>
              <w:top w:val="nil"/>
              <w:left w:val="nil"/>
              <w:bottom w:val="single" w:sz="8" w:space="0" w:color="0137A6"/>
              <w:right w:val="nil"/>
            </w:tcBorders>
            <w:noWrap/>
            <w:vAlign w:val="center"/>
            <w:hideMark/>
          </w:tcPr>
          <w:p w14:paraId="2231602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nil"/>
            </w:tcBorders>
            <w:noWrap/>
            <w:vAlign w:val="center"/>
            <w:hideMark/>
          </w:tcPr>
          <w:p w14:paraId="5B41EAF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684" w:type="pct"/>
            <w:gridSpan w:val="2"/>
            <w:tcBorders>
              <w:top w:val="single" w:sz="8" w:space="0" w:color="0137A6"/>
              <w:left w:val="nil"/>
              <w:bottom w:val="single" w:sz="8" w:space="0" w:color="0137A6"/>
              <w:right w:val="nil"/>
            </w:tcBorders>
            <w:shd w:val="clear" w:color="000000" w:fill="FFFFFF"/>
            <w:noWrap/>
            <w:vAlign w:val="center"/>
            <w:hideMark/>
          </w:tcPr>
          <w:p w14:paraId="0AE0E8A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noWrap/>
            <w:vAlign w:val="center"/>
            <w:hideMark/>
          </w:tcPr>
          <w:p w14:paraId="714AAC27"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nil"/>
            </w:tcBorders>
            <w:noWrap/>
            <w:vAlign w:val="center"/>
            <w:hideMark/>
          </w:tcPr>
          <w:p w14:paraId="58BB51A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single" w:sz="8" w:space="0" w:color="0137A6"/>
              <w:right w:val="nil"/>
            </w:tcBorders>
            <w:noWrap/>
            <w:vAlign w:val="center"/>
            <w:hideMark/>
          </w:tcPr>
          <w:p w14:paraId="253916E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noWrap/>
            <w:vAlign w:val="center"/>
            <w:hideMark/>
          </w:tcPr>
          <w:p w14:paraId="1A30EA4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5533DD10" w14:textId="77777777" w:rsidTr="009436D0">
        <w:trPr>
          <w:trHeight w:val="266"/>
        </w:trPr>
        <w:tc>
          <w:tcPr>
            <w:tcW w:w="570" w:type="pct"/>
            <w:vMerge w:val="restart"/>
            <w:tcBorders>
              <w:top w:val="nil"/>
              <w:left w:val="single" w:sz="8" w:space="0" w:color="0137A6"/>
              <w:bottom w:val="single" w:sz="8" w:space="0" w:color="0137A6"/>
              <w:right w:val="single" w:sz="8" w:space="0" w:color="0137A6"/>
            </w:tcBorders>
            <w:vAlign w:val="center"/>
            <w:hideMark/>
          </w:tcPr>
          <w:p w14:paraId="2844702D"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Non-Proportional Business</w:t>
            </w:r>
          </w:p>
        </w:tc>
        <w:tc>
          <w:tcPr>
            <w:tcW w:w="639" w:type="pct"/>
            <w:vMerge w:val="restart"/>
            <w:tcBorders>
              <w:top w:val="nil"/>
              <w:left w:val="single" w:sz="8" w:space="0" w:color="0137A6"/>
              <w:bottom w:val="single" w:sz="8" w:space="0" w:color="0137A6"/>
              <w:right w:val="single" w:sz="8" w:space="0" w:color="0137A6"/>
            </w:tcBorders>
            <w:noWrap/>
            <w:vAlign w:val="center"/>
            <w:hideMark/>
          </w:tcPr>
          <w:p w14:paraId="649043B0" w14:textId="77777777" w:rsidR="009436D0" w:rsidRPr="009436D0" w:rsidRDefault="009436D0" w:rsidP="009436D0">
            <w:pPr>
              <w:ind w:right="0"/>
              <w:rPr>
                <w:rFonts w:eastAsia="Times New Roman" w:cs="Times New Roman"/>
                <w:b/>
                <w:bCs/>
                <w:color w:val="000000"/>
                <w:szCs w:val="18"/>
                <w:lang/>
              </w:rPr>
            </w:pPr>
            <w:r w:rsidRPr="009436D0">
              <w:rPr>
                <w:rFonts w:eastAsia="Times New Roman" w:cs="Times New Roman"/>
                <w:b/>
                <w:bCs/>
                <w:color w:val="000000"/>
                <w:szCs w:val="18"/>
                <w:lang/>
              </w:rPr>
              <w:t>Excess of Loss</w:t>
            </w:r>
          </w:p>
        </w:tc>
        <w:tc>
          <w:tcPr>
            <w:tcW w:w="1056" w:type="pct"/>
            <w:tcBorders>
              <w:top w:val="nil"/>
              <w:left w:val="nil"/>
              <w:bottom w:val="nil"/>
              <w:right w:val="single" w:sz="8" w:space="0" w:color="0137A6"/>
            </w:tcBorders>
            <w:noWrap/>
            <w:vAlign w:val="center"/>
            <w:hideMark/>
          </w:tcPr>
          <w:p w14:paraId="0D81B2DF"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Fire and Engineering</w:t>
            </w:r>
          </w:p>
        </w:tc>
        <w:tc>
          <w:tcPr>
            <w:tcW w:w="396" w:type="pct"/>
            <w:tcBorders>
              <w:top w:val="nil"/>
              <w:left w:val="nil"/>
              <w:bottom w:val="nil"/>
              <w:right w:val="nil"/>
            </w:tcBorders>
            <w:noWrap/>
            <w:vAlign w:val="center"/>
            <w:hideMark/>
          </w:tcPr>
          <w:p w14:paraId="43B7D91F"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7F11585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577813BF"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349A5B2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0A6EB8A"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3EA6CBD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1FE71EF2"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009AFEF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36B1656D" w14:textId="77777777" w:rsidTr="009436D0">
        <w:trPr>
          <w:trHeight w:val="266"/>
        </w:trPr>
        <w:tc>
          <w:tcPr>
            <w:tcW w:w="570" w:type="pct"/>
            <w:vMerge/>
            <w:tcBorders>
              <w:top w:val="nil"/>
              <w:left w:val="single" w:sz="8" w:space="0" w:color="0137A6"/>
              <w:bottom w:val="single" w:sz="8" w:space="0" w:color="0137A6"/>
              <w:right w:val="single" w:sz="8" w:space="0" w:color="0137A6"/>
            </w:tcBorders>
            <w:vAlign w:val="center"/>
            <w:hideMark/>
          </w:tcPr>
          <w:p w14:paraId="41B48368"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452214DB"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4786FADD"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Workmen's Compensation</w:t>
            </w:r>
          </w:p>
        </w:tc>
        <w:tc>
          <w:tcPr>
            <w:tcW w:w="396" w:type="pct"/>
            <w:tcBorders>
              <w:top w:val="nil"/>
              <w:left w:val="nil"/>
              <w:bottom w:val="nil"/>
              <w:right w:val="nil"/>
            </w:tcBorders>
            <w:noWrap/>
            <w:vAlign w:val="center"/>
            <w:hideMark/>
          </w:tcPr>
          <w:p w14:paraId="2052B9F1"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20B41B3C"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15</w:t>
            </w:r>
          </w:p>
        </w:tc>
        <w:tc>
          <w:tcPr>
            <w:tcW w:w="396" w:type="pct"/>
            <w:tcBorders>
              <w:top w:val="nil"/>
              <w:left w:val="nil"/>
              <w:bottom w:val="nil"/>
              <w:right w:val="nil"/>
            </w:tcBorders>
            <w:shd w:val="clear" w:color="000000" w:fill="FFFFFF"/>
            <w:noWrap/>
            <w:vAlign w:val="center"/>
            <w:hideMark/>
          </w:tcPr>
          <w:p w14:paraId="3885879E"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75B0826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15</w:t>
            </w:r>
          </w:p>
        </w:tc>
        <w:tc>
          <w:tcPr>
            <w:tcW w:w="396" w:type="pct"/>
            <w:tcBorders>
              <w:top w:val="nil"/>
              <w:left w:val="nil"/>
              <w:bottom w:val="nil"/>
              <w:right w:val="nil"/>
            </w:tcBorders>
            <w:noWrap/>
            <w:vAlign w:val="center"/>
            <w:hideMark/>
          </w:tcPr>
          <w:p w14:paraId="0F887B1F"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2layers</w:t>
            </w:r>
          </w:p>
        </w:tc>
        <w:tc>
          <w:tcPr>
            <w:tcW w:w="287" w:type="pct"/>
            <w:tcBorders>
              <w:top w:val="nil"/>
              <w:left w:val="nil"/>
              <w:bottom w:val="nil"/>
              <w:right w:val="single" w:sz="8" w:space="0" w:color="0137A6"/>
            </w:tcBorders>
            <w:noWrap/>
            <w:vAlign w:val="center"/>
            <w:hideMark/>
          </w:tcPr>
          <w:p w14:paraId="01E820E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250</w:t>
            </w:r>
          </w:p>
        </w:tc>
        <w:tc>
          <w:tcPr>
            <w:tcW w:w="396" w:type="pct"/>
            <w:tcBorders>
              <w:top w:val="nil"/>
              <w:left w:val="nil"/>
              <w:bottom w:val="nil"/>
              <w:right w:val="nil"/>
            </w:tcBorders>
            <w:noWrap/>
            <w:vAlign w:val="center"/>
            <w:hideMark/>
          </w:tcPr>
          <w:p w14:paraId="414383E1"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2layers</w:t>
            </w:r>
          </w:p>
        </w:tc>
        <w:tc>
          <w:tcPr>
            <w:tcW w:w="287" w:type="pct"/>
            <w:tcBorders>
              <w:top w:val="nil"/>
              <w:left w:val="nil"/>
              <w:bottom w:val="nil"/>
              <w:right w:val="single" w:sz="8" w:space="0" w:color="0137A6"/>
            </w:tcBorders>
            <w:noWrap/>
            <w:vAlign w:val="center"/>
            <w:hideMark/>
          </w:tcPr>
          <w:p w14:paraId="56272488"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250</w:t>
            </w:r>
          </w:p>
        </w:tc>
      </w:tr>
      <w:tr w:rsidR="009436D0" w:rsidRPr="009436D0" w14:paraId="36080561" w14:textId="77777777" w:rsidTr="009436D0">
        <w:trPr>
          <w:trHeight w:val="266"/>
        </w:trPr>
        <w:tc>
          <w:tcPr>
            <w:tcW w:w="570" w:type="pct"/>
            <w:vMerge/>
            <w:tcBorders>
              <w:top w:val="nil"/>
              <w:left w:val="single" w:sz="8" w:space="0" w:color="0137A6"/>
              <w:bottom w:val="single" w:sz="8" w:space="0" w:color="0137A6"/>
              <w:right w:val="single" w:sz="8" w:space="0" w:color="0137A6"/>
            </w:tcBorders>
            <w:vAlign w:val="center"/>
            <w:hideMark/>
          </w:tcPr>
          <w:p w14:paraId="4E8CCF47"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0AF8B7FB"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02B6BBDB"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PVT</w:t>
            </w:r>
          </w:p>
        </w:tc>
        <w:tc>
          <w:tcPr>
            <w:tcW w:w="396" w:type="pct"/>
            <w:tcBorders>
              <w:top w:val="nil"/>
              <w:left w:val="nil"/>
              <w:bottom w:val="nil"/>
              <w:right w:val="nil"/>
            </w:tcBorders>
            <w:noWrap/>
            <w:vAlign w:val="center"/>
            <w:hideMark/>
          </w:tcPr>
          <w:p w14:paraId="37515F5B"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47C3F2A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w:t>
            </w:r>
          </w:p>
        </w:tc>
        <w:tc>
          <w:tcPr>
            <w:tcW w:w="396" w:type="pct"/>
            <w:tcBorders>
              <w:top w:val="nil"/>
              <w:left w:val="nil"/>
              <w:bottom w:val="nil"/>
              <w:right w:val="nil"/>
            </w:tcBorders>
            <w:shd w:val="clear" w:color="000000" w:fill="FFFFFF"/>
            <w:noWrap/>
            <w:vAlign w:val="center"/>
            <w:hideMark/>
          </w:tcPr>
          <w:p w14:paraId="43403A1F"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1202881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5</w:t>
            </w:r>
          </w:p>
        </w:tc>
        <w:tc>
          <w:tcPr>
            <w:tcW w:w="396" w:type="pct"/>
            <w:tcBorders>
              <w:top w:val="nil"/>
              <w:left w:val="nil"/>
              <w:bottom w:val="nil"/>
              <w:right w:val="nil"/>
            </w:tcBorders>
            <w:noWrap/>
            <w:vAlign w:val="center"/>
            <w:hideMark/>
          </w:tcPr>
          <w:p w14:paraId="062C73A4"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3layers</w:t>
            </w:r>
          </w:p>
        </w:tc>
        <w:tc>
          <w:tcPr>
            <w:tcW w:w="287" w:type="pct"/>
            <w:tcBorders>
              <w:top w:val="nil"/>
              <w:left w:val="nil"/>
              <w:bottom w:val="nil"/>
              <w:right w:val="single" w:sz="8" w:space="0" w:color="0137A6"/>
            </w:tcBorders>
            <w:noWrap/>
            <w:vAlign w:val="center"/>
            <w:hideMark/>
          </w:tcPr>
          <w:p w14:paraId="725D096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345</w:t>
            </w:r>
          </w:p>
        </w:tc>
        <w:tc>
          <w:tcPr>
            <w:tcW w:w="396" w:type="pct"/>
            <w:tcBorders>
              <w:top w:val="nil"/>
              <w:left w:val="nil"/>
              <w:bottom w:val="nil"/>
              <w:right w:val="nil"/>
            </w:tcBorders>
            <w:noWrap/>
            <w:vAlign w:val="center"/>
            <w:hideMark/>
          </w:tcPr>
          <w:p w14:paraId="763EC8C6"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3layers</w:t>
            </w:r>
          </w:p>
        </w:tc>
        <w:tc>
          <w:tcPr>
            <w:tcW w:w="287" w:type="pct"/>
            <w:tcBorders>
              <w:top w:val="nil"/>
              <w:left w:val="nil"/>
              <w:bottom w:val="nil"/>
              <w:right w:val="single" w:sz="8" w:space="0" w:color="0137A6"/>
            </w:tcBorders>
            <w:noWrap/>
            <w:vAlign w:val="center"/>
            <w:hideMark/>
          </w:tcPr>
          <w:p w14:paraId="61A946A5"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345</w:t>
            </w:r>
          </w:p>
        </w:tc>
      </w:tr>
      <w:tr w:rsidR="009436D0" w:rsidRPr="009436D0" w14:paraId="0C1E8531" w14:textId="77777777" w:rsidTr="009436D0">
        <w:trPr>
          <w:trHeight w:val="266"/>
        </w:trPr>
        <w:tc>
          <w:tcPr>
            <w:tcW w:w="570" w:type="pct"/>
            <w:vMerge/>
            <w:tcBorders>
              <w:top w:val="nil"/>
              <w:left w:val="single" w:sz="8" w:space="0" w:color="0137A6"/>
              <w:bottom w:val="single" w:sz="8" w:space="0" w:color="0137A6"/>
              <w:right w:val="single" w:sz="8" w:space="0" w:color="0137A6"/>
            </w:tcBorders>
            <w:vAlign w:val="center"/>
            <w:hideMark/>
          </w:tcPr>
          <w:p w14:paraId="6CC3211E"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14DA75A9"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1BE08E51"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 xml:space="preserve">Motor </w:t>
            </w:r>
          </w:p>
        </w:tc>
        <w:tc>
          <w:tcPr>
            <w:tcW w:w="396" w:type="pct"/>
            <w:tcBorders>
              <w:top w:val="nil"/>
              <w:left w:val="nil"/>
              <w:bottom w:val="nil"/>
              <w:right w:val="nil"/>
            </w:tcBorders>
            <w:noWrap/>
            <w:vAlign w:val="center"/>
            <w:hideMark/>
          </w:tcPr>
          <w:p w14:paraId="10C07C91" w14:textId="77777777" w:rsidR="009436D0" w:rsidRPr="009436D0" w:rsidRDefault="009436D0" w:rsidP="009436D0">
            <w:pPr>
              <w:ind w:right="0"/>
              <w:jc w:val="right"/>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4377709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w:t>
            </w:r>
          </w:p>
        </w:tc>
        <w:tc>
          <w:tcPr>
            <w:tcW w:w="396" w:type="pct"/>
            <w:tcBorders>
              <w:top w:val="nil"/>
              <w:left w:val="nil"/>
              <w:bottom w:val="nil"/>
              <w:right w:val="nil"/>
            </w:tcBorders>
            <w:shd w:val="clear" w:color="000000" w:fill="FFFFFF"/>
            <w:noWrap/>
            <w:vAlign w:val="center"/>
            <w:hideMark/>
          </w:tcPr>
          <w:p w14:paraId="58260C64"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46B64E7D"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w:t>
            </w:r>
          </w:p>
        </w:tc>
        <w:tc>
          <w:tcPr>
            <w:tcW w:w="396" w:type="pct"/>
            <w:tcBorders>
              <w:top w:val="nil"/>
              <w:left w:val="nil"/>
              <w:bottom w:val="nil"/>
              <w:right w:val="nil"/>
            </w:tcBorders>
            <w:noWrap/>
            <w:vAlign w:val="center"/>
            <w:hideMark/>
          </w:tcPr>
          <w:p w14:paraId="5AEDFC6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 layers</w:t>
            </w:r>
          </w:p>
        </w:tc>
        <w:tc>
          <w:tcPr>
            <w:tcW w:w="287" w:type="pct"/>
            <w:tcBorders>
              <w:top w:val="nil"/>
              <w:left w:val="nil"/>
              <w:bottom w:val="nil"/>
              <w:right w:val="single" w:sz="8" w:space="0" w:color="0137A6"/>
            </w:tcBorders>
            <w:noWrap/>
            <w:vAlign w:val="center"/>
            <w:hideMark/>
          </w:tcPr>
          <w:p w14:paraId="76F90A4E"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295</w:t>
            </w:r>
          </w:p>
        </w:tc>
        <w:tc>
          <w:tcPr>
            <w:tcW w:w="396" w:type="pct"/>
            <w:tcBorders>
              <w:top w:val="nil"/>
              <w:left w:val="nil"/>
              <w:bottom w:val="nil"/>
              <w:right w:val="nil"/>
            </w:tcBorders>
            <w:noWrap/>
            <w:vAlign w:val="center"/>
            <w:hideMark/>
          </w:tcPr>
          <w:p w14:paraId="4B0D3B16"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3layers</w:t>
            </w:r>
          </w:p>
        </w:tc>
        <w:tc>
          <w:tcPr>
            <w:tcW w:w="287" w:type="pct"/>
            <w:tcBorders>
              <w:top w:val="nil"/>
              <w:left w:val="nil"/>
              <w:bottom w:val="nil"/>
              <w:right w:val="single" w:sz="8" w:space="0" w:color="0137A6"/>
            </w:tcBorders>
            <w:noWrap/>
            <w:vAlign w:val="center"/>
            <w:hideMark/>
          </w:tcPr>
          <w:p w14:paraId="55A0926F"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295</w:t>
            </w:r>
          </w:p>
        </w:tc>
      </w:tr>
      <w:tr w:rsidR="009436D0" w:rsidRPr="009436D0" w14:paraId="2F30BDDA" w14:textId="77777777" w:rsidTr="009436D0">
        <w:trPr>
          <w:trHeight w:val="266"/>
        </w:trPr>
        <w:tc>
          <w:tcPr>
            <w:tcW w:w="570" w:type="pct"/>
            <w:vMerge/>
            <w:tcBorders>
              <w:top w:val="nil"/>
              <w:left w:val="single" w:sz="8" w:space="0" w:color="0137A6"/>
              <w:bottom w:val="single" w:sz="8" w:space="0" w:color="0137A6"/>
              <w:right w:val="single" w:sz="8" w:space="0" w:color="0137A6"/>
            </w:tcBorders>
            <w:vAlign w:val="center"/>
            <w:hideMark/>
          </w:tcPr>
          <w:p w14:paraId="09E86C9D"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349B8546"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4D5497C9" w14:textId="77777777" w:rsidR="009436D0" w:rsidRPr="009436D0" w:rsidRDefault="009436D0" w:rsidP="009436D0">
            <w:pPr>
              <w:ind w:right="0"/>
              <w:jc w:val="right"/>
              <w:rPr>
                <w:rFonts w:eastAsia="Times New Roman" w:cs="Times New Roman"/>
                <w:color w:val="000000"/>
                <w:sz w:val="16"/>
                <w:szCs w:val="16"/>
                <w:lang/>
              </w:rPr>
            </w:pPr>
            <w:r w:rsidRPr="009436D0">
              <w:rPr>
                <w:rFonts w:eastAsia="Times New Roman" w:cs="Times New Roman"/>
                <w:color w:val="000000"/>
                <w:sz w:val="16"/>
                <w:szCs w:val="16"/>
                <w:lang/>
              </w:rPr>
              <w:t>Non - Motor</w:t>
            </w:r>
          </w:p>
        </w:tc>
        <w:tc>
          <w:tcPr>
            <w:tcW w:w="396" w:type="pct"/>
            <w:tcBorders>
              <w:top w:val="nil"/>
              <w:left w:val="nil"/>
              <w:bottom w:val="nil"/>
              <w:right w:val="nil"/>
            </w:tcBorders>
            <w:noWrap/>
            <w:vAlign w:val="center"/>
            <w:hideMark/>
          </w:tcPr>
          <w:p w14:paraId="414FCD31" w14:textId="77777777" w:rsidR="009436D0" w:rsidRPr="009436D0" w:rsidRDefault="009436D0" w:rsidP="009436D0">
            <w:pPr>
              <w:ind w:right="0"/>
              <w:jc w:val="right"/>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2D7F9C1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1394805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430C5CD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4C52E977"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23D3650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7FD6AAFB"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696A544B"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2EC7F78C" w14:textId="77777777" w:rsidTr="009436D0">
        <w:trPr>
          <w:trHeight w:val="266"/>
        </w:trPr>
        <w:tc>
          <w:tcPr>
            <w:tcW w:w="570" w:type="pct"/>
            <w:vMerge/>
            <w:tcBorders>
              <w:top w:val="nil"/>
              <w:left w:val="single" w:sz="8" w:space="0" w:color="0137A6"/>
              <w:bottom w:val="single" w:sz="8" w:space="0" w:color="0137A6"/>
              <w:right w:val="single" w:sz="8" w:space="0" w:color="0137A6"/>
            </w:tcBorders>
            <w:vAlign w:val="center"/>
            <w:hideMark/>
          </w:tcPr>
          <w:p w14:paraId="7BF030A7"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48877C6A"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nil"/>
              <w:right w:val="single" w:sz="8" w:space="0" w:color="0137A6"/>
            </w:tcBorders>
            <w:noWrap/>
            <w:vAlign w:val="center"/>
            <w:hideMark/>
          </w:tcPr>
          <w:p w14:paraId="10BCD131"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Micro Insurance</w:t>
            </w:r>
          </w:p>
        </w:tc>
        <w:tc>
          <w:tcPr>
            <w:tcW w:w="396" w:type="pct"/>
            <w:tcBorders>
              <w:top w:val="nil"/>
              <w:left w:val="nil"/>
              <w:bottom w:val="nil"/>
              <w:right w:val="nil"/>
            </w:tcBorders>
            <w:noWrap/>
            <w:vAlign w:val="center"/>
            <w:hideMark/>
          </w:tcPr>
          <w:p w14:paraId="36B200BF" w14:textId="77777777" w:rsidR="009436D0" w:rsidRPr="009436D0" w:rsidRDefault="009436D0" w:rsidP="009436D0">
            <w:pPr>
              <w:ind w:right="0"/>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65D35ED9"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shd w:val="clear" w:color="000000" w:fill="FFFFFF"/>
            <w:noWrap/>
            <w:vAlign w:val="center"/>
            <w:hideMark/>
          </w:tcPr>
          <w:p w14:paraId="78EAA54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nil"/>
              <w:right w:val="single" w:sz="8" w:space="0" w:color="0137A6"/>
            </w:tcBorders>
            <w:shd w:val="clear" w:color="000000" w:fill="FFFFFF"/>
            <w:noWrap/>
            <w:vAlign w:val="center"/>
            <w:hideMark/>
          </w:tcPr>
          <w:p w14:paraId="5CD2F3E6"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23E3A270" w14:textId="77777777" w:rsidR="009436D0" w:rsidRPr="009436D0" w:rsidRDefault="009436D0" w:rsidP="009436D0">
            <w:pPr>
              <w:ind w:right="0"/>
              <w:jc w:val="center"/>
              <w:rPr>
                <w:rFonts w:eastAsia="Times New Roman" w:cs="Times New Roman"/>
                <w:color w:val="000000"/>
                <w:sz w:val="16"/>
                <w:szCs w:val="16"/>
                <w:lang/>
              </w:rPr>
            </w:pPr>
          </w:p>
        </w:tc>
        <w:tc>
          <w:tcPr>
            <w:tcW w:w="287" w:type="pct"/>
            <w:tcBorders>
              <w:top w:val="nil"/>
              <w:left w:val="nil"/>
              <w:bottom w:val="nil"/>
              <w:right w:val="single" w:sz="8" w:space="0" w:color="0137A6"/>
            </w:tcBorders>
            <w:noWrap/>
            <w:vAlign w:val="center"/>
            <w:hideMark/>
          </w:tcPr>
          <w:p w14:paraId="6EDB5B08"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396" w:type="pct"/>
            <w:tcBorders>
              <w:top w:val="nil"/>
              <w:left w:val="nil"/>
              <w:bottom w:val="nil"/>
              <w:right w:val="nil"/>
            </w:tcBorders>
            <w:noWrap/>
            <w:vAlign w:val="center"/>
            <w:hideMark/>
          </w:tcPr>
          <w:p w14:paraId="70403285"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N/A</w:t>
            </w:r>
          </w:p>
        </w:tc>
        <w:tc>
          <w:tcPr>
            <w:tcW w:w="287" w:type="pct"/>
            <w:tcBorders>
              <w:top w:val="nil"/>
              <w:left w:val="nil"/>
              <w:bottom w:val="nil"/>
              <w:right w:val="single" w:sz="8" w:space="0" w:color="0137A6"/>
            </w:tcBorders>
            <w:noWrap/>
            <w:vAlign w:val="center"/>
            <w:hideMark/>
          </w:tcPr>
          <w:p w14:paraId="69DF18D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r>
      <w:tr w:rsidR="009436D0" w:rsidRPr="009436D0" w14:paraId="46CB11E5" w14:textId="77777777" w:rsidTr="009436D0">
        <w:trPr>
          <w:trHeight w:val="275"/>
        </w:trPr>
        <w:tc>
          <w:tcPr>
            <w:tcW w:w="570" w:type="pct"/>
            <w:vMerge/>
            <w:tcBorders>
              <w:top w:val="nil"/>
              <w:left w:val="single" w:sz="8" w:space="0" w:color="0137A6"/>
              <w:bottom w:val="single" w:sz="8" w:space="0" w:color="0137A6"/>
              <w:right w:val="single" w:sz="8" w:space="0" w:color="0137A6"/>
            </w:tcBorders>
            <w:vAlign w:val="center"/>
            <w:hideMark/>
          </w:tcPr>
          <w:p w14:paraId="487085BC" w14:textId="77777777" w:rsidR="009436D0" w:rsidRPr="009436D0" w:rsidRDefault="009436D0" w:rsidP="009436D0">
            <w:pPr>
              <w:ind w:right="0"/>
              <w:rPr>
                <w:rFonts w:eastAsia="Times New Roman" w:cs="Times New Roman"/>
                <w:b/>
                <w:bCs/>
                <w:color w:val="000000"/>
                <w:szCs w:val="18"/>
                <w:lang/>
              </w:rPr>
            </w:pPr>
          </w:p>
        </w:tc>
        <w:tc>
          <w:tcPr>
            <w:tcW w:w="639" w:type="pct"/>
            <w:vMerge/>
            <w:tcBorders>
              <w:top w:val="nil"/>
              <w:left w:val="single" w:sz="8" w:space="0" w:color="0137A6"/>
              <w:bottom w:val="single" w:sz="8" w:space="0" w:color="0137A6"/>
              <w:right w:val="single" w:sz="8" w:space="0" w:color="0137A6"/>
            </w:tcBorders>
            <w:vAlign w:val="center"/>
            <w:hideMark/>
          </w:tcPr>
          <w:p w14:paraId="1FC748E7" w14:textId="77777777" w:rsidR="009436D0" w:rsidRPr="009436D0" w:rsidRDefault="009436D0" w:rsidP="009436D0">
            <w:pPr>
              <w:ind w:right="0"/>
              <w:rPr>
                <w:rFonts w:eastAsia="Times New Roman" w:cs="Times New Roman"/>
                <w:b/>
                <w:bCs/>
                <w:color w:val="000000"/>
                <w:szCs w:val="18"/>
                <w:lang/>
              </w:rPr>
            </w:pPr>
          </w:p>
        </w:tc>
        <w:tc>
          <w:tcPr>
            <w:tcW w:w="1056" w:type="pct"/>
            <w:tcBorders>
              <w:top w:val="nil"/>
              <w:left w:val="nil"/>
              <w:bottom w:val="single" w:sz="8" w:space="0" w:color="0137A6"/>
              <w:right w:val="single" w:sz="8" w:space="0" w:color="0137A6"/>
            </w:tcBorders>
            <w:noWrap/>
            <w:vAlign w:val="center"/>
            <w:hideMark/>
          </w:tcPr>
          <w:p w14:paraId="3B4483F6" w14:textId="77777777" w:rsidR="009436D0" w:rsidRPr="009436D0" w:rsidRDefault="009436D0" w:rsidP="009436D0">
            <w:pPr>
              <w:ind w:right="0"/>
              <w:rPr>
                <w:rFonts w:eastAsia="Times New Roman" w:cs="Times New Roman"/>
                <w:color w:val="000000"/>
                <w:sz w:val="16"/>
                <w:szCs w:val="16"/>
                <w:lang/>
              </w:rPr>
            </w:pPr>
            <w:r w:rsidRPr="009436D0">
              <w:rPr>
                <w:rFonts w:eastAsia="Times New Roman" w:cs="Times New Roman"/>
                <w:color w:val="000000"/>
                <w:sz w:val="16"/>
                <w:szCs w:val="16"/>
                <w:lang/>
              </w:rPr>
              <w:t>Motor, Accident, Liability</w:t>
            </w:r>
          </w:p>
        </w:tc>
        <w:tc>
          <w:tcPr>
            <w:tcW w:w="396" w:type="pct"/>
            <w:tcBorders>
              <w:top w:val="nil"/>
              <w:left w:val="nil"/>
              <w:bottom w:val="single" w:sz="8" w:space="0" w:color="0137A6"/>
              <w:right w:val="nil"/>
            </w:tcBorders>
            <w:noWrap/>
            <w:vAlign w:val="center"/>
            <w:hideMark/>
          </w:tcPr>
          <w:p w14:paraId="4E873721"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 </w:t>
            </w:r>
          </w:p>
        </w:tc>
        <w:tc>
          <w:tcPr>
            <w:tcW w:w="287" w:type="pct"/>
            <w:tcBorders>
              <w:top w:val="nil"/>
              <w:left w:val="nil"/>
              <w:bottom w:val="single" w:sz="8" w:space="0" w:color="0137A6"/>
              <w:right w:val="single" w:sz="8" w:space="0" w:color="0137A6"/>
            </w:tcBorders>
            <w:noWrap/>
            <w:vAlign w:val="center"/>
            <w:hideMark/>
          </w:tcPr>
          <w:p w14:paraId="345AC0C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w:t>
            </w:r>
          </w:p>
        </w:tc>
        <w:tc>
          <w:tcPr>
            <w:tcW w:w="396" w:type="pct"/>
            <w:tcBorders>
              <w:top w:val="nil"/>
              <w:left w:val="nil"/>
              <w:bottom w:val="single" w:sz="8" w:space="0" w:color="0137A6"/>
              <w:right w:val="nil"/>
            </w:tcBorders>
            <w:shd w:val="clear" w:color="000000" w:fill="FFFFFF"/>
            <w:noWrap/>
            <w:vAlign w:val="center"/>
            <w:hideMark/>
          </w:tcPr>
          <w:p w14:paraId="18A1AF2A" w14:textId="77777777" w:rsidR="009436D0" w:rsidRPr="009436D0" w:rsidRDefault="009436D0" w:rsidP="009436D0">
            <w:pPr>
              <w:ind w:right="0"/>
              <w:jc w:val="center"/>
              <w:rPr>
                <w:rFonts w:eastAsia="Times New Roman" w:cs="Times New Roman"/>
                <w:color w:val="0137A6"/>
                <w:sz w:val="16"/>
                <w:szCs w:val="16"/>
                <w:lang/>
              </w:rPr>
            </w:pPr>
            <w:r w:rsidRPr="009436D0">
              <w:rPr>
                <w:rFonts w:eastAsia="Times New Roman" w:cs="Times New Roman"/>
                <w:color w:val="0137A6"/>
                <w:sz w:val="16"/>
                <w:szCs w:val="16"/>
                <w:lang/>
              </w:rPr>
              <w:t> </w:t>
            </w:r>
          </w:p>
        </w:tc>
        <w:tc>
          <w:tcPr>
            <w:tcW w:w="287" w:type="pct"/>
            <w:tcBorders>
              <w:top w:val="nil"/>
              <w:left w:val="nil"/>
              <w:bottom w:val="single" w:sz="8" w:space="0" w:color="0137A6"/>
              <w:right w:val="single" w:sz="8" w:space="0" w:color="0137A6"/>
            </w:tcBorders>
            <w:shd w:val="clear" w:color="000000" w:fill="FFFFFF"/>
            <w:noWrap/>
            <w:vAlign w:val="center"/>
            <w:hideMark/>
          </w:tcPr>
          <w:p w14:paraId="0DC9AC30"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5</w:t>
            </w:r>
          </w:p>
        </w:tc>
        <w:tc>
          <w:tcPr>
            <w:tcW w:w="396" w:type="pct"/>
            <w:tcBorders>
              <w:top w:val="nil"/>
              <w:left w:val="nil"/>
              <w:bottom w:val="single" w:sz="8" w:space="0" w:color="0137A6"/>
              <w:right w:val="nil"/>
            </w:tcBorders>
            <w:noWrap/>
            <w:vAlign w:val="center"/>
            <w:hideMark/>
          </w:tcPr>
          <w:p w14:paraId="0CDF5D5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 layers</w:t>
            </w:r>
          </w:p>
        </w:tc>
        <w:tc>
          <w:tcPr>
            <w:tcW w:w="287" w:type="pct"/>
            <w:tcBorders>
              <w:top w:val="nil"/>
              <w:left w:val="nil"/>
              <w:bottom w:val="single" w:sz="8" w:space="0" w:color="0137A6"/>
              <w:right w:val="single" w:sz="8" w:space="0" w:color="0137A6"/>
            </w:tcBorders>
            <w:noWrap/>
            <w:vAlign w:val="center"/>
            <w:hideMark/>
          </w:tcPr>
          <w:p w14:paraId="700BC8E2"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345</w:t>
            </w:r>
          </w:p>
        </w:tc>
        <w:tc>
          <w:tcPr>
            <w:tcW w:w="396" w:type="pct"/>
            <w:tcBorders>
              <w:top w:val="nil"/>
              <w:left w:val="nil"/>
              <w:bottom w:val="single" w:sz="8" w:space="0" w:color="0137A6"/>
              <w:right w:val="nil"/>
            </w:tcBorders>
            <w:noWrap/>
            <w:vAlign w:val="center"/>
            <w:hideMark/>
          </w:tcPr>
          <w:p w14:paraId="0F268BDA"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3layers</w:t>
            </w:r>
          </w:p>
        </w:tc>
        <w:tc>
          <w:tcPr>
            <w:tcW w:w="287" w:type="pct"/>
            <w:tcBorders>
              <w:top w:val="nil"/>
              <w:left w:val="nil"/>
              <w:bottom w:val="single" w:sz="8" w:space="0" w:color="0137A6"/>
              <w:right w:val="single" w:sz="8" w:space="0" w:color="0137A6"/>
            </w:tcBorders>
            <w:noWrap/>
            <w:vAlign w:val="center"/>
            <w:hideMark/>
          </w:tcPr>
          <w:p w14:paraId="54CFE683" w14:textId="77777777" w:rsidR="009436D0" w:rsidRPr="009436D0" w:rsidRDefault="009436D0" w:rsidP="009436D0">
            <w:pPr>
              <w:ind w:right="0"/>
              <w:jc w:val="center"/>
              <w:rPr>
                <w:rFonts w:eastAsia="Times New Roman" w:cs="Times New Roman"/>
                <w:color w:val="000000"/>
                <w:sz w:val="16"/>
                <w:szCs w:val="16"/>
                <w:lang/>
              </w:rPr>
            </w:pPr>
            <w:r w:rsidRPr="009436D0">
              <w:rPr>
                <w:rFonts w:eastAsia="Times New Roman" w:cs="Times New Roman"/>
                <w:color w:val="000000"/>
                <w:sz w:val="16"/>
                <w:szCs w:val="16"/>
                <w:lang/>
              </w:rPr>
              <w:t>345</w:t>
            </w:r>
          </w:p>
        </w:tc>
      </w:tr>
    </w:tbl>
    <w:p w14:paraId="0F91679C" w14:textId="3E988802" w:rsidR="009B7BE5" w:rsidRDefault="009B7BE5" w:rsidP="00E94F5C">
      <w:pPr>
        <w:pStyle w:val="Heading2"/>
        <w:autoSpaceDE w:val="0"/>
        <w:autoSpaceDN w:val="0"/>
        <w:adjustRightInd w:val="0"/>
        <w:spacing w:line="240" w:lineRule="auto"/>
        <w:rPr>
          <w:rFonts w:ascii="Nunito Sans SemiBold" w:hAnsi="Nunito Sans SemiBold"/>
        </w:rPr>
      </w:pPr>
      <w:bookmarkStart w:id="23" w:name="_Toc215214104"/>
      <w:r>
        <w:rPr>
          <w:rFonts w:ascii="Nunito Sans SemiBold" w:hAnsi="Nunito Sans SemiBold"/>
        </w:rPr>
        <w:t>Revenue Account</w:t>
      </w:r>
      <w:bookmarkEnd w:id="23"/>
    </w:p>
    <w:p w14:paraId="36C6C949" w14:textId="433C3E92" w:rsidR="00D92E18" w:rsidRDefault="00D92E18" w:rsidP="009B7BE5">
      <w:pPr>
        <w:numPr>
          <w:ilvl w:val="1"/>
          <w:numId w:val="2"/>
        </w:numPr>
        <w:autoSpaceDE w:val="0"/>
        <w:autoSpaceDN w:val="0"/>
        <w:adjustRightInd w:val="0"/>
        <w:spacing w:before="240" w:after="240"/>
        <w:ind w:left="720" w:right="0" w:hanging="720"/>
        <w:jc w:val="both"/>
      </w:pPr>
      <w:r w:rsidRPr="00D92E18">
        <w:t>The revenue account records the insurance income and outgo for each class of business</w:t>
      </w:r>
      <w:r>
        <w:t>.</w:t>
      </w:r>
    </w:p>
    <w:p w14:paraId="2691715B" w14:textId="3B750DB3" w:rsidR="00D92E18" w:rsidRDefault="00825F9E" w:rsidP="009B7BE5">
      <w:pPr>
        <w:numPr>
          <w:ilvl w:val="1"/>
          <w:numId w:val="2"/>
        </w:numPr>
        <w:autoSpaceDE w:val="0"/>
        <w:autoSpaceDN w:val="0"/>
        <w:adjustRightInd w:val="0"/>
        <w:spacing w:before="240" w:after="240"/>
        <w:ind w:left="720" w:right="0" w:hanging="720"/>
        <w:jc w:val="both"/>
      </w:pPr>
      <w:r>
        <w:t>I</w:t>
      </w:r>
      <w:r w:rsidR="00D92E18">
        <w:t>nsert the current revenue account as at the valuation date.</w:t>
      </w:r>
    </w:p>
    <w:p w14:paraId="3D44783B" w14:textId="52771D9A" w:rsidR="006E12B4" w:rsidRDefault="006E12B4" w:rsidP="00E94F5C">
      <w:pPr>
        <w:pStyle w:val="Heading2"/>
        <w:autoSpaceDE w:val="0"/>
        <w:autoSpaceDN w:val="0"/>
        <w:adjustRightInd w:val="0"/>
        <w:spacing w:line="240" w:lineRule="auto"/>
        <w:rPr>
          <w:rFonts w:ascii="Nunito Sans SemiBold" w:hAnsi="Nunito Sans SemiBold"/>
        </w:rPr>
      </w:pPr>
      <w:bookmarkStart w:id="24" w:name="_Toc215214105"/>
      <w:r>
        <w:rPr>
          <w:rFonts w:ascii="Nunito Sans SemiBold" w:hAnsi="Nunito Sans SemiBold"/>
        </w:rPr>
        <w:t>Simulator</w:t>
      </w:r>
      <w:bookmarkEnd w:id="24"/>
    </w:p>
    <w:p w14:paraId="21125AA6" w14:textId="5268D2CB" w:rsidR="006E12B4" w:rsidRDefault="006E12B4" w:rsidP="006E12B4">
      <w:pPr>
        <w:numPr>
          <w:ilvl w:val="1"/>
          <w:numId w:val="2"/>
        </w:numPr>
        <w:autoSpaceDE w:val="0"/>
        <w:autoSpaceDN w:val="0"/>
        <w:adjustRightInd w:val="0"/>
        <w:spacing w:before="240" w:after="240"/>
        <w:ind w:left="720" w:right="0" w:hanging="720"/>
        <w:jc w:val="both"/>
      </w:pPr>
      <w:r w:rsidRPr="006E12B4">
        <w:t>This shows the reinsurance simulation parameters.</w:t>
      </w:r>
    </w:p>
    <w:p w14:paraId="315EC7C7" w14:textId="6758F2AA" w:rsidR="006E12B4" w:rsidRDefault="006E12B4" w:rsidP="006E12B4">
      <w:pPr>
        <w:numPr>
          <w:ilvl w:val="1"/>
          <w:numId w:val="2"/>
        </w:numPr>
        <w:autoSpaceDE w:val="0"/>
        <w:autoSpaceDN w:val="0"/>
        <w:adjustRightInd w:val="0"/>
        <w:spacing w:before="240" w:after="240"/>
        <w:ind w:left="720" w:right="0" w:hanging="720"/>
        <w:jc w:val="both"/>
      </w:pPr>
      <w:r w:rsidRPr="006E12B4">
        <w:t xml:space="preserve">The model assumes claim sizes follow </w:t>
      </w:r>
      <w:proofErr w:type="gramStart"/>
      <w:r w:rsidRPr="006E12B4">
        <w:t>a Gamma</w:t>
      </w:r>
      <w:proofErr w:type="gramEnd"/>
      <w:r w:rsidRPr="006E12B4">
        <w:t xml:space="preserve"> </w:t>
      </w:r>
      <w:r w:rsidR="00363BE4">
        <w:t xml:space="preserve">and Log Normal </w:t>
      </w:r>
      <w:r w:rsidRPr="006E12B4">
        <w:t>distribution</w:t>
      </w:r>
      <w:r w:rsidR="00363BE4">
        <w:t>.</w:t>
      </w:r>
    </w:p>
    <w:p w14:paraId="6686548D" w14:textId="3A5F0577" w:rsidR="006E12B4" w:rsidRDefault="006E12B4" w:rsidP="006E12B4">
      <w:pPr>
        <w:numPr>
          <w:ilvl w:val="1"/>
          <w:numId w:val="2"/>
        </w:numPr>
        <w:autoSpaceDE w:val="0"/>
        <w:autoSpaceDN w:val="0"/>
        <w:adjustRightInd w:val="0"/>
        <w:spacing w:before="240" w:after="240"/>
        <w:ind w:left="720" w:right="0" w:hanging="720"/>
        <w:jc w:val="both"/>
      </w:pPr>
      <w:r w:rsidRPr="006E12B4">
        <w:rPr>
          <w:b/>
          <w:bCs/>
        </w:rPr>
        <w:t>Input parameters</w:t>
      </w:r>
      <w:r>
        <w:t xml:space="preserve">- </w:t>
      </w:r>
      <w:r w:rsidRPr="006E12B4">
        <w:t xml:space="preserve">Set the business class, </w:t>
      </w:r>
      <w:r w:rsidR="002B1FEE">
        <w:t xml:space="preserve">then the rest of the details </w:t>
      </w:r>
      <w:proofErr w:type="spellStart"/>
      <w:r w:rsidR="002B1FEE">
        <w:t>i.e</w:t>
      </w:r>
      <w:proofErr w:type="spellEnd"/>
      <w:r w:rsidR="002B1FEE">
        <w:t xml:space="preserve"> distribution, number of expected claims, retention rate and proportional RI limit will automatically pick</w:t>
      </w:r>
      <w:r w:rsidRPr="006E12B4">
        <w:t>.</w:t>
      </w:r>
    </w:p>
    <w:p w14:paraId="386CD05E" w14:textId="504DB920" w:rsidR="002B1FEE" w:rsidRDefault="002B1FEE" w:rsidP="006E12B4">
      <w:pPr>
        <w:numPr>
          <w:ilvl w:val="1"/>
          <w:numId w:val="2"/>
        </w:numPr>
        <w:autoSpaceDE w:val="0"/>
        <w:autoSpaceDN w:val="0"/>
        <w:adjustRightInd w:val="0"/>
        <w:spacing w:before="240" w:after="240"/>
        <w:ind w:left="720" w:right="0" w:hanging="720"/>
        <w:jc w:val="both"/>
      </w:pPr>
      <w:r w:rsidRPr="002B1FEE">
        <w:rPr>
          <w:b/>
          <w:bCs/>
        </w:rPr>
        <w:lastRenderedPageBreak/>
        <w:t>Run the simulation-</w:t>
      </w:r>
      <w:r w:rsidRPr="002B1FEE">
        <w:t xml:space="preserve"> The workbook will generate claim amounts</w:t>
      </w:r>
      <w:r w:rsidR="00193830">
        <w:t xml:space="preserve"> (gross, net and claim recoveries).</w:t>
      </w:r>
    </w:p>
    <w:p w14:paraId="63FBCDE1" w14:textId="2F995D37" w:rsidR="00286EF7" w:rsidRDefault="00286EF7" w:rsidP="006E12B4">
      <w:pPr>
        <w:numPr>
          <w:ilvl w:val="1"/>
          <w:numId w:val="2"/>
        </w:numPr>
        <w:autoSpaceDE w:val="0"/>
        <w:autoSpaceDN w:val="0"/>
        <w:adjustRightInd w:val="0"/>
        <w:spacing w:before="240" w:after="240"/>
        <w:ind w:left="720" w:right="0" w:hanging="720"/>
        <w:jc w:val="both"/>
      </w:pPr>
      <w:r>
        <w:t>You do this per class, as the simulations generate on a class wise basis.</w:t>
      </w:r>
    </w:p>
    <w:p w14:paraId="0D3E5A2B" w14:textId="26383CA1" w:rsidR="00385199" w:rsidRDefault="00385199" w:rsidP="00385199">
      <w:pPr>
        <w:autoSpaceDE w:val="0"/>
        <w:autoSpaceDN w:val="0"/>
        <w:adjustRightInd w:val="0"/>
        <w:spacing w:before="240" w:after="240"/>
        <w:ind w:left="720" w:right="0"/>
        <w:jc w:val="center"/>
      </w:pPr>
      <w:r w:rsidRPr="00385199">
        <w:rPr>
          <w:noProof/>
        </w:rPr>
        <w:drawing>
          <wp:inline distT="0" distB="0" distL="0" distR="0" wp14:anchorId="567AA19D" wp14:editId="28C396CA">
            <wp:extent cx="2250219" cy="1893749"/>
            <wp:effectExtent l="0" t="0" r="0" b="0"/>
            <wp:docPr id="64995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8699" name=""/>
                    <pic:cNvPicPr/>
                  </pic:nvPicPr>
                  <pic:blipFill>
                    <a:blip r:embed="rId22"/>
                    <a:stretch>
                      <a:fillRect/>
                    </a:stretch>
                  </pic:blipFill>
                  <pic:spPr>
                    <a:xfrm>
                      <a:off x="0" y="0"/>
                      <a:ext cx="2264080" cy="1905414"/>
                    </a:xfrm>
                    <a:prstGeom prst="rect">
                      <a:avLst/>
                    </a:prstGeom>
                  </pic:spPr>
                </pic:pic>
              </a:graphicData>
            </a:graphic>
          </wp:inline>
        </w:drawing>
      </w:r>
    </w:p>
    <w:p w14:paraId="4FC340F6" w14:textId="067F8852" w:rsidR="002B1FEE" w:rsidRDefault="003635FB" w:rsidP="001B1AE9">
      <w:pPr>
        <w:numPr>
          <w:ilvl w:val="1"/>
          <w:numId w:val="2"/>
        </w:numPr>
        <w:autoSpaceDE w:val="0"/>
        <w:autoSpaceDN w:val="0"/>
        <w:adjustRightInd w:val="0"/>
        <w:spacing w:before="240" w:after="240"/>
        <w:ind w:right="0"/>
        <w:jc w:val="both"/>
      </w:pPr>
      <w:r w:rsidRPr="005C7E7D">
        <w:rPr>
          <w:rFonts w:eastAsia="Times New Roman" w:cs="Times New Roman"/>
          <w:noProof/>
          <w:lang w:val="en-GB" w:eastAsia="en-GB"/>
        </w:rPr>
        <mc:AlternateContent>
          <mc:Choice Requires="wpg">
            <w:drawing>
              <wp:anchor distT="0" distB="0" distL="114300" distR="114300" simplePos="0" relativeHeight="251658247" behindDoc="0" locked="0" layoutInCell="1" allowOverlap="1" wp14:anchorId="72BD21EA" wp14:editId="1C3687F7">
                <wp:simplePos x="0" y="0"/>
                <wp:positionH relativeFrom="margin">
                  <wp:posOffset>-42544</wp:posOffset>
                </wp:positionH>
                <wp:positionV relativeFrom="page">
                  <wp:posOffset>3794125</wp:posOffset>
                </wp:positionV>
                <wp:extent cx="7112000" cy="1023257"/>
                <wp:effectExtent l="0" t="0" r="12700" b="24765"/>
                <wp:wrapNone/>
                <wp:docPr id="2031112694" name="Group 2031112694"/>
                <wp:cNvGraphicFramePr/>
                <a:graphic xmlns:a="http://schemas.openxmlformats.org/drawingml/2006/main">
                  <a:graphicData uri="http://schemas.microsoft.com/office/word/2010/wordprocessingGroup">
                    <wpg:wgp>
                      <wpg:cNvGrpSpPr/>
                      <wpg:grpSpPr>
                        <a:xfrm>
                          <a:off x="0" y="0"/>
                          <a:ext cx="7112000" cy="1023257"/>
                          <a:chOff x="59911" y="-37657"/>
                          <a:chExt cx="9134102" cy="326768"/>
                        </a:xfrm>
                      </wpg:grpSpPr>
                      <wps:wsp>
                        <wps:cNvPr id="1449528514" name="Rectangle 1449528514"/>
                        <wps:cNvSpPr/>
                        <wps:spPr>
                          <a:xfrm>
                            <a:off x="59912" y="-37657"/>
                            <a:ext cx="1686736" cy="80318"/>
                          </a:xfrm>
                          <a:prstGeom prst="rect">
                            <a:avLst/>
                          </a:prstGeom>
                          <a:solidFill>
                            <a:srgbClr val="0137A6"/>
                          </a:solid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598ABC" w14:textId="77777777" w:rsidR="00C56EB1" w:rsidRPr="005C7E7D" w:rsidRDefault="00C56EB1" w:rsidP="00C56EB1">
                              <w:pPr>
                                <w:jc w:val="center"/>
                                <w:rPr>
                                  <w:b/>
                                  <w:color w:val="FFFFFF" w:themeColor="background1"/>
                                  <w:szCs w:val="14"/>
                                </w:rPr>
                              </w:pPr>
                              <w:r>
                                <w:rPr>
                                  <w:b/>
                                  <w:color w:val="FFFFFF" w:themeColor="background1"/>
                                  <w:szCs w:val="14"/>
                                </w:rPr>
                                <w:t>NOTE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644698" name="Rectangle 2119644698"/>
                        <wps:cNvSpPr/>
                        <wps:spPr>
                          <a:xfrm>
                            <a:off x="59911" y="42604"/>
                            <a:ext cx="9134102" cy="246507"/>
                          </a:xfrm>
                          <a:prstGeom prst="rect">
                            <a:avLst/>
                          </a:prstGeom>
                          <a:noFill/>
                          <a:ln>
                            <a:solidFill>
                              <a:srgbClr val="0137A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BD21EA" id="Group 2031112694" o:spid="_x0000_s1044" style="position:absolute;left:0;text-align:left;margin-left:-3.35pt;margin-top:298.75pt;width:560pt;height:80.55pt;z-index:251658247;mso-position-horizontal-relative:margin;mso-position-vertical-relative:page;mso-width-relative:margin;mso-height-relative:margin" coordorigin="599,-376" coordsize="91341,32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">
                <v:rect id="Rectangle 1449528514" o:spid="_x0000_s1045" style="position:absolute;left:599;top:-376;width:16867;height: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" fillcolor="#0137a6" strokecolor="#0137a6" strokeweight="1pt">
                  <v:textbox>
                    <w:txbxContent>
                      <w:p w14:paraId="7D598ABC" w14:textId="77777777" w:rsidR="00C56EB1" w:rsidRPr="005C7E7D" w:rsidRDefault="00C56EB1" w:rsidP="00C56EB1">
                        <w:pPr>
                          <w:jc w:val="center"/>
                          <w:rPr>
                            <w:b/>
                            <w:color w:val="FFFFFF" w:themeColor="background1"/>
                            <w:szCs w:val="14"/>
                          </w:rPr>
                        </w:pPr>
                        <w:r>
                          <w:rPr>
                            <w:b/>
                            <w:color w:val="FFFFFF" w:themeColor="background1"/>
                            <w:szCs w:val="14"/>
                          </w:rPr>
                          <w:t>NOTE</w:t>
                        </w:r>
                      </w:p>
                    </w:txbxContent>
                  </v:textbox>
                </v:rect>
                <v:rect id="Rectangle 2119644698" o:spid="_x0000_s1046" style="position:absolute;left:599;top:426;width:91341;height:2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" filled="f" strokecolor="#0137a6" strokeweight="1pt"/>
                <w10:wrap anchorx="margin" anchory="page"/>
              </v:group>
            </w:pict>
          </mc:Fallback>
        </mc:AlternateContent>
      </w:r>
      <w:r w:rsidR="002B1FEE" w:rsidRPr="002B1FEE">
        <w:rPr>
          <w:b/>
          <w:bCs/>
        </w:rPr>
        <w:t>Observe outputs-</w:t>
      </w:r>
      <w:r w:rsidR="002B1FEE">
        <w:t xml:space="preserve"> </w:t>
      </w:r>
      <w:r w:rsidR="00385199">
        <w:t>The</w:t>
      </w:r>
      <w:r w:rsidR="002B1FEE">
        <w:t xml:space="preserve"> gross claims, net claims and reinsurer recoveries.</w:t>
      </w:r>
    </w:p>
    <w:p w14:paraId="7A0A6F37" w14:textId="19705BD4" w:rsidR="00C56EB1" w:rsidRDefault="00C56EB1" w:rsidP="004305D0">
      <w:pPr>
        <w:autoSpaceDE w:val="0"/>
        <w:autoSpaceDN w:val="0"/>
        <w:adjustRightInd w:val="0"/>
        <w:spacing w:before="240" w:after="240"/>
        <w:ind w:left="357" w:right="0"/>
        <w:jc w:val="both"/>
        <w:rPr>
          <w:color w:val="0137A6"/>
        </w:rPr>
      </w:pPr>
    </w:p>
    <w:p w14:paraId="6FECF814" w14:textId="2C286ABF" w:rsidR="004305D0" w:rsidRDefault="00C56EB1" w:rsidP="004305D0">
      <w:pPr>
        <w:autoSpaceDE w:val="0"/>
        <w:autoSpaceDN w:val="0"/>
        <w:adjustRightInd w:val="0"/>
        <w:spacing w:before="240" w:after="240"/>
        <w:ind w:left="357" w:right="0"/>
        <w:jc w:val="both"/>
        <w:rPr>
          <w:color w:val="0137A6"/>
        </w:rPr>
      </w:pPr>
      <w:r>
        <w:rPr>
          <w:color w:val="0137A6"/>
        </w:rPr>
        <w:t>T</w:t>
      </w:r>
      <w:r w:rsidR="004305D0" w:rsidRPr="004305D0">
        <w:rPr>
          <w:color w:val="0137A6"/>
        </w:rPr>
        <w:t>his tab is a Monte Carlo–style test bench for reinsurance design. It lets you see how different treaties affect net claims if a given number of losses occur, based on chosen severity distributions.</w:t>
      </w:r>
    </w:p>
    <w:p w14:paraId="71FC134F" w14:textId="77777777" w:rsidR="00004E9D" w:rsidRDefault="00004E9D" w:rsidP="00004E9D">
      <w:pPr>
        <w:autoSpaceDE w:val="0"/>
        <w:autoSpaceDN w:val="0"/>
        <w:adjustRightInd w:val="0"/>
        <w:spacing w:before="240" w:after="240"/>
        <w:ind w:left="357" w:right="0"/>
        <w:jc w:val="both"/>
        <w:rPr>
          <w:rFonts w:ascii="Nunito Sans SemiBold" w:hAnsi="Nunito Sans SemiBold"/>
        </w:rPr>
      </w:pPr>
      <w:r w:rsidRPr="00004E9D">
        <w:rPr>
          <w:rFonts w:ascii="Nunito Sans SemiBold" w:hAnsi="Nunito Sans SemiBold"/>
          <w:color w:val="0137A6"/>
        </w:rPr>
        <w:t>Premium projections</w:t>
      </w:r>
      <w:proofErr w:type="gramStart"/>
      <w:r w:rsidRPr="00004E9D">
        <w:rPr>
          <w:rFonts w:ascii="Nunito Sans SemiBold" w:hAnsi="Nunito Sans SemiBold"/>
          <w:color w:val="0137A6"/>
        </w:rPr>
        <w:t>-  Provides</w:t>
      </w:r>
      <w:proofErr w:type="gramEnd"/>
      <w:r w:rsidRPr="00004E9D">
        <w:rPr>
          <w:rFonts w:ascii="Nunito Sans SemiBold" w:hAnsi="Nunito Sans SemiBold"/>
          <w:color w:val="0137A6"/>
        </w:rPr>
        <w:t xml:space="preserve"> a basis for comparison against your results. Majorly on Net loss ratios. </w:t>
      </w:r>
    </w:p>
    <w:p w14:paraId="2D32563E" w14:textId="77777777" w:rsidR="00004E9D" w:rsidRDefault="00004E9D" w:rsidP="009570F4">
      <w:pPr>
        <w:pStyle w:val="Heading2"/>
        <w:autoSpaceDE w:val="0"/>
        <w:autoSpaceDN w:val="0"/>
        <w:adjustRightInd w:val="0"/>
        <w:spacing w:line="240" w:lineRule="auto"/>
        <w:rPr>
          <w:rFonts w:ascii="Nunito Sans SemiBold" w:hAnsi="Nunito Sans SemiBold"/>
        </w:rPr>
      </w:pPr>
    </w:p>
    <w:p w14:paraId="07C84B7E" w14:textId="086BDE0D" w:rsidR="009570F4" w:rsidRDefault="009570F4" w:rsidP="009570F4">
      <w:pPr>
        <w:pStyle w:val="Heading2"/>
        <w:autoSpaceDE w:val="0"/>
        <w:autoSpaceDN w:val="0"/>
        <w:adjustRightInd w:val="0"/>
        <w:spacing w:line="240" w:lineRule="auto"/>
        <w:rPr>
          <w:rFonts w:ascii="Nunito Sans SemiBold" w:hAnsi="Nunito Sans SemiBold"/>
        </w:rPr>
      </w:pPr>
      <w:bookmarkStart w:id="25" w:name="_Toc215214106"/>
      <w:r>
        <w:rPr>
          <w:rFonts w:ascii="Nunito Sans SemiBold" w:hAnsi="Nunito Sans SemiBold"/>
        </w:rPr>
        <w:t>Summary</w:t>
      </w:r>
      <w:bookmarkEnd w:id="25"/>
      <w:r w:rsidR="00C00CDC">
        <w:rPr>
          <w:rFonts w:ascii="Nunito Sans SemiBold" w:hAnsi="Nunito Sans SemiBold"/>
        </w:rPr>
        <w:t xml:space="preserve"> </w:t>
      </w:r>
    </w:p>
    <w:p w14:paraId="2A04D5F9" w14:textId="5A1E3C01" w:rsidR="009570F4" w:rsidRDefault="009570F4" w:rsidP="00D21010">
      <w:pPr>
        <w:pStyle w:val="ListParagraph"/>
        <w:numPr>
          <w:ilvl w:val="1"/>
          <w:numId w:val="2"/>
        </w:numPr>
        <w:spacing w:after="160" w:line="259" w:lineRule="auto"/>
        <w:ind w:left="709" w:hanging="709"/>
      </w:pPr>
      <w:r>
        <w:t xml:space="preserve">This tab has a summary of the generated gross </w:t>
      </w:r>
      <w:proofErr w:type="gramStart"/>
      <w:r>
        <w:t>claims,</w:t>
      </w:r>
      <w:proofErr w:type="gramEnd"/>
      <w:r>
        <w:t xml:space="preserve"> Net claims and Claim recoveries for all classes</w:t>
      </w:r>
      <w:r w:rsidR="00972C78">
        <w:t>. Also</w:t>
      </w:r>
      <w:r w:rsidR="00C16B5D">
        <w:t>, it</w:t>
      </w:r>
      <w:r w:rsidR="00972C78">
        <w:t xml:space="preserve"> shows th</w:t>
      </w:r>
      <w:r w:rsidR="005B6EF5">
        <w:t xml:space="preserve">e project loss ratios and proportion of claims to </w:t>
      </w:r>
      <w:r w:rsidR="000461BC">
        <w:t xml:space="preserve">the </w:t>
      </w:r>
      <w:r w:rsidR="005B6EF5">
        <w:t>company assets</w:t>
      </w:r>
      <w:r w:rsidR="00C16B5D">
        <w:t xml:space="preserve"> as shown in the tables below</w:t>
      </w:r>
      <w:r w:rsidR="00D21010">
        <w:t>.</w:t>
      </w:r>
    </w:p>
    <w:p w14:paraId="169189F3" w14:textId="217D9352" w:rsidR="009570F4" w:rsidRDefault="009570F4" w:rsidP="009570F4">
      <w:pPr>
        <w:numPr>
          <w:ilvl w:val="1"/>
          <w:numId w:val="2"/>
        </w:numPr>
        <w:autoSpaceDE w:val="0"/>
        <w:autoSpaceDN w:val="0"/>
        <w:adjustRightInd w:val="0"/>
        <w:spacing w:before="240" w:after="240"/>
        <w:ind w:right="0"/>
        <w:jc w:val="both"/>
      </w:pPr>
      <w:r>
        <w:t>Update the formulas to correctly pick the correct figures from their respective class tabs.</w:t>
      </w:r>
      <w:r w:rsidR="00456046">
        <w:t xml:space="preserve"> </w:t>
      </w:r>
    </w:p>
    <w:tbl>
      <w:tblPr>
        <w:tblW w:w="4525" w:type="pct"/>
        <w:jc w:val="center"/>
        <w:tblLook w:val="04A0" w:firstRow="1" w:lastRow="0" w:firstColumn="1" w:lastColumn="0" w:noHBand="0" w:noVBand="1"/>
      </w:tblPr>
      <w:tblGrid>
        <w:gridCol w:w="2410"/>
        <w:gridCol w:w="2156"/>
        <w:gridCol w:w="1853"/>
        <w:gridCol w:w="1535"/>
        <w:gridCol w:w="1820"/>
      </w:tblGrid>
      <w:tr w:rsidR="003635FB" w:rsidRPr="0042086E" w14:paraId="2603CC24" w14:textId="77777777" w:rsidTr="003635FB">
        <w:trPr>
          <w:trHeight w:val="213"/>
          <w:jc w:val="center"/>
        </w:trPr>
        <w:tc>
          <w:tcPr>
            <w:tcW w:w="1233" w:type="pct"/>
            <w:vMerge w:val="restart"/>
            <w:tcBorders>
              <w:top w:val="single" w:sz="4" w:space="0" w:color="0137A6"/>
              <w:left w:val="nil"/>
              <w:bottom w:val="single" w:sz="4" w:space="0" w:color="0137A6"/>
              <w:right w:val="nil"/>
            </w:tcBorders>
            <w:shd w:val="clear" w:color="000000" w:fill="0137A6"/>
            <w:vAlign w:val="center"/>
            <w:hideMark/>
          </w:tcPr>
          <w:p w14:paraId="235763FD" w14:textId="77777777" w:rsidR="00840D28" w:rsidRPr="0042086E" w:rsidRDefault="00840D28" w:rsidP="003635FB">
            <w:pPr>
              <w:ind w:right="0"/>
              <w:jc w:val="right"/>
              <w:rPr>
                <w:rFonts w:eastAsia="Times New Roman" w:cs="Times New Roman"/>
                <w:b/>
                <w:bCs/>
                <w:color w:val="FFFFFF"/>
                <w:szCs w:val="18"/>
                <w:lang/>
              </w:rPr>
            </w:pPr>
            <w:r w:rsidRPr="0042086E">
              <w:rPr>
                <w:rFonts w:eastAsia="Times New Roman" w:cs="Times New Roman"/>
                <w:b/>
                <w:bCs/>
                <w:color w:val="FFFFFF"/>
                <w:szCs w:val="18"/>
                <w:lang/>
              </w:rPr>
              <w:t>Class</w:t>
            </w:r>
          </w:p>
        </w:tc>
        <w:tc>
          <w:tcPr>
            <w:tcW w:w="3767" w:type="pct"/>
            <w:gridSpan w:val="4"/>
            <w:tcBorders>
              <w:top w:val="single" w:sz="4" w:space="0" w:color="0137A6"/>
              <w:left w:val="nil"/>
              <w:bottom w:val="single" w:sz="4" w:space="0" w:color="0137A6"/>
              <w:right w:val="nil"/>
            </w:tcBorders>
            <w:shd w:val="clear" w:color="000000" w:fill="0137A6"/>
            <w:vAlign w:val="center"/>
            <w:hideMark/>
          </w:tcPr>
          <w:p w14:paraId="6AA3B92C" w14:textId="77777777" w:rsidR="00840D28" w:rsidRPr="0042086E" w:rsidRDefault="00840D28" w:rsidP="003635FB">
            <w:pPr>
              <w:ind w:right="0"/>
              <w:jc w:val="center"/>
              <w:rPr>
                <w:rFonts w:eastAsia="Times New Roman" w:cs="Times New Roman"/>
                <w:b/>
                <w:bCs/>
                <w:color w:val="FFFFFF"/>
                <w:szCs w:val="18"/>
                <w:lang/>
              </w:rPr>
            </w:pPr>
            <w:r w:rsidRPr="0042086E">
              <w:rPr>
                <w:rFonts w:eastAsia="Times New Roman" w:cs="Times New Roman"/>
                <w:b/>
                <w:bCs/>
                <w:color w:val="FFFFFF"/>
                <w:szCs w:val="18"/>
                <w:lang/>
              </w:rPr>
              <w:t>Beetroot: Expected Total Claims Experience</w:t>
            </w:r>
          </w:p>
        </w:tc>
      </w:tr>
      <w:tr w:rsidR="00840D28" w:rsidRPr="003635FB" w14:paraId="094949DE" w14:textId="77777777" w:rsidTr="003635FB">
        <w:trPr>
          <w:trHeight w:val="427"/>
          <w:jc w:val="center"/>
        </w:trPr>
        <w:tc>
          <w:tcPr>
            <w:tcW w:w="1233" w:type="pct"/>
            <w:vMerge/>
            <w:tcBorders>
              <w:top w:val="single" w:sz="4" w:space="0" w:color="0137A6"/>
              <w:left w:val="nil"/>
              <w:bottom w:val="single" w:sz="4" w:space="0" w:color="0137A6"/>
              <w:right w:val="nil"/>
            </w:tcBorders>
            <w:vAlign w:val="center"/>
            <w:hideMark/>
          </w:tcPr>
          <w:p w14:paraId="7ABB3DEB" w14:textId="77777777" w:rsidR="00840D28" w:rsidRPr="0042086E" w:rsidRDefault="00840D28" w:rsidP="003635FB">
            <w:pPr>
              <w:ind w:right="0"/>
              <w:jc w:val="right"/>
              <w:rPr>
                <w:rFonts w:eastAsia="Times New Roman" w:cs="Times New Roman"/>
                <w:b/>
                <w:bCs/>
                <w:color w:val="FFFFFF"/>
                <w:szCs w:val="18"/>
                <w:lang/>
              </w:rPr>
            </w:pPr>
          </w:p>
        </w:tc>
        <w:tc>
          <w:tcPr>
            <w:tcW w:w="1103" w:type="pct"/>
            <w:tcBorders>
              <w:top w:val="nil"/>
              <w:left w:val="nil"/>
              <w:bottom w:val="single" w:sz="4" w:space="0" w:color="0137A6"/>
              <w:right w:val="nil"/>
            </w:tcBorders>
            <w:shd w:val="clear" w:color="000000" w:fill="0137A6"/>
            <w:vAlign w:val="center"/>
            <w:hideMark/>
          </w:tcPr>
          <w:p w14:paraId="7C434D17" w14:textId="77777777" w:rsidR="00840D28" w:rsidRPr="0042086E" w:rsidRDefault="00840D28" w:rsidP="003635FB">
            <w:pPr>
              <w:ind w:right="0"/>
              <w:jc w:val="center"/>
              <w:rPr>
                <w:rFonts w:eastAsia="Times New Roman" w:cs="Times New Roman"/>
                <w:b/>
                <w:bCs/>
                <w:color w:val="FFFFFF"/>
                <w:szCs w:val="18"/>
                <w:lang/>
              </w:rPr>
            </w:pPr>
            <w:r w:rsidRPr="0042086E">
              <w:rPr>
                <w:rFonts w:eastAsia="Times New Roman" w:cs="Times New Roman"/>
                <w:b/>
                <w:bCs/>
                <w:color w:val="FFFFFF"/>
                <w:szCs w:val="18"/>
                <w:lang/>
              </w:rPr>
              <w:t>Gross Claims</w:t>
            </w:r>
          </w:p>
        </w:tc>
        <w:tc>
          <w:tcPr>
            <w:tcW w:w="948" w:type="pct"/>
            <w:tcBorders>
              <w:top w:val="nil"/>
              <w:left w:val="nil"/>
              <w:bottom w:val="single" w:sz="4" w:space="0" w:color="0137A6"/>
              <w:right w:val="nil"/>
            </w:tcBorders>
            <w:shd w:val="clear" w:color="000000" w:fill="0137A6"/>
            <w:vAlign w:val="center"/>
            <w:hideMark/>
          </w:tcPr>
          <w:p w14:paraId="3CF15AC6" w14:textId="77777777" w:rsidR="00840D28" w:rsidRPr="0042086E" w:rsidRDefault="00840D28" w:rsidP="003635FB">
            <w:pPr>
              <w:ind w:right="0"/>
              <w:jc w:val="center"/>
              <w:rPr>
                <w:rFonts w:eastAsia="Times New Roman" w:cs="Times New Roman"/>
                <w:b/>
                <w:bCs/>
                <w:color w:val="FFFFFF"/>
                <w:szCs w:val="18"/>
                <w:lang/>
              </w:rPr>
            </w:pPr>
            <w:r w:rsidRPr="0042086E">
              <w:rPr>
                <w:rFonts w:eastAsia="Times New Roman" w:cs="Times New Roman"/>
                <w:b/>
                <w:bCs/>
                <w:color w:val="FFFFFF"/>
                <w:szCs w:val="18"/>
                <w:lang/>
              </w:rPr>
              <w:t>Prop RI Recoveries</w:t>
            </w:r>
          </w:p>
        </w:tc>
        <w:tc>
          <w:tcPr>
            <w:tcW w:w="785" w:type="pct"/>
            <w:tcBorders>
              <w:top w:val="nil"/>
              <w:left w:val="nil"/>
              <w:bottom w:val="single" w:sz="4" w:space="0" w:color="0137A6"/>
              <w:right w:val="nil"/>
            </w:tcBorders>
            <w:shd w:val="clear" w:color="000000" w:fill="0137A6"/>
            <w:vAlign w:val="center"/>
            <w:hideMark/>
          </w:tcPr>
          <w:p w14:paraId="12343BAB" w14:textId="77777777" w:rsidR="00840D28" w:rsidRPr="0042086E" w:rsidRDefault="00840D28" w:rsidP="003635FB">
            <w:pPr>
              <w:ind w:right="0"/>
              <w:jc w:val="center"/>
              <w:rPr>
                <w:rFonts w:eastAsia="Times New Roman" w:cs="Times New Roman"/>
                <w:b/>
                <w:bCs/>
                <w:color w:val="FFFFFF"/>
                <w:szCs w:val="18"/>
                <w:lang/>
              </w:rPr>
            </w:pPr>
            <w:r w:rsidRPr="0042086E">
              <w:rPr>
                <w:rFonts w:eastAsia="Times New Roman" w:cs="Times New Roman"/>
                <w:b/>
                <w:bCs/>
                <w:color w:val="FFFFFF"/>
                <w:szCs w:val="18"/>
                <w:lang/>
              </w:rPr>
              <w:t>Non-Prop RI Recoveries</w:t>
            </w:r>
          </w:p>
        </w:tc>
        <w:tc>
          <w:tcPr>
            <w:tcW w:w="931" w:type="pct"/>
            <w:tcBorders>
              <w:top w:val="nil"/>
              <w:left w:val="nil"/>
              <w:bottom w:val="single" w:sz="4" w:space="0" w:color="0137A6"/>
              <w:right w:val="nil"/>
            </w:tcBorders>
            <w:shd w:val="clear" w:color="000000" w:fill="0137A6"/>
            <w:vAlign w:val="center"/>
            <w:hideMark/>
          </w:tcPr>
          <w:p w14:paraId="78E1CB83" w14:textId="494790F0" w:rsidR="00840D28" w:rsidRPr="0042086E" w:rsidRDefault="00840D28" w:rsidP="003635FB">
            <w:pPr>
              <w:ind w:right="0"/>
              <w:jc w:val="center"/>
              <w:rPr>
                <w:rFonts w:eastAsia="Times New Roman" w:cs="Times New Roman"/>
                <w:b/>
                <w:bCs/>
                <w:color w:val="FFFFFF"/>
                <w:szCs w:val="18"/>
                <w:lang/>
              </w:rPr>
            </w:pPr>
            <w:r w:rsidRPr="003635FB">
              <w:rPr>
                <w:rFonts w:eastAsia="Times New Roman" w:cs="Times New Roman"/>
                <w:b/>
                <w:bCs/>
                <w:color w:val="FFFFFF"/>
                <w:szCs w:val="18"/>
                <w:lang/>
              </w:rPr>
              <w:t xml:space="preserve">95th </w:t>
            </w:r>
            <w:r w:rsidRPr="0042086E">
              <w:rPr>
                <w:rFonts w:eastAsia="Times New Roman" w:cs="Times New Roman"/>
                <w:b/>
                <w:bCs/>
                <w:color w:val="FFFFFF"/>
                <w:szCs w:val="18"/>
                <w:lang/>
              </w:rPr>
              <w:t>Net Claims</w:t>
            </w:r>
          </w:p>
        </w:tc>
      </w:tr>
      <w:tr w:rsidR="00840D28" w:rsidRPr="003635FB" w14:paraId="69B1FFB6"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5BA38511"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Engineering</w:t>
            </w:r>
          </w:p>
        </w:tc>
        <w:tc>
          <w:tcPr>
            <w:tcW w:w="1103" w:type="pct"/>
            <w:tcBorders>
              <w:top w:val="nil"/>
              <w:left w:val="nil"/>
              <w:bottom w:val="single" w:sz="4" w:space="0" w:color="0137A6"/>
              <w:right w:val="nil"/>
            </w:tcBorders>
            <w:noWrap/>
            <w:vAlign w:val="center"/>
            <w:hideMark/>
          </w:tcPr>
          <w:p w14:paraId="2B34B897" w14:textId="77777777" w:rsidR="00840D28" w:rsidRPr="0042086E" w:rsidRDefault="00840D28" w:rsidP="003635FB">
            <w:pPr>
              <w:ind w:right="0"/>
              <w:jc w:val="right"/>
              <w:rPr>
                <w:rFonts w:eastAsia="Times New Roman" w:cs="Times New Roman"/>
                <w:szCs w:val="18"/>
                <w:lang/>
              </w:rPr>
            </w:pPr>
            <w:bookmarkStart w:id="26" w:name="RANGE!E50"/>
            <w:r w:rsidRPr="0042086E">
              <w:rPr>
                <w:rFonts w:eastAsia="Times New Roman" w:cs="Times New Roman"/>
                <w:szCs w:val="18"/>
                <w:lang/>
              </w:rPr>
              <w:t>3,420,079,259</w:t>
            </w:r>
            <w:bookmarkEnd w:id="26"/>
          </w:p>
        </w:tc>
        <w:tc>
          <w:tcPr>
            <w:tcW w:w="948" w:type="pct"/>
            <w:tcBorders>
              <w:top w:val="nil"/>
              <w:left w:val="nil"/>
              <w:bottom w:val="single" w:sz="4" w:space="0" w:color="0137A6"/>
              <w:right w:val="nil"/>
            </w:tcBorders>
            <w:noWrap/>
            <w:vAlign w:val="center"/>
            <w:hideMark/>
          </w:tcPr>
          <w:p w14:paraId="209A4369" w14:textId="77777777" w:rsidR="00840D28" w:rsidRPr="0042086E" w:rsidRDefault="00840D28" w:rsidP="003635FB">
            <w:pPr>
              <w:ind w:right="0"/>
              <w:jc w:val="right"/>
              <w:rPr>
                <w:rFonts w:eastAsia="Times New Roman" w:cs="Times New Roman"/>
                <w:szCs w:val="18"/>
                <w:lang/>
              </w:rPr>
            </w:pPr>
            <w:bookmarkStart w:id="27" w:name="RANGE!F50"/>
            <w:r w:rsidRPr="0042086E">
              <w:rPr>
                <w:rFonts w:eastAsia="Times New Roman" w:cs="Times New Roman"/>
                <w:szCs w:val="18"/>
                <w:lang/>
              </w:rPr>
              <w:t>-</w:t>
            </w:r>
            <w:bookmarkEnd w:id="27"/>
          </w:p>
        </w:tc>
        <w:tc>
          <w:tcPr>
            <w:tcW w:w="785" w:type="pct"/>
            <w:tcBorders>
              <w:top w:val="nil"/>
              <w:left w:val="nil"/>
              <w:bottom w:val="single" w:sz="4" w:space="0" w:color="0137A6"/>
              <w:right w:val="nil"/>
            </w:tcBorders>
            <w:noWrap/>
            <w:vAlign w:val="center"/>
            <w:hideMark/>
          </w:tcPr>
          <w:p w14:paraId="5918E2B8" w14:textId="77777777" w:rsidR="00840D28" w:rsidRPr="0042086E" w:rsidRDefault="00840D28" w:rsidP="003635FB">
            <w:pPr>
              <w:ind w:right="0"/>
              <w:jc w:val="right"/>
              <w:rPr>
                <w:rFonts w:eastAsia="Times New Roman" w:cs="Times New Roman"/>
                <w:szCs w:val="18"/>
                <w:lang/>
              </w:rPr>
            </w:pPr>
            <w:bookmarkStart w:id="28" w:name="RANGE!G50"/>
            <w:r w:rsidRPr="0042086E">
              <w:rPr>
                <w:rFonts w:eastAsia="Times New Roman" w:cs="Times New Roman"/>
                <w:szCs w:val="18"/>
                <w:lang/>
              </w:rPr>
              <w:t>-</w:t>
            </w:r>
            <w:bookmarkEnd w:id="28"/>
          </w:p>
        </w:tc>
        <w:tc>
          <w:tcPr>
            <w:tcW w:w="931" w:type="pct"/>
            <w:tcBorders>
              <w:top w:val="nil"/>
              <w:left w:val="nil"/>
              <w:bottom w:val="single" w:sz="4" w:space="0" w:color="0137A6"/>
              <w:right w:val="nil"/>
            </w:tcBorders>
            <w:noWrap/>
            <w:vAlign w:val="center"/>
            <w:hideMark/>
          </w:tcPr>
          <w:p w14:paraId="2ABE82F0" w14:textId="77777777" w:rsidR="00840D28" w:rsidRPr="0042086E" w:rsidRDefault="00840D28" w:rsidP="003635FB">
            <w:pPr>
              <w:ind w:right="0"/>
              <w:jc w:val="right"/>
              <w:rPr>
                <w:rFonts w:eastAsia="Times New Roman" w:cs="Times New Roman"/>
                <w:szCs w:val="18"/>
                <w:lang/>
              </w:rPr>
            </w:pPr>
            <w:bookmarkStart w:id="29" w:name="RANGE!H50"/>
            <w:r w:rsidRPr="0042086E">
              <w:rPr>
                <w:rFonts w:eastAsia="Times New Roman" w:cs="Times New Roman"/>
                <w:szCs w:val="18"/>
                <w:lang/>
              </w:rPr>
              <w:t>3,420,079,259</w:t>
            </w:r>
            <w:bookmarkEnd w:id="29"/>
          </w:p>
        </w:tc>
      </w:tr>
      <w:tr w:rsidR="00840D28" w:rsidRPr="003635FB" w14:paraId="632FD4C0"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6CABD0BE"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Fire Domestic</w:t>
            </w:r>
          </w:p>
        </w:tc>
        <w:tc>
          <w:tcPr>
            <w:tcW w:w="1103" w:type="pct"/>
            <w:tcBorders>
              <w:top w:val="nil"/>
              <w:left w:val="nil"/>
              <w:bottom w:val="single" w:sz="4" w:space="0" w:color="0137A6"/>
              <w:right w:val="nil"/>
            </w:tcBorders>
            <w:noWrap/>
            <w:vAlign w:val="center"/>
            <w:hideMark/>
          </w:tcPr>
          <w:p w14:paraId="1673EAE2" w14:textId="77777777" w:rsidR="00840D28" w:rsidRPr="0042086E" w:rsidRDefault="00840D28" w:rsidP="003635FB">
            <w:pPr>
              <w:ind w:right="0"/>
              <w:jc w:val="right"/>
              <w:rPr>
                <w:rFonts w:eastAsia="Times New Roman" w:cs="Times New Roman"/>
                <w:szCs w:val="18"/>
                <w:lang/>
              </w:rPr>
            </w:pPr>
            <w:bookmarkStart w:id="30" w:name="RANGE!E51"/>
            <w:r w:rsidRPr="0042086E">
              <w:rPr>
                <w:rFonts w:eastAsia="Times New Roman" w:cs="Times New Roman"/>
                <w:szCs w:val="18"/>
                <w:lang/>
              </w:rPr>
              <w:t>506,407,654</w:t>
            </w:r>
            <w:bookmarkEnd w:id="30"/>
          </w:p>
        </w:tc>
        <w:tc>
          <w:tcPr>
            <w:tcW w:w="948" w:type="pct"/>
            <w:tcBorders>
              <w:top w:val="nil"/>
              <w:left w:val="nil"/>
              <w:bottom w:val="single" w:sz="4" w:space="0" w:color="0137A6"/>
              <w:right w:val="nil"/>
            </w:tcBorders>
            <w:noWrap/>
            <w:vAlign w:val="center"/>
            <w:hideMark/>
          </w:tcPr>
          <w:p w14:paraId="78069C44" w14:textId="77777777" w:rsidR="00840D28" w:rsidRPr="0042086E" w:rsidRDefault="00840D28" w:rsidP="003635FB">
            <w:pPr>
              <w:ind w:right="0"/>
              <w:jc w:val="right"/>
              <w:rPr>
                <w:rFonts w:eastAsia="Times New Roman" w:cs="Times New Roman"/>
                <w:szCs w:val="18"/>
                <w:lang/>
              </w:rPr>
            </w:pPr>
            <w:bookmarkStart w:id="31" w:name="RANGE!F51"/>
            <w:r w:rsidRPr="0042086E">
              <w:rPr>
                <w:rFonts w:eastAsia="Times New Roman" w:cs="Times New Roman"/>
                <w:szCs w:val="18"/>
                <w:lang/>
              </w:rPr>
              <w:t>-</w:t>
            </w:r>
            <w:bookmarkEnd w:id="31"/>
          </w:p>
        </w:tc>
        <w:tc>
          <w:tcPr>
            <w:tcW w:w="785" w:type="pct"/>
            <w:tcBorders>
              <w:top w:val="nil"/>
              <w:left w:val="nil"/>
              <w:bottom w:val="single" w:sz="4" w:space="0" w:color="0137A6"/>
              <w:right w:val="nil"/>
            </w:tcBorders>
            <w:noWrap/>
            <w:vAlign w:val="center"/>
            <w:hideMark/>
          </w:tcPr>
          <w:p w14:paraId="30A5D770" w14:textId="77777777" w:rsidR="00840D28" w:rsidRPr="0042086E" w:rsidRDefault="00840D28" w:rsidP="003635FB">
            <w:pPr>
              <w:ind w:right="0"/>
              <w:jc w:val="right"/>
              <w:rPr>
                <w:rFonts w:eastAsia="Times New Roman" w:cs="Times New Roman"/>
                <w:szCs w:val="18"/>
                <w:lang/>
              </w:rPr>
            </w:pPr>
            <w:bookmarkStart w:id="32" w:name="RANGE!G51"/>
            <w:r w:rsidRPr="0042086E">
              <w:rPr>
                <w:rFonts w:eastAsia="Times New Roman" w:cs="Times New Roman"/>
                <w:szCs w:val="18"/>
                <w:lang/>
              </w:rPr>
              <w:t>-</w:t>
            </w:r>
            <w:bookmarkEnd w:id="32"/>
          </w:p>
        </w:tc>
        <w:tc>
          <w:tcPr>
            <w:tcW w:w="931" w:type="pct"/>
            <w:tcBorders>
              <w:top w:val="nil"/>
              <w:left w:val="nil"/>
              <w:bottom w:val="single" w:sz="4" w:space="0" w:color="0137A6"/>
              <w:right w:val="nil"/>
            </w:tcBorders>
            <w:noWrap/>
            <w:vAlign w:val="center"/>
            <w:hideMark/>
          </w:tcPr>
          <w:p w14:paraId="6546AB8B" w14:textId="77777777" w:rsidR="00840D28" w:rsidRPr="0042086E" w:rsidRDefault="00840D28" w:rsidP="003635FB">
            <w:pPr>
              <w:ind w:right="0"/>
              <w:jc w:val="right"/>
              <w:rPr>
                <w:rFonts w:eastAsia="Times New Roman" w:cs="Times New Roman"/>
                <w:szCs w:val="18"/>
                <w:lang/>
              </w:rPr>
            </w:pPr>
            <w:bookmarkStart w:id="33" w:name="RANGE!H51"/>
            <w:r w:rsidRPr="0042086E">
              <w:rPr>
                <w:rFonts w:eastAsia="Times New Roman" w:cs="Times New Roman"/>
                <w:szCs w:val="18"/>
                <w:lang/>
              </w:rPr>
              <w:t>506,407,654</w:t>
            </w:r>
            <w:bookmarkEnd w:id="33"/>
          </w:p>
        </w:tc>
      </w:tr>
      <w:tr w:rsidR="00840D28" w:rsidRPr="003635FB" w14:paraId="010844F0"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3D01C11C"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Fire Industrial</w:t>
            </w:r>
          </w:p>
        </w:tc>
        <w:tc>
          <w:tcPr>
            <w:tcW w:w="1103" w:type="pct"/>
            <w:tcBorders>
              <w:top w:val="nil"/>
              <w:left w:val="nil"/>
              <w:bottom w:val="single" w:sz="4" w:space="0" w:color="0137A6"/>
              <w:right w:val="nil"/>
            </w:tcBorders>
            <w:noWrap/>
            <w:vAlign w:val="center"/>
            <w:hideMark/>
          </w:tcPr>
          <w:p w14:paraId="075A3694" w14:textId="77777777" w:rsidR="00840D28" w:rsidRPr="0042086E" w:rsidRDefault="00840D28" w:rsidP="003635FB">
            <w:pPr>
              <w:ind w:right="0"/>
              <w:jc w:val="right"/>
              <w:rPr>
                <w:rFonts w:eastAsia="Times New Roman" w:cs="Times New Roman"/>
                <w:szCs w:val="18"/>
                <w:lang/>
              </w:rPr>
            </w:pPr>
            <w:bookmarkStart w:id="34" w:name="RANGE!E52"/>
            <w:r w:rsidRPr="0042086E">
              <w:rPr>
                <w:rFonts w:eastAsia="Times New Roman" w:cs="Times New Roman"/>
                <w:szCs w:val="18"/>
                <w:lang/>
              </w:rPr>
              <w:t>11,411,079,380</w:t>
            </w:r>
            <w:bookmarkEnd w:id="34"/>
          </w:p>
        </w:tc>
        <w:tc>
          <w:tcPr>
            <w:tcW w:w="948" w:type="pct"/>
            <w:tcBorders>
              <w:top w:val="nil"/>
              <w:left w:val="nil"/>
              <w:bottom w:val="single" w:sz="4" w:space="0" w:color="0137A6"/>
              <w:right w:val="nil"/>
            </w:tcBorders>
            <w:noWrap/>
            <w:vAlign w:val="center"/>
            <w:hideMark/>
          </w:tcPr>
          <w:p w14:paraId="2AEC725B" w14:textId="77777777" w:rsidR="00840D28" w:rsidRPr="0042086E" w:rsidRDefault="00840D28" w:rsidP="003635FB">
            <w:pPr>
              <w:ind w:right="0"/>
              <w:jc w:val="right"/>
              <w:rPr>
                <w:rFonts w:eastAsia="Times New Roman" w:cs="Times New Roman"/>
                <w:szCs w:val="18"/>
                <w:lang/>
              </w:rPr>
            </w:pPr>
            <w:bookmarkStart w:id="35" w:name="RANGE!F52"/>
            <w:r w:rsidRPr="0042086E">
              <w:rPr>
                <w:rFonts w:eastAsia="Times New Roman" w:cs="Times New Roman"/>
                <w:szCs w:val="18"/>
                <w:lang/>
              </w:rPr>
              <w:t>-</w:t>
            </w:r>
            <w:bookmarkEnd w:id="35"/>
          </w:p>
        </w:tc>
        <w:tc>
          <w:tcPr>
            <w:tcW w:w="785" w:type="pct"/>
            <w:tcBorders>
              <w:top w:val="nil"/>
              <w:left w:val="nil"/>
              <w:bottom w:val="single" w:sz="4" w:space="0" w:color="0137A6"/>
              <w:right w:val="nil"/>
            </w:tcBorders>
            <w:noWrap/>
            <w:vAlign w:val="center"/>
            <w:hideMark/>
          </w:tcPr>
          <w:p w14:paraId="4BEBD570" w14:textId="77777777" w:rsidR="00840D28" w:rsidRPr="0042086E" w:rsidRDefault="00840D28" w:rsidP="003635FB">
            <w:pPr>
              <w:ind w:right="0"/>
              <w:jc w:val="right"/>
              <w:rPr>
                <w:rFonts w:eastAsia="Times New Roman" w:cs="Times New Roman"/>
                <w:szCs w:val="18"/>
                <w:lang/>
              </w:rPr>
            </w:pPr>
            <w:bookmarkStart w:id="36" w:name="RANGE!G52"/>
            <w:r w:rsidRPr="0042086E">
              <w:rPr>
                <w:rFonts w:eastAsia="Times New Roman" w:cs="Times New Roman"/>
                <w:szCs w:val="18"/>
                <w:lang/>
              </w:rPr>
              <w:t>-</w:t>
            </w:r>
            <w:bookmarkEnd w:id="36"/>
          </w:p>
        </w:tc>
        <w:tc>
          <w:tcPr>
            <w:tcW w:w="931" w:type="pct"/>
            <w:tcBorders>
              <w:top w:val="nil"/>
              <w:left w:val="nil"/>
              <w:bottom w:val="single" w:sz="4" w:space="0" w:color="0137A6"/>
              <w:right w:val="nil"/>
            </w:tcBorders>
            <w:noWrap/>
            <w:vAlign w:val="center"/>
            <w:hideMark/>
          </w:tcPr>
          <w:p w14:paraId="3168155C" w14:textId="77777777" w:rsidR="00840D28" w:rsidRPr="0042086E" w:rsidRDefault="00840D28" w:rsidP="003635FB">
            <w:pPr>
              <w:ind w:right="0"/>
              <w:jc w:val="right"/>
              <w:rPr>
                <w:rFonts w:eastAsia="Times New Roman" w:cs="Times New Roman"/>
                <w:szCs w:val="18"/>
                <w:lang/>
              </w:rPr>
            </w:pPr>
            <w:bookmarkStart w:id="37" w:name="RANGE!H52"/>
            <w:r w:rsidRPr="0042086E">
              <w:rPr>
                <w:rFonts w:eastAsia="Times New Roman" w:cs="Times New Roman"/>
                <w:szCs w:val="18"/>
                <w:lang/>
              </w:rPr>
              <w:t>11,411,079,380</w:t>
            </w:r>
            <w:bookmarkEnd w:id="37"/>
          </w:p>
        </w:tc>
      </w:tr>
      <w:tr w:rsidR="00840D28" w:rsidRPr="003635FB" w14:paraId="1D073053"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35496ED9"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Liability</w:t>
            </w:r>
          </w:p>
        </w:tc>
        <w:tc>
          <w:tcPr>
            <w:tcW w:w="1103" w:type="pct"/>
            <w:tcBorders>
              <w:top w:val="nil"/>
              <w:left w:val="nil"/>
              <w:bottom w:val="single" w:sz="4" w:space="0" w:color="0137A6"/>
              <w:right w:val="nil"/>
            </w:tcBorders>
            <w:noWrap/>
            <w:vAlign w:val="center"/>
            <w:hideMark/>
          </w:tcPr>
          <w:p w14:paraId="5D2E557F" w14:textId="77777777" w:rsidR="00840D28" w:rsidRPr="0042086E" w:rsidRDefault="00840D28" w:rsidP="003635FB">
            <w:pPr>
              <w:ind w:right="0"/>
              <w:jc w:val="right"/>
              <w:rPr>
                <w:rFonts w:eastAsia="Times New Roman" w:cs="Times New Roman"/>
                <w:szCs w:val="18"/>
                <w:lang/>
              </w:rPr>
            </w:pPr>
            <w:bookmarkStart w:id="38" w:name="RANGE!E53"/>
            <w:r w:rsidRPr="0042086E">
              <w:rPr>
                <w:rFonts w:eastAsia="Times New Roman" w:cs="Times New Roman"/>
                <w:szCs w:val="18"/>
                <w:lang/>
              </w:rPr>
              <w:t>3,967,733,298</w:t>
            </w:r>
            <w:bookmarkEnd w:id="38"/>
          </w:p>
        </w:tc>
        <w:tc>
          <w:tcPr>
            <w:tcW w:w="948" w:type="pct"/>
            <w:tcBorders>
              <w:top w:val="nil"/>
              <w:left w:val="nil"/>
              <w:bottom w:val="single" w:sz="4" w:space="0" w:color="0137A6"/>
              <w:right w:val="nil"/>
            </w:tcBorders>
            <w:noWrap/>
            <w:vAlign w:val="center"/>
            <w:hideMark/>
          </w:tcPr>
          <w:p w14:paraId="5592C63C" w14:textId="77777777" w:rsidR="00840D28" w:rsidRPr="0042086E" w:rsidRDefault="00840D28" w:rsidP="003635FB">
            <w:pPr>
              <w:ind w:right="0"/>
              <w:jc w:val="right"/>
              <w:rPr>
                <w:rFonts w:eastAsia="Times New Roman" w:cs="Times New Roman"/>
                <w:szCs w:val="18"/>
                <w:lang/>
              </w:rPr>
            </w:pPr>
            <w:bookmarkStart w:id="39" w:name="RANGE!F53"/>
            <w:r w:rsidRPr="0042086E">
              <w:rPr>
                <w:rFonts w:eastAsia="Times New Roman" w:cs="Times New Roman"/>
                <w:szCs w:val="18"/>
                <w:lang/>
              </w:rPr>
              <w:t>-</w:t>
            </w:r>
            <w:bookmarkEnd w:id="39"/>
          </w:p>
        </w:tc>
        <w:tc>
          <w:tcPr>
            <w:tcW w:w="785" w:type="pct"/>
            <w:tcBorders>
              <w:top w:val="nil"/>
              <w:left w:val="nil"/>
              <w:bottom w:val="single" w:sz="4" w:space="0" w:color="0137A6"/>
              <w:right w:val="nil"/>
            </w:tcBorders>
            <w:noWrap/>
            <w:vAlign w:val="center"/>
            <w:hideMark/>
          </w:tcPr>
          <w:p w14:paraId="7ACBCCE7" w14:textId="77777777" w:rsidR="00840D28" w:rsidRPr="0042086E" w:rsidRDefault="00840D28" w:rsidP="003635FB">
            <w:pPr>
              <w:ind w:right="0"/>
              <w:jc w:val="right"/>
              <w:rPr>
                <w:rFonts w:eastAsia="Times New Roman" w:cs="Times New Roman"/>
                <w:szCs w:val="18"/>
                <w:lang/>
              </w:rPr>
            </w:pPr>
            <w:bookmarkStart w:id="40" w:name="RANGE!G53"/>
            <w:r w:rsidRPr="0042086E">
              <w:rPr>
                <w:rFonts w:eastAsia="Times New Roman" w:cs="Times New Roman"/>
                <w:szCs w:val="18"/>
                <w:lang/>
              </w:rPr>
              <w:t>-</w:t>
            </w:r>
            <w:bookmarkEnd w:id="40"/>
          </w:p>
        </w:tc>
        <w:tc>
          <w:tcPr>
            <w:tcW w:w="931" w:type="pct"/>
            <w:tcBorders>
              <w:top w:val="nil"/>
              <w:left w:val="nil"/>
              <w:bottom w:val="single" w:sz="4" w:space="0" w:color="0137A6"/>
              <w:right w:val="nil"/>
            </w:tcBorders>
            <w:noWrap/>
            <w:vAlign w:val="center"/>
            <w:hideMark/>
          </w:tcPr>
          <w:p w14:paraId="7780A357" w14:textId="77777777" w:rsidR="00840D28" w:rsidRPr="0042086E" w:rsidRDefault="00840D28" w:rsidP="003635FB">
            <w:pPr>
              <w:ind w:right="0"/>
              <w:jc w:val="right"/>
              <w:rPr>
                <w:rFonts w:eastAsia="Times New Roman" w:cs="Times New Roman"/>
                <w:szCs w:val="18"/>
                <w:lang/>
              </w:rPr>
            </w:pPr>
            <w:bookmarkStart w:id="41" w:name="RANGE!H53"/>
            <w:r w:rsidRPr="0042086E">
              <w:rPr>
                <w:rFonts w:eastAsia="Times New Roman" w:cs="Times New Roman"/>
                <w:szCs w:val="18"/>
                <w:lang/>
              </w:rPr>
              <w:t>3,967,733,298</w:t>
            </w:r>
            <w:bookmarkEnd w:id="41"/>
          </w:p>
        </w:tc>
      </w:tr>
      <w:tr w:rsidR="00840D28" w:rsidRPr="003635FB" w14:paraId="084CAD77" w14:textId="77777777" w:rsidTr="003635FB">
        <w:trPr>
          <w:trHeight w:val="176"/>
          <w:jc w:val="center"/>
        </w:trPr>
        <w:tc>
          <w:tcPr>
            <w:tcW w:w="1233" w:type="pct"/>
            <w:tcBorders>
              <w:top w:val="nil"/>
              <w:left w:val="nil"/>
              <w:bottom w:val="single" w:sz="4" w:space="0" w:color="0137A6"/>
              <w:right w:val="nil"/>
            </w:tcBorders>
            <w:shd w:val="clear" w:color="000000" w:fill="D9E1F2"/>
            <w:noWrap/>
            <w:vAlign w:val="center"/>
            <w:hideMark/>
          </w:tcPr>
          <w:p w14:paraId="37D5B366"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Marine</w:t>
            </w:r>
          </w:p>
        </w:tc>
        <w:tc>
          <w:tcPr>
            <w:tcW w:w="1103" w:type="pct"/>
            <w:tcBorders>
              <w:top w:val="nil"/>
              <w:left w:val="nil"/>
              <w:bottom w:val="single" w:sz="4" w:space="0" w:color="0137A6"/>
              <w:right w:val="nil"/>
            </w:tcBorders>
            <w:noWrap/>
            <w:vAlign w:val="center"/>
            <w:hideMark/>
          </w:tcPr>
          <w:p w14:paraId="1C502254" w14:textId="77777777" w:rsidR="00840D28" w:rsidRPr="0042086E" w:rsidRDefault="00840D28" w:rsidP="003635FB">
            <w:pPr>
              <w:ind w:right="0"/>
              <w:jc w:val="right"/>
              <w:rPr>
                <w:rFonts w:eastAsia="Times New Roman" w:cs="Times New Roman"/>
                <w:szCs w:val="18"/>
                <w:lang/>
              </w:rPr>
            </w:pPr>
            <w:bookmarkStart w:id="42" w:name="RANGE!E54"/>
            <w:r w:rsidRPr="0042086E">
              <w:rPr>
                <w:rFonts w:eastAsia="Times New Roman" w:cs="Times New Roman"/>
                <w:szCs w:val="18"/>
                <w:lang/>
              </w:rPr>
              <w:t>5,378,268,222</w:t>
            </w:r>
            <w:bookmarkEnd w:id="42"/>
          </w:p>
        </w:tc>
        <w:tc>
          <w:tcPr>
            <w:tcW w:w="948" w:type="pct"/>
            <w:tcBorders>
              <w:top w:val="nil"/>
              <w:left w:val="nil"/>
              <w:bottom w:val="single" w:sz="4" w:space="0" w:color="0137A6"/>
              <w:right w:val="nil"/>
            </w:tcBorders>
            <w:noWrap/>
            <w:vAlign w:val="center"/>
            <w:hideMark/>
          </w:tcPr>
          <w:p w14:paraId="4941B4ED" w14:textId="77777777" w:rsidR="00840D28" w:rsidRPr="0042086E" w:rsidRDefault="00840D28" w:rsidP="003635FB">
            <w:pPr>
              <w:ind w:right="0"/>
              <w:jc w:val="right"/>
              <w:rPr>
                <w:rFonts w:eastAsia="Times New Roman" w:cs="Times New Roman"/>
                <w:szCs w:val="18"/>
                <w:lang/>
              </w:rPr>
            </w:pPr>
            <w:bookmarkStart w:id="43" w:name="RANGE!F54"/>
            <w:r w:rsidRPr="0042086E">
              <w:rPr>
                <w:rFonts w:eastAsia="Times New Roman" w:cs="Times New Roman"/>
                <w:szCs w:val="18"/>
                <w:lang/>
              </w:rPr>
              <w:t>-</w:t>
            </w:r>
            <w:bookmarkEnd w:id="43"/>
          </w:p>
        </w:tc>
        <w:tc>
          <w:tcPr>
            <w:tcW w:w="785" w:type="pct"/>
            <w:tcBorders>
              <w:top w:val="nil"/>
              <w:left w:val="nil"/>
              <w:bottom w:val="single" w:sz="4" w:space="0" w:color="0137A6"/>
              <w:right w:val="nil"/>
            </w:tcBorders>
            <w:noWrap/>
            <w:vAlign w:val="center"/>
            <w:hideMark/>
          </w:tcPr>
          <w:p w14:paraId="78C6BBB7" w14:textId="77777777" w:rsidR="00840D28" w:rsidRPr="0042086E" w:rsidRDefault="00840D28" w:rsidP="003635FB">
            <w:pPr>
              <w:ind w:right="0"/>
              <w:jc w:val="right"/>
              <w:rPr>
                <w:rFonts w:eastAsia="Times New Roman" w:cs="Times New Roman"/>
                <w:szCs w:val="18"/>
                <w:lang/>
              </w:rPr>
            </w:pPr>
            <w:bookmarkStart w:id="44" w:name="RANGE!G54"/>
            <w:r w:rsidRPr="0042086E">
              <w:rPr>
                <w:rFonts w:eastAsia="Times New Roman" w:cs="Times New Roman"/>
                <w:szCs w:val="18"/>
                <w:lang/>
              </w:rPr>
              <w:t>-</w:t>
            </w:r>
            <w:bookmarkEnd w:id="44"/>
          </w:p>
        </w:tc>
        <w:tc>
          <w:tcPr>
            <w:tcW w:w="931" w:type="pct"/>
            <w:tcBorders>
              <w:top w:val="nil"/>
              <w:left w:val="nil"/>
              <w:bottom w:val="single" w:sz="4" w:space="0" w:color="0137A6"/>
              <w:right w:val="nil"/>
            </w:tcBorders>
            <w:noWrap/>
            <w:vAlign w:val="center"/>
            <w:hideMark/>
          </w:tcPr>
          <w:p w14:paraId="7B1C5097" w14:textId="77777777" w:rsidR="00840D28" w:rsidRPr="0042086E" w:rsidRDefault="00840D28" w:rsidP="003635FB">
            <w:pPr>
              <w:ind w:right="0"/>
              <w:jc w:val="right"/>
              <w:rPr>
                <w:rFonts w:eastAsia="Times New Roman" w:cs="Times New Roman"/>
                <w:szCs w:val="18"/>
                <w:lang/>
              </w:rPr>
            </w:pPr>
            <w:bookmarkStart w:id="45" w:name="RANGE!H54"/>
            <w:r w:rsidRPr="0042086E">
              <w:rPr>
                <w:rFonts w:eastAsia="Times New Roman" w:cs="Times New Roman"/>
                <w:szCs w:val="18"/>
                <w:lang/>
              </w:rPr>
              <w:t>5,378,268,222</w:t>
            </w:r>
            <w:bookmarkEnd w:id="45"/>
          </w:p>
        </w:tc>
      </w:tr>
      <w:tr w:rsidR="00840D28" w:rsidRPr="003635FB" w14:paraId="0FB0CC7D"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00A76468"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Miscellaneous</w:t>
            </w:r>
          </w:p>
        </w:tc>
        <w:tc>
          <w:tcPr>
            <w:tcW w:w="1103" w:type="pct"/>
            <w:tcBorders>
              <w:top w:val="nil"/>
              <w:left w:val="nil"/>
              <w:bottom w:val="single" w:sz="4" w:space="0" w:color="0137A6"/>
              <w:right w:val="nil"/>
            </w:tcBorders>
            <w:noWrap/>
            <w:vAlign w:val="center"/>
            <w:hideMark/>
          </w:tcPr>
          <w:p w14:paraId="30C3A9C5" w14:textId="77777777" w:rsidR="00840D28" w:rsidRPr="0042086E" w:rsidRDefault="00840D28" w:rsidP="003635FB">
            <w:pPr>
              <w:ind w:right="0"/>
              <w:jc w:val="right"/>
              <w:rPr>
                <w:rFonts w:eastAsia="Times New Roman" w:cs="Times New Roman"/>
                <w:szCs w:val="18"/>
                <w:lang/>
              </w:rPr>
            </w:pPr>
            <w:bookmarkStart w:id="46" w:name="RANGE!E55"/>
            <w:r w:rsidRPr="0042086E">
              <w:rPr>
                <w:rFonts w:eastAsia="Times New Roman" w:cs="Times New Roman"/>
                <w:szCs w:val="18"/>
                <w:lang/>
              </w:rPr>
              <w:t>56,016,306</w:t>
            </w:r>
            <w:bookmarkEnd w:id="46"/>
          </w:p>
        </w:tc>
        <w:tc>
          <w:tcPr>
            <w:tcW w:w="948" w:type="pct"/>
            <w:tcBorders>
              <w:top w:val="nil"/>
              <w:left w:val="nil"/>
              <w:bottom w:val="single" w:sz="4" w:space="0" w:color="0137A6"/>
              <w:right w:val="nil"/>
            </w:tcBorders>
            <w:noWrap/>
            <w:vAlign w:val="center"/>
            <w:hideMark/>
          </w:tcPr>
          <w:p w14:paraId="5D54C90D" w14:textId="77777777" w:rsidR="00840D28" w:rsidRPr="0042086E" w:rsidRDefault="00840D28" w:rsidP="003635FB">
            <w:pPr>
              <w:ind w:right="0"/>
              <w:jc w:val="right"/>
              <w:rPr>
                <w:rFonts w:eastAsia="Times New Roman" w:cs="Times New Roman"/>
                <w:szCs w:val="18"/>
                <w:lang/>
              </w:rPr>
            </w:pPr>
            <w:bookmarkStart w:id="47" w:name="RANGE!F55"/>
            <w:r w:rsidRPr="0042086E">
              <w:rPr>
                <w:rFonts w:eastAsia="Times New Roman" w:cs="Times New Roman"/>
                <w:szCs w:val="18"/>
                <w:lang/>
              </w:rPr>
              <w:t>-</w:t>
            </w:r>
            <w:bookmarkEnd w:id="47"/>
          </w:p>
        </w:tc>
        <w:tc>
          <w:tcPr>
            <w:tcW w:w="785" w:type="pct"/>
            <w:tcBorders>
              <w:top w:val="nil"/>
              <w:left w:val="nil"/>
              <w:bottom w:val="single" w:sz="4" w:space="0" w:color="0137A6"/>
              <w:right w:val="nil"/>
            </w:tcBorders>
            <w:noWrap/>
            <w:vAlign w:val="center"/>
            <w:hideMark/>
          </w:tcPr>
          <w:p w14:paraId="18B1DEF0" w14:textId="77777777" w:rsidR="00840D28" w:rsidRPr="0042086E" w:rsidRDefault="00840D28" w:rsidP="003635FB">
            <w:pPr>
              <w:ind w:right="0"/>
              <w:jc w:val="right"/>
              <w:rPr>
                <w:rFonts w:eastAsia="Times New Roman" w:cs="Times New Roman"/>
                <w:szCs w:val="18"/>
                <w:lang/>
              </w:rPr>
            </w:pPr>
            <w:bookmarkStart w:id="48" w:name="RANGE!G55"/>
            <w:r w:rsidRPr="0042086E">
              <w:rPr>
                <w:rFonts w:eastAsia="Times New Roman" w:cs="Times New Roman"/>
                <w:szCs w:val="18"/>
                <w:lang/>
              </w:rPr>
              <w:t>-</w:t>
            </w:r>
            <w:bookmarkEnd w:id="48"/>
          </w:p>
        </w:tc>
        <w:tc>
          <w:tcPr>
            <w:tcW w:w="931" w:type="pct"/>
            <w:tcBorders>
              <w:top w:val="nil"/>
              <w:left w:val="nil"/>
              <w:bottom w:val="single" w:sz="4" w:space="0" w:color="0137A6"/>
              <w:right w:val="nil"/>
            </w:tcBorders>
            <w:noWrap/>
            <w:vAlign w:val="center"/>
            <w:hideMark/>
          </w:tcPr>
          <w:p w14:paraId="7AC26BDC" w14:textId="77777777" w:rsidR="00840D28" w:rsidRPr="0042086E" w:rsidRDefault="00840D28" w:rsidP="003635FB">
            <w:pPr>
              <w:ind w:right="0"/>
              <w:jc w:val="right"/>
              <w:rPr>
                <w:rFonts w:eastAsia="Times New Roman" w:cs="Times New Roman"/>
                <w:szCs w:val="18"/>
                <w:lang/>
              </w:rPr>
            </w:pPr>
            <w:bookmarkStart w:id="49" w:name="RANGE!H55"/>
            <w:r w:rsidRPr="0042086E">
              <w:rPr>
                <w:rFonts w:eastAsia="Times New Roman" w:cs="Times New Roman"/>
                <w:szCs w:val="18"/>
                <w:lang/>
              </w:rPr>
              <w:t>56,016,306</w:t>
            </w:r>
            <w:bookmarkEnd w:id="49"/>
          </w:p>
        </w:tc>
      </w:tr>
      <w:tr w:rsidR="00840D28" w:rsidRPr="003635FB" w14:paraId="2965B759"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0CA18ABD"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Motor Commercial</w:t>
            </w:r>
          </w:p>
        </w:tc>
        <w:tc>
          <w:tcPr>
            <w:tcW w:w="1103" w:type="pct"/>
            <w:tcBorders>
              <w:top w:val="nil"/>
              <w:left w:val="nil"/>
              <w:bottom w:val="single" w:sz="4" w:space="0" w:color="0137A6"/>
              <w:right w:val="nil"/>
            </w:tcBorders>
            <w:noWrap/>
            <w:vAlign w:val="center"/>
            <w:hideMark/>
          </w:tcPr>
          <w:p w14:paraId="2C543866" w14:textId="77777777" w:rsidR="00840D28" w:rsidRPr="0042086E" w:rsidRDefault="00840D28" w:rsidP="003635FB">
            <w:pPr>
              <w:ind w:right="0"/>
              <w:jc w:val="right"/>
              <w:rPr>
                <w:rFonts w:eastAsia="Times New Roman" w:cs="Times New Roman"/>
                <w:szCs w:val="18"/>
                <w:lang/>
              </w:rPr>
            </w:pPr>
            <w:bookmarkStart w:id="50" w:name="RANGE!E56"/>
            <w:r w:rsidRPr="0042086E">
              <w:rPr>
                <w:rFonts w:eastAsia="Times New Roman" w:cs="Times New Roman"/>
                <w:szCs w:val="18"/>
                <w:lang/>
              </w:rPr>
              <w:t>5,210,849,682</w:t>
            </w:r>
            <w:bookmarkEnd w:id="50"/>
          </w:p>
        </w:tc>
        <w:tc>
          <w:tcPr>
            <w:tcW w:w="948" w:type="pct"/>
            <w:tcBorders>
              <w:top w:val="nil"/>
              <w:left w:val="nil"/>
              <w:bottom w:val="single" w:sz="4" w:space="0" w:color="0137A6"/>
              <w:right w:val="nil"/>
            </w:tcBorders>
            <w:noWrap/>
            <w:vAlign w:val="center"/>
            <w:hideMark/>
          </w:tcPr>
          <w:p w14:paraId="36045C53" w14:textId="77777777" w:rsidR="00840D28" w:rsidRPr="0042086E" w:rsidRDefault="00840D28" w:rsidP="003635FB">
            <w:pPr>
              <w:ind w:right="0"/>
              <w:jc w:val="right"/>
              <w:rPr>
                <w:rFonts w:eastAsia="Times New Roman" w:cs="Times New Roman"/>
                <w:szCs w:val="18"/>
                <w:lang/>
              </w:rPr>
            </w:pPr>
            <w:bookmarkStart w:id="51" w:name="RANGE!F56"/>
            <w:r w:rsidRPr="0042086E">
              <w:rPr>
                <w:rFonts w:eastAsia="Times New Roman" w:cs="Times New Roman"/>
                <w:szCs w:val="18"/>
                <w:lang/>
              </w:rPr>
              <w:t>-</w:t>
            </w:r>
            <w:bookmarkEnd w:id="51"/>
          </w:p>
        </w:tc>
        <w:tc>
          <w:tcPr>
            <w:tcW w:w="785" w:type="pct"/>
            <w:tcBorders>
              <w:top w:val="nil"/>
              <w:left w:val="nil"/>
              <w:bottom w:val="single" w:sz="4" w:space="0" w:color="0137A6"/>
              <w:right w:val="nil"/>
            </w:tcBorders>
            <w:noWrap/>
            <w:vAlign w:val="center"/>
            <w:hideMark/>
          </w:tcPr>
          <w:p w14:paraId="6056A9A0" w14:textId="77777777" w:rsidR="00840D28" w:rsidRPr="0042086E" w:rsidRDefault="00840D28" w:rsidP="003635FB">
            <w:pPr>
              <w:ind w:right="0"/>
              <w:jc w:val="right"/>
              <w:rPr>
                <w:rFonts w:eastAsia="Times New Roman" w:cs="Times New Roman"/>
                <w:szCs w:val="18"/>
                <w:lang/>
              </w:rPr>
            </w:pPr>
            <w:bookmarkStart w:id="52" w:name="RANGE!G56"/>
            <w:r w:rsidRPr="0042086E">
              <w:rPr>
                <w:rFonts w:eastAsia="Times New Roman" w:cs="Times New Roman"/>
                <w:szCs w:val="18"/>
                <w:lang/>
              </w:rPr>
              <w:t>-</w:t>
            </w:r>
            <w:bookmarkEnd w:id="52"/>
          </w:p>
        </w:tc>
        <w:tc>
          <w:tcPr>
            <w:tcW w:w="931" w:type="pct"/>
            <w:tcBorders>
              <w:top w:val="nil"/>
              <w:left w:val="nil"/>
              <w:bottom w:val="single" w:sz="4" w:space="0" w:color="0137A6"/>
              <w:right w:val="nil"/>
            </w:tcBorders>
            <w:noWrap/>
            <w:vAlign w:val="center"/>
            <w:hideMark/>
          </w:tcPr>
          <w:p w14:paraId="77B65848" w14:textId="77777777" w:rsidR="00840D28" w:rsidRPr="0042086E" w:rsidRDefault="00840D28" w:rsidP="003635FB">
            <w:pPr>
              <w:ind w:right="0"/>
              <w:jc w:val="right"/>
              <w:rPr>
                <w:rFonts w:eastAsia="Times New Roman" w:cs="Times New Roman"/>
                <w:szCs w:val="18"/>
                <w:lang/>
              </w:rPr>
            </w:pPr>
            <w:bookmarkStart w:id="53" w:name="RANGE!H56"/>
            <w:r w:rsidRPr="0042086E">
              <w:rPr>
                <w:rFonts w:eastAsia="Times New Roman" w:cs="Times New Roman"/>
                <w:szCs w:val="18"/>
                <w:lang/>
              </w:rPr>
              <w:t>5,210,849,682</w:t>
            </w:r>
            <w:bookmarkEnd w:id="53"/>
          </w:p>
        </w:tc>
      </w:tr>
      <w:tr w:rsidR="00840D28" w:rsidRPr="003635FB" w14:paraId="6FD5D66A"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3E37881B"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Motor Private</w:t>
            </w:r>
          </w:p>
        </w:tc>
        <w:tc>
          <w:tcPr>
            <w:tcW w:w="1103" w:type="pct"/>
            <w:tcBorders>
              <w:top w:val="nil"/>
              <w:left w:val="nil"/>
              <w:bottom w:val="single" w:sz="4" w:space="0" w:color="0137A6"/>
              <w:right w:val="nil"/>
            </w:tcBorders>
            <w:noWrap/>
            <w:vAlign w:val="center"/>
            <w:hideMark/>
          </w:tcPr>
          <w:p w14:paraId="736D452E" w14:textId="77777777" w:rsidR="00840D28" w:rsidRPr="0042086E" w:rsidRDefault="00840D28" w:rsidP="003635FB">
            <w:pPr>
              <w:ind w:right="0"/>
              <w:jc w:val="right"/>
              <w:rPr>
                <w:rFonts w:eastAsia="Times New Roman" w:cs="Times New Roman"/>
                <w:szCs w:val="18"/>
                <w:lang/>
              </w:rPr>
            </w:pPr>
            <w:bookmarkStart w:id="54" w:name="RANGE!E57"/>
            <w:r w:rsidRPr="0042086E">
              <w:rPr>
                <w:rFonts w:eastAsia="Times New Roman" w:cs="Times New Roman"/>
                <w:szCs w:val="18"/>
                <w:lang/>
              </w:rPr>
              <w:t>664,930,457</w:t>
            </w:r>
            <w:bookmarkEnd w:id="54"/>
          </w:p>
        </w:tc>
        <w:tc>
          <w:tcPr>
            <w:tcW w:w="948" w:type="pct"/>
            <w:tcBorders>
              <w:top w:val="nil"/>
              <w:left w:val="nil"/>
              <w:bottom w:val="single" w:sz="4" w:space="0" w:color="0137A6"/>
              <w:right w:val="nil"/>
            </w:tcBorders>
            <w:noWrap/>
            <w:vAlign w:val="center"/>
            <w:hideMark/>
          </w:tcPr>
          <w:p w14:paraId="4203D997" w14:textId="77777777" w:rsidR="00840D28" w:rsidRPr="0042086E" w:rsidRDefault="00840D28" w:rsidP="003635FB">
            <w:pPr>
              <w:ind w:right="0"/>
              <w:jc w:val="right"/>
              <w:rPr>
                <w:rFonts w:eastAsia="Times New Roman" w:cs="Times New Roman"/>
                <w:szCs w:val="18"/>
                <w:lang/>
              </w:rPr>
            </w:pPr>
            <w:bookmarkStart w:id="55" w:name="RANGE!F57"/>
            <w:r w:rsidRPr="0042086E">
              <w:rPr>
                <w:rFonts w:eastAsia="Times New Roman" w:cs="Times New Roman"/>
                <w:szCs w:val="18"/>
                <w:lang/>
              </w:rPr>
              <w:t>-</w:t>
            </w:r>
            <w:bookmarkEnd w:id="55"/>
          </w:p>
        </w:tc>
        <w:tc>
          <w:tcPr>
            <w:tcW w:w="785" w:type="pct"/>
            <w:tcBorders>
              <w:top w:val="nil"/>
              <w:left w:val="nil"/>
              <w:bottom w:val="single" w:sz="4" w:space="0" w:color="0137A6"/>
              <w:right w:val="nil"/>
            </w:tcBorders>
            <w:noWrap/>
            <w:vAlign w:val="center"/>
            <w:hideMark/>
          </w:tcPr>
          <w:p w14:paraId="28BF54A4" w14:textId="77777777" w:rsidR="00840D28" w:rsidRPr="0042086E" w:rsidRDefault="00840D28" w:rsidP="003635FB">
            <w:pPr>
              <w:ind w:right="0"/>
              <w:jc w:val="right"/>
              <w:rPr>
                <w:rFonts w:eastAsia="Times New Roman" w:cs="Times New Roman"/>
                <w:szCs w:val="18"/>
                <w:lang/>
              </w:rPr>
            </w:pPr>
            <w:bookmarkStart w:id="56" w:name="RANGE!G57"/>
            <w:r w:rsidRPr="0042086E">
              <w:rPr>
                <w:rFonts w:eastAsia="Times New Roman" w:cs="Times New Roman"/>
                <w:szCs w:val="18"/>
                <w:lang/>
              </w:rPr>
              <w:t>-</w:t>
            </w:r>
            <w:bookmarkEnd w:id="56"/>
          </w:p>
        </w:tc>
        <w:tc>
          <w:tcPr>
            <w:tcW w:w="931" w:type="pct"/>
            <w:tcBorders>
              <w:top w:val="nil"/>
              <w:left w:val="nil"/>
              <w:bottom w:val="single" w:sz="4" w:space="0" w:color="0137A6"/>
              <w:right w:val="nil"/>
            </w:tcBorders>
            <w:noWrap/>
            <w:vAlign w:val="center"/>
            <w:hideMark/>
          </w:tcPr>
          <w:p w14:paraId="4F1EE8CD" w14:textId="77777777" w:rsidR="00840D28" w:rsidRPr="0042086E" w:rsidRDefault="00840D28" w:rsidP="003635FB">
            <w:pPr>
              <w:ind w:right="0"/>
              <w:jc w:val="right"/>
              <w:rPr>
                <w:rFonts w:eastAsia="Times New Roman" w:cs="Times New Roman"/>
                <w:szCs w:val="18"/>
                <w:lang/>
              </w:rPr>
            </w:pPr>
            <w:bookmarkStart w:id="57" w:name="RANGE!H57"/>
            <w:r w:rsidRPr="0042086E">
              <w:rPr>
                <w:rFonts w:eastAsia="Times New Roman" w:cs="Times New Roman"/>
                <w:szCs w:val="18"/>
                <w:lang/>
              </w:rPr>
              <w:t>664,930,457</w:t>
            </w:r>
            <w:bookmarkEnd w:id="57"/>
          </w:p>
        </w:tc>
      </w:tr>
      <w:tr w:rsidR="00840D28" w:rsidRPr="003635FB" w14:paraId="14FD510C"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798F8775"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Personal Accident</w:t>
            </w:r>
          </w:p>
        </w:tc>
        <w:tc>
          <w:tcPr>
            <w:tcW w:w="1103" w:type="pct"/>
            <w:tcBorders>
              <w:top w:val="nil"/>
              <w:left w:val="nil"/>
              <w:bottom w:val="single" w:sz="4" w:space="0" w:color="0137A6"/>
              <w:right w:val="nil"/>
            </w:tcBorders>
            <w:noWrap/>
            <w:vAlign w:val="center"/>
            <w:hideMark/>
          </w:tcPr>
          <w:p w14:paraId="124C8386" w14:textId="77777777" w:rsidR="00840D28" w:rsidRPr="0042086E" w:rsidRDefault="00840D28" w:rsidP="003635FB">
            <w:pPr>
              <w:ind w:right="0"/>
              <w:jc w:val="right"/>
              <w:rPr>
                <w:rFonts w:eastAsia="Times New Roman" w:cs="Times New Roman"/>
                <w:szCs w:val="18"/>
                <w:lang/>
              </w:rPr>
            </w:pPr>
            <w:bookmarkStart w:id="58" w:name="RANGE!E58"/>
            <w:r w:rsidRPr="0042086E">
              <w:rPr>
                <w:rFonts w:eastAsia="Times New Roman" w:cs="Times New Roman"/>
                <w:szCs w:val="18"/>
                <w:lang/>
              </w:rPr>
              <w:t>89,543,966</w:t>
            </w:r>
            <w:bookmarkEnd w:id="58"/>
          </w:p>
        </w:tc>
        <w:tc>
          <w:tcPr>
            <w:tcW w:w="948" w:type="pct"/>
            <w:tcBorders>
              <w:top w:val="nil"/>
              <w:left w:val="nil"/>
              <w:bottom w:val="single" w:sz="4" w:space="0" w:color="0137A6"/>
              <w:right w:val="nil"/>
            </w:tcBorders>
            <w:noWrap/>
            <w:vAlign w:val="center"/>
            <w:hideMark/>
          </w:tcPr>
          <w:p w14:paraId="1C5E7470" w14:textId="77777777" w:rsidR="00840D28" w:rsidRPr="0042086E" w:rsidRDefault="00840D28" w:rsidP="003635FB">
            <w:pPr>
              <w:ind w:right="0"/>
              <w:jc w:val="right"/>
              <w:rPr>
                <w:rFonts w:eastAsia="Times New Roman" w:cs="Times New Roman"/>
                <w:szCs w:val="18"/>
                <w:lang/>
              </w:rPr>
            </w:pPr>
            <w:bookmarkStart w:id="59" w:name="RANGE!F58"/>
            <w:r w:rsidRPr="0042086E">
              <w:rPr>
                <w:rFonts w:eastAsia="Times New Roman" w:cs="Times New Roman"/>
                <w:szCs w:val="18"/>
                <w:lang/>
              </w:rPr>
              <w:t>-</w:t>
            </w:r>
            <w:bookmarkEnd w:id="59"/>
          </w:p>
        </w:tc>
        <w:tc>
          <w:tcPr>
            <w:tcW w:w="785" w:type="pct"/>
            <w:tcBorders>
              <w:top w:val="nil"/>
              <w:left w:val="nil"/>
              <w:bottom w:val="single" w:sz="4" w:space="0" w:color="0137A6"/>
              <w:right w:val="nil"/>
            </w:tcBorders>
            <w:noWrap/>
            <w:vAlign w:val="center"/>
            <w:hideMark/>
          </w:tcPr>
          <w:p w14:paraId="6EA5AE79" w14:textId="77777777" w:rsidR="00840D28" w:rsidRPr="0042086E" w:rsidRDefault="00840D28" w:rsidP="003635FB">
            <w:pPr>
              <w:ind w:right="0"/>
              <w:jc w:val="right"/>
              <w:rPr>
                <w:rFonts w:eastAsia="Times New Roman" w:cs="Times New Roman"/>
                <w:szCs w:val="18"/>
                <w:lang/>
              </w:rPr>
            </w:pPr>
            <w:bookmarkStart w:id="60" w:name="RANGE!G58"/>
            <w:r w:rsidRPr="0042086E">
              <w:rPr>
                <w:rFonts w:eastAsia="Times New Roman" w:cs="Times New Roman"/>
                <w:szCs w:val="18"/>
                <w:lang/>
              </w:rPr>
              <w:t>-</w:t>
            </w:r>
            <w:bookmarkEnd w:id="60"/>
          </w:p>
        </w:tc>
        <w:tc>
          <w:tcPr>
            <w:tcW w:w="931" w:type="pct"/>
            <w:tcBorders>
              <w:top w:val="nil"/>
              <w:left w:val="nil"/>
              <w:bottom w:val="single" w:sz="4" w:space="0" w:color="0137A6"/>
              <w:right w:val="nil"/>
            </w:tcBorders>
            <w:noWrap/>
            <w:vAlign w:val="center"/>
            <w:hideMark/>
          </w:tcPr>
          <w:p w14:paraId="6523443A" w14:textId="77777777" w:rsidR="00840D28" w:rsidRPr="0042086E" w:rsidRDefault="00840D28" w:rsidP="003635FB">
            <w:pPr>
              <w:ind w:right="0"/>
              <w:jc w:val="right"/>
              <w:rPr>
                <w:rFonts w:eastAsia="Times New Roman" w:cs="Times New Roman"/>
                <w:szCs w:val="18"/>
                <w:lang/>
              </w:rPr>
            </w:pPr>
            <w:bookmarkStart w:id="61" w:name="RANGE!H58"/>
            <w:r w:rsidRPr="0042086E">
              <w:rPr>
                <w:rFonts w:eastAsia="Times New Roman" w:cs="Times New Roman"/>
                <w:szCs w:val="18"/>
                <w:lang/>
              </w:rPr>
              <w:t>89,543,966</w:t>
            </w:r>
            <w:bookmarkEnd w:id="61"/>
          </w:p>
        </w:tc>
      </w:tr>
      <w:tr w:rsidR="00840D28" w:rsidRPr="003635FB" w14:paraId="30590240" w14:textId="77777777" w:rsidTr="003635FB">
        <w:trPr>
          <w:trHeight w:val="213"/>
          <w:jc w:val="center"/>
        </w:trPr>
        <w:tc>
          <w:tcPr>
            <w:tcW w:w="1233" w:type="pct"/>
            <w:tcBorders>
              <w:top w:val="nil"/>
              <w:left w:val="nil"/>
              <w:bottom w:val="single" w:sz="4" w:space="0" w:color="0137A6"/>
              <w:right w:val="nil"/>
            </w:tcBorders>
            <w:shd w:val="clear" w:color="000000" w:fill="D9E1F2"/>
            <w:noWrap/>
            <w:vAlign w:val="center"/>
            <w:hideMark/>
          </w:tcPr>
          <w:p w14:paraId="551AE305"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Theft</w:t>
            </w:r>
          </w:p>
        </w:tc>
        <w:tc>
          <w:tcPr>
            <w:tcW w:w="1103" w:type="pct"/>
            <w:tcBorders>
              <w:top w:val="nil"/>
              <w:left w:val="nil"/>
              <w:bottom w:val="single" w:sz="4" w:space="0" w:color="0137A6"/>
              <w:right w:val="nil"/>
            </w:tcBorders>
            <w:noWrap/>
            <w:vAlign w:val="center"/>
            <w:hideMark/>
          </w:tcPr>
          <w:p w14:paraId="0384105C" w14:textId="77777777" w:rsidR="00840D28" w:rsidRPr="0042086E" w:rsidRDefault="00840D28" w:rsidP="003635FB">
            <w:pPr>
              <w:ind w:right="0"/>
              <w:jc w:val="right"/>
              <w:rPr>
                <w:rFonts w:eastAsia="Times New Roman" w:cs="Times New Roman"/>
                <w:szCs w:val="18"/>
                <w:lang/>
              </w:rPr>
            </w:pPr>
            <w:bookmarkStart w:id="62" w:name="RANGE!E59"/>
            <w:r w:rsidRPr="0042086E">
              <w:rPr>
                <w:rFonts w:eastAsia="Times New Roman" w:cs="Times New Roman"/>
                <w:szCs w:val="18"/>
                <w:lang/>
              </w:rPr>
              <w:t>3,389,339</w:t>
            </w:r>
            <w:bookmarkEnd w:id="62"/>
          </w:p>
        </w:tc>
        <w:tc>
          <w:tcPr>
            <w:tcW w:w="948" w:type="pct"/>
            <w:tcBorders>
              <w:top w:val="nil"/>
              <w:left w:val="nil"/>
              <w:bottom w:val="single" w:sz="4" w:space="0" w:color="0137A6"/>
              <w:right w:val="nil"/>
            </w:tcBorders>
            <w:noWrap/>
            <w:vAlign w:val="center"/>
            <w:hideMark/>
          </w:tcPr>
          <w:p w14:paraId="7C744F38" w14:textId="77777777" w:rsidR="00840D28" w:rsidRPr="0042086E" w:rsidRDefault="00840D28" w:rsidP="003635FB">
            <w:pPr>
              <w:ind w:right="0"/>
              <w:jc w:val="right"/>
              <w:rPr>
                <w:rFonts w:eastAsia="Times New Roman" w:cs="Times New Roman"/>
                <w:szCs w:val="18"/>
                <w:lang/>
              </w:rPr>
            </w:pPr>
            <w:bookmarkStart w:id="63" w:name="RANGE!F59"/>
            <w:r w:rsidRPr="0042086E">
              <w:rPr>
                <w:rFonts w:eastAsia="Times New Roman" w:cs="Times New Roman"/>
                <w:szCs w:val="18"/>
                <w:lang/>
              </w:rPr>
              <w:t>-</w:t>
            </w:r>
            <w:bookmarkEnd w:id="63"/>
          </w:p>
        </w:tc>
        <w:tc>
          <w:tcPr>
            <w:tcW w:w="785" w:type="pct"/>
            <w:tcBorders>
              <w:top w:val="nil"/>
              <w:left w:val="nil"/>
              <w:bottom w:val="single" w:sz="4" w:space="0" w:color="0137A6"/>
              <w:right w:val="nil"/>
            </w:tcBorders>
            <w:noWrap/>
            <w:vAlign w:val="center"/>
            <w:hideMark/>
          </w:tcPr>
          <w:p w14:paraId="15100138" w14:textId="77777777" w:rsidR="00840D28" w:rsidRPr="0042086E" w:rsidRDefault="00840D28" w:rsidP="003635FB">
            <w:pPr>
              <w:ind w:right="0"/>
              <w:jc w:val="right"/>
              <w:rPr>
                <w:rFonts w:eastAsia="Times New Roman" w:cs="Times New Roman"/>
                <w:szCs w:val="18"/>
                <w:lang/>
              </w:rPr>
            </w:pPr>
            <w:bookmarkStart w:id="64" w:name="RANGE!G59"/>
            <w:r w:rsidRPr="0042086E">
              <w:rPr>
                <w:rFonts w:eastAsia="Times New Roman" w:cs="Times New Roman"/>
                <w:szCs w:val="18"/>
                <w:lang/>
              </w:rPr>
              <w:t>-</w:t>
            </w:r>
            <w:bookmarkEnd w:id="64"/>
          </w:p>
        </w:tc>
        <w:tc>
          <w:tcPr>
            <w:tcW w:w="931" w:type="pct"/>
            <w:tcBorders>
              <w:top w:val="nil"/>
              <w:left w:val="nil"/>
              <w:bottom w:val="single" w:sz="4" w:space="0" w:color="0137A6"/>
              <w:right w:val="nil"/>
            </w:tcBorders>
            <w:noWrap/>
            <w:vAlign w:val="center"/>
            <w:hideMark/>
          </w:tcPr>
          <w:p w14:paraId="220B8E26" w14:textId="77777777" w:rsidR="00840D28" w:rsidRPr="0042086E" w:rsidRDefault="00840D28" w:rsidP="003635FB">
            <w:pPr>
              <w:ind w:right="0"/>
              <w:jc w:val="right"/>
              <w:rPr>
                <w:rFonts w:eastAsia="Times New Roman" w:cs="Times New Roman"/>
                <w:szCs w:val="18"/>
                <w:lang/>
              </w:rPr>
            </w:pPr>
            <w:bookmarkStart w:id="65" w:name="RANGE!H59"/>
            <w:r w:rsidRPr="0042086E">
              <w:rPr>
                <w:rFonts w:eastAsia="Times New Roman" w:cs="Times New Roman"/>
                <w:szCs w:val="18"/>
                <w:lang/>
              </w:rPr>
              <w:t>3,389,339</w:t>
            </w:r>
            <w:bookmarkEnd w:id="65"/>
          </w:p>
        </w:tc>
      </w:tr>
      <w:tr w:rsidR="00840D28" w:rsidRPr="003635FB" w14:paraId="41E92A67" w14:textId="77777777" w:rsidTr="003635FB">
        <w:trPr>
          <w:trHeight w:val="220"/>
          <w:jc w:val="center"/>
        </w:trPr>
        <w:tc>
          <w:tcPr>
            <w:tcW w:w="1233" w:type="pct"/>
            <w:tcBorders>
              <w:top w:val="nil"/>
              <w:left w:val="nil"/>
              <w:bottom w:val="nil"/>
              <w:right w:val="nil"/>
            </w:tcBorders>
            <w:shd w:val="clear" w:color="000000" w:fill="D9E1F2"/>
            <w:noWrap/>
            <w:vAlign w:val="center"/>
            <w:hideMark/>
          </w:tcPr>
          <w:p w14:paraId="61B81ECD" w14:textId="77777777" w:rsidR="00840D28" w:rsidRPr="0042086E" w:rsidRDefault="00840D28" w:rsidP="003635FB">
            <w:pPr>
              <w:ind w:right="0"/>
              <w:jc w:val="right"/>
              <w:rPr>
                <w:rFonts w:eastAsia="Times New Roman" w:cs="Times New Roman"/>
                <w:szCs w:val="18"/>
                <w:lang/>
              </w:rPr>
            </w:pPr>
            <w:r w:rsidRPr="0042086E">
              <w:rPr>
                <w:rFonts w:eastAsia="Times New Roman" w:cs="Times New Roman"/>
                <w:szCs w:val="18"/>
                <w:lang/>
              </w:rPr>
              <w:t>Workmen's Compensation</w:t>
            </w:r>
          </w:p>
        </w:tc>
        <w:tc>
          <w:tcPr>
            <w:tcW w:w="1103" w:type="pct"/>
            <w:tcBorders>
              <w:top w:val="nil"/>
              <w:left w:val="nil"/>
              <w:bottom w:val="nil"/>
              <w:right w:val="nil"/>
            </w:tcBorders>
            <w:noWrap/>
            <w:vAlign w:val="center"/>
            <w:hideMark/>
          </w:tcPr>
          <w:p w14:paraId="6F82783C" w14:textId="77777777" w:rsidR="00840D28" w:rsidRPr="0042086E" w:rsidRDefault="00840D28" w:rsidP="003635FB">
            <w:pPr>
              <w:ind w:right="0"/>
              <w:jc w:val="right"/>
              <w:rPr>
                <w:rFonts w:eastAsia="Times New Roman" w:cs="Times New Roman"/>
                <w:szCs w:val="18"/>
                <w:lang/>
              </w:rPr>
            </w:pPr>
            <w:bookmarkStart w:id="66" w:name="RANGE!E60"/>
            <w:r w:rsidRPr="0042086E">
              <w:rPr>
                <w:rFonts w:eastAsia="Times New Roman" w:cs="Times New Roman"/>
                <w:szCs w:val="18"/>
                <w:lang/>
              </w:rPr>
              <w:t>656,242,234</w:t>
            </w:r>
            <w:bookmarkEnd w:id="66"/>
          </w:p>
        </w:tc>
        <w:tc>
          <w:tcPr>
            <w:tcW w:w="948" w:type="pct"/>
            <w:tcBorders>
              <w:top w:val="nil"/>
              <w:left w:val="nil"/>
              <w:bottom w:val="nil"/>
              <w:right w:val="nil"/>
            </w:tcBorders>
            <w:noWrap/>
            <w:vAlign w:val="center"/>
            <w:hideMark/>
          </w:tcPr>
          <w:p w14:paraId="7B4B86DC" w14:textId="77777777" w:rsidR="00840D28" w:rsidRPr="0042086E" w:rsidRDefault="00840D28" w:rsidP="003635FB">
            <w:pPr>
              <w:ind w:right="0"/>
              <w:jc w:val="right"/>
              <w:rPr>
                <w:rFonts w:eastAsia="Times New Roman" w:cs="Times New Roman"/>
                <w:szCs w:val="18"/>
                <w:lang/>
              </w:rPr>
            </w:pPr>
            <w:bookmarkStart w:id="67" w:name="RANGE!F60"/>
            <w:r w:rsidRPr="0042086E">
              <w:rPr>
                <w:rFonts w:eastAsia="Times New Roman" w:cs="Times New Roman"/>
                <w:szCs w:val="18"/>
                <w:lang/>
              </w:rPr>
              <w:t>-</w:t>
            </w:r>
            <w:bookmarkEnd w:id="67"/>
          </w:p>
        </w:tc>
        <w:tc>
          <w:tcPr>
            <w:tcW w:w="785" w:type="pct"/>
            <w:tcBorders>
              <w:top w:val="nil"/>
              <w:left w:val="nil"/>
              <w:bottom w:val="nil"/>
              <w:right w:val="nil"/>
            </w:tcBorders>
            <w:noWrap/>
            <w:vAlign w:val="center"/>
            <w:hideMark/>
          </w:tcPr>
          <w:p w14:paraId="1B81A9E0" w14:textId="77777777" w:rsidR="00840D28" w:rsidRPr="0042086E" w:rsidRDefault="00840D28" w:rsidP="003635FB">
            <w:pPr>
              <w:ind w:right="0"/>
              <w:jc w:val="right"/>
              <w:rPr>
                <w:rFonts w:eastAsia="Times New Roman" w:cs="Times New Roman"/>
                <w:szCs w:val="18"/>
                <w:lang/>
              </w:rPr>
            </w:pPr>
            <w:bookmarkStart w:id="68" w:name="RANGE!G60"/>
            <w:r w:rsidRPr="0042086E">
              <w:rPr>
                <w:rFonts w:eastAsia="Times New Roman" w:cs="Times New Roman"/>
                <w:szCs w:val="18"/>
                <w:lang/>
              </w:rPr>
              <w:t>-</w:t>
            </w:r>
            <w:bookmarkEnd w:id="68"/>
          </w:p>
        </w:tc>
        <w:tc>
          <w:tcPr>
            <w:tcW w:w="931" w:type="pct"/>
            <w:tcBorders>
              <w:top w:val="nil"/>
              <w:left w:val="nil"/>
              <w:bottom w:val="nil"/>
              <w:right w:val="nil"/>
            </w:tcBorders>
            <w:noWrap/>
            <w:vAlign w:val="center"/>
            <w:hideMark/>
          </w:tcPr>
          <w:p w14:paraId="585EA4E8" w14:textId="77777777" w:rsidR="00840D28" w:rsidRPr="0042086E" w:rsidRDefault="00840D28" w:rsidP="003635FB">
            <w:pPr>
              <w:ind w:right="0"/>
              <w:jc w:val="right"/>
              <w:rPr>
                <w:rFonts w:eastAsia="Times New Roman" w:cs="Times New Roman"/>
                <w:szCs w:val="18"/>
                <w:lang/>
              </w:rPr>
            </w:pPr>
            <w:bookmarkStart w:id="69" w:name="RANGE!H60"/>
            <w:r w:rsidRPr="0042086E">
              <w:rPr>
                <w:rFonts w:eastAsia="Times New Roman" w:cs="Times New Roman"/>
                <w:szCs w:val="18"/>
                <w:lang/>
              </w:rPr>
              <w:t>656,242,234</w:t>
            </w:r>
            <w:bookmarkEnd w:id="69"/>
          </w:p>
        </w:tc>
      </w:tr>
      <w:tr w:rsidR="00840D28" w:rsidRPr="003635FB" w14:paraId="4D13CD5D" w14:textId="77777777" w:rsidTr="003635FB">
        <w:trPr>
          <w:trHeight w:val="220"/>
          <w:jc w:val="center"/>
        </w:trPr>
        <w:tc>
          <w:tcPr>
            <w:tcW w:w="1233" w:type="pct"/>
            <w:tcBorders>
              <w:top w:val="single" w:sz="8" w:space="0" w:color="0137A6"/>
              <w:left w:val="nil"/>
              <w:bottom w:val="single" w:sz="8" w:space="0" w:color="0137A6"/>
              <w:right w:val="nil"/>
            </w:tcBorders>
            <w:shd w:val="clear" w:color="000000" w:fill="D9E1F2"/>
            <w:noWrap/>
            <w:vAlign w:val="center"/>
            <w:hideMark/>
          </w:tcPr>
          <w:p w14:paraId="290C8E41" w14:textId="77777777" w:rsidR="00840D28" w:rsidRPr="0042086E" w:rsidRDefault="00840D28" w:rsidP="003635FB">
            <w:pPr>
              <w:ind w:right="0"/>
              <w:jc w:val="right"/>
              <w:rPr>
                <w:rFonts w:eastAsia="Times New Roman" w:cs="Times New Roman"/>
                <w:b/>
                <w:bCs/>
                <w:color w:val="222B35"/>
                <w:szCs w:val="18"/>
                <w:lang/>
              </w:rPr>
            </w:pPr>
            <w:r w:rsidRPr="0042086E">
              <w:rPr>
                <w:rFonts w:eastAsia="Times New Roman" w:cs="Times New Roman"/>
                <w:b/>
                <w:bCs/>
                <w:color w:val="222B35"/>
                <w:szCs w:val="18"/>
                <w:lang/>
              </w:rPr>
              <w:t>Grand Total</w:t>
            </w:r>
          </w:p>
        </w:tc>
        <w:tc>
          <w:tcPr>
            <w:tcW w:w="1103" w:type="pct"/>
            <w:tcBorders>
              <w:top w:val="single" w:sz="8" w:space="0" w:color="0137A6"/>
              <w:left w:val="nil"/>
              <w:bottom w:val="single" w:sz="8" w:space="0" w:color="0137A6"/>
              <w:right w:val="nil"/>
            </w:tcBorders>
            <w:shd w:val="clear" w:color="000000" w:fill="FFFFFF"/>
            <w:noWrap/>
            <w:vAlign w:val="center"/>
            <w:hideMark/>
          </w:tcPr>
          <w:p w14:paraId="61BA2F79" w14:textId="77777777" w:rsidR="00840D28" w:rsidRPr="0042086E" w:rsidRDefault="00840D28" w:rsidP="003635FB">
            <w:pPr>
              <w:ind w:right="0"/>
              <w:jc w:val="right"/>
              <w:rPr>
                <w:rFonts w:eastAsia="Times New Roman" w:cs="Times New Roman"/>
                <w:b/>
                <w:bCs/>
                <w:color w:val="222B35"/>
                <w:szCs w:val="18"/>
                <w:lang/>
              </w:rPr>
            </w:pPr>
            <w:r w:rsidRPr="0042086E">
              <w:rPr>
                <w:rFonts w:eastAsia="Times New Roman" w:cs="Times New Roman"/>
                <w:b/>
                <w:bCs/>
                <w:color w:val="222B35"/>
                <w:szCs w:val="18"/>
                <w:lang/>
              </w:rPr>
              <w:t>31,364,539,796</w:t>
            </w:r>
          </w:p>
        </w:tc>
        <w:tc>
          <w:tcPr>
            <w:tcW w:w="948" w:type="pct"/>
            <w:tcBorders>
              <w:top w:val="single" w:sz="8" w:space="0" w:color="0137A6"/>
              <w:left w:val="nil"/>
              <w:bottom w:val="single" w:sz="8" w:space="0" w:color="0137A6"/>
              <w:right w:val="nil"/>
            </w:tcBorders>
            <w:shd w:val="clear" w:color="000000" w:fill="FFFFFF"/>
            <w:noWrap/>
            <w:vAlign w:val="center"/>
            <w:hideMark/>
          </w:tcPr>
          <w:p w14:paraId="3EBC2952" w14:textId="77777777" w:rsidR="00840D28" w:rsidRPr="0042086E" w:rsidRDefault="00840D28" w:rsidP="003635FB">
            <w:pPr>
              <w:ind w:right="0"/>
              <w:jc w:val="right"/>
              <w:rPr>
                <w:rFonts w:eastAsia="Times New Roman" w:cs="Times New Roman"/>
                <w:b/>
                <w:bCs/>
                <w:color w:val="222B35"/>
                <w:szCs w:val="18"/>
                <w:lang/>
              </w:rPr>
            </w:pPr>
            <w:r w:rsidRPr="0042086E">
              <w:rPr>
                <w:rFonts w:eastAsia="Times New Roman" w:cs="Times New Roman"/>
                <w:b/>
                <w:bCs/>
                <w:color w:val="222B35"/>
                <w:szCs w:val="18"/>
                <w:lang/>
              </w:rPr>
              <w:t>-</w:t>
            </w:r>
          </w:p>
        </w:tc>
        <w:tc>
          <w:tcPr>
            <w:tcW w:w="785" w:type="pct"/>
            <w:tcBorders>
              <w:top w:val="single" w:sz="8" w:space="0" w:color="0137A6"/>
              <w:left w:val="nil"/>
              <w:bottom w:val="single" w:sz="8" w:space="0" w:color="0137A6"/>
              <w:right w:val="nil"/>
            </w:tcBorders>
            <w:shd w:val="clear" w:color="000000" w:fill="FFFFFF"/>
            <w:noWrap/>
            <w:vAlign w:val="center"/>
            <w:hideMark/>
          </w:tcPr>
          <w:p w14:paraId="538A0C00" w14:textId="77777777" w:rsidR="00840D28" w:rsidRPr="0042086E" w:rsidRDefault="00840D28" w:rsidP="003635FB">
            <w:pPr>
              <w:ind w:right="0"/>
              <w:jc w:val="right"/>
              <w:rPr>
                <w:rFonts w:eastAsia="Times New Roman" w:cs="Times New Roman"/>
                <w:b/>
                <w:bCs/>
                <w:color w:val="222B35"/>
                <w:szCs w:val="18"/>
                <w:lang/>
              </w:rPr>
            </w:pPr>
            <w:r w:rsidRPr="0042086E">
              <w:rPr>
                <w:rFonts w:eastAsia="Times New Roman" w:cs="Times New Roman"/>
                <w:b/>
                <w:bCs/>
                <w:color w:val="222B35"/>
                <w:szCs w:val="18"/>
                <w:lang/>
              </w:rPr>
              <w:t>-</w:t>
            </w:r>
          </w:p>
        </w:tc>
        <w:tc>
          <w:tcPr>
            <w:tcW w:w="931" w:type="pct"/>
            <w:tcBorders>
              <w:top w:val="single" w:sz="8" w:space="0" w:color="0137A6"/>
              <w:left w:val="nil"/>
              <w:bottom w:val="single" w:sz="8" w:space="0" w:color="0137A6"/>
              <w:right w:val="nil"/>
            </w:tcBorders>
            <w:shd w:val="clear" w:color="000000" w:fill="FFFFFF"/>
            <w:noWrap/>
            <w:vAlign w:val="center"/>
            <w:hideMark/>
          </w:tcPr>
          <w:p w14:paraId="71FB3456" w14:textId="77777777" w:rsidR="00840D28" w:rsidRPr="0042086E" w:rsidRDefault="00840D28" w:rsidP="003635FB">
            <w:pPr>
              <w:ind w:right="0"/>
              <w:jc w:val="right"/>
              <w:rPr>
                <w:rFonts w:eastAsia="Times New Roman" w:cs="Times New Roman"/>
                <w:b/>
                <w:bCs/>
                <w:color w:val="222B35"/>
                <w:szCs w:val="18"/>
                <w:lang/>
              </w:rPr>
            </w:pPr>
            <w:r w:rsidRPr="0042086E">
              <w:rPr>
                <w:rFonts w:eastAsia="Times New Roman" w:cs="Times New Roman"/>
                <w:b/>
                <w:bCs/>
                <w:color w:val="222B35"/>
                <w:szCs w:val="18"/>
                <w:lang/>
              </w:rPr>
              <w:t>31,364,539,796</w:t>
            </w:r>
          </w:p>
        </w:tc>
      </w:tr>
    </w:tbl>
    <w:p w14:paraId="73F85661" w14:textId="77777777" w:rsidR="00840D28" w:rsidRPr="00253F4A" w:rsidRDefault="00840D28" w:rsidP="00840D28">
      <w:pPr>
        <w:pStyle w:val="ListParagraph"/>
        <w:numPr>
          <w:ilvl w:val="1"/>
          <w:numId w:val="2"/>
        </w:numPr>
        <w:spacing w:after="0"/>
        <w:ind w:left="567" w:hanging="567"/>
      </w:pPr>
      <w:r w:rsidRPr="00253F4A">
        <w:t xml:space="preserve">The </w:t>
      </w:r>
      <w:proofErr w:type="gramStart"/>
      <w:r w:rsidRPr="00253F4A">
        <w:t>net expected</w:t>
      </w:r>
      <w:proofErr w:type="gramEnd"/>
      <w:r w:rsidRPr="00253F4A">
        <w:t xml:space="preserve"> claims experience </w:t>
      </w:r>
      <w:r>
        <w:t>is</w:t>
      </w:r>
      <w:r w:rsidRPr="00253F4A">
        <w:t xml:space="preserve"> compared to the company’s assets </w:t>
      </w:r>
      <w:r>
        <w:t>as at the analysis date</w:t>
      </w:r>
      <w:r w:rsidRPr="00253F4A">
        <w:t xml:space="preserve"> as shown in the table below:</w:t>
      </w:r>
    </w:p>
    <w:tbl>
      <w:tblPr>
        <w:tblW w:w="7452" w:type="dxa"/>
        <w:jc w:val="center"/>
        <w:tblLook w:val="04A0" w:firstRow="1" w:lastRow="0" w:firstColumn="1" w:lastColumn="0" w:noHBand="0" w:noVBand="1"/>
      </w:tblPr>
      <w:tblGrid>
        <w:gridCol w:w="2711"/>
        <w:gridCol w:w="1298"/>
        <w:gridCol w:w="1902"/>
        <w:gridCol w:w="1541"/>
      </w:tblGrid>
      <w:tr w:rsidR="00840D28" w:rsidRPr="00426AC0" w14:paraId="709FBA69" w14:textId="77777777" w:rsidTr="00075C2A">
        <w:trPr>
          <w:trHeight w:val="617"/>
          <w:jc w:val="center"/>
        </w:trPr>
        <w:tc>
          <w:tcPr>
            <w:tcW w:w="0" w:type="auto"/>
            <w:gridSpan w:val="4"/>
            <w:tcBorders>
              <w:top w:val="nil"/>
              <w:left w:val="nil"/>
              <w:bottom w:val="nil"/>
              <w:right w:val="nil"/>
            </w:tcBorders>
            <w:shd w:val="clear" w:color="000000" w:fill="0137A6"/>
            <w:vAlign w:val="center"/>
            <w:hideMark/>
          </w:tcPr>
          <w:p w14:paraId="15F199A3" w14:textId="77777777" w:rsidR="00840D28" w:rsidRPr="00426AC0" w:rsidRDefault="00840D28" w:rsidP="00075C2A">
            <w:pPr>
              <w:ind w:right="0"/>
              <w:jc w:val="center"/>
              <w:rPr>
                <w:rFonts w:eastAsia="Times New Roman" w:cs="Times New Roman"/>
                <w:b/>
                <w:bCs/>
                <w:color w:val="FFFFFF"/>
                <w:szCs w:val="18"/>
                <w:lang/>
              </w:rPr>
            </w:pPr>
            <w:r w:rsidRPr="00426AC0">
              <w:rPr>
                <w:rFonts w:eastAsia="Times New Roman" w:cs="Times New Roman"/>
                <w:b/>
                <w:bCs/>
                <w:color w:val="FFFFFF"/>
                <w:szCs w:val="18"/>
                <w:lang/>
              </w:rPr>
              <w:lastRenderedPageBreak/>
              <w:t>Beetroot General Insurance Company</w:t>
            </w:r>
            <w:r w:rsidRPr="00426AC0">
              <w:rPr>
                <w:rFonts w:eastAsia="Times New Roman" w:cs="Times New Roman"/>
                <w:b/>
                <w:bCs/>
                <w:color w:val="FFFFFF"/>
                <w:szCs w:val="18"/>
                <w:lang/>
              </w:rPr>
              <w:br/>
              <w:t>Proportion of Projected Net Claims to:</w:t>
            </w:r>
          </w:p>
        </w:tc>
      </w:tr>
      <w:tr w:rsidR="00840D28" w:rsidRPr="00426AC0" w14:paraId="2E69ED2E" w14:textId="77777777" w:rsidTr="00075C2A">
        <w:trPr>
          <w:trHeight w:val="587"/>
          <w:jc w:val="center"/>
        </w:trPr>
        <w:tc>
          <w:tcPr>
            <w:tcW w:w="0" w:type="auto"/>
            <w:tcBorders>
              <w:top w:val="single" w:sz="4" w:space="0" w:color="0137A6"/>
              <w:left w:val="nil"/>
              <w:bottom w:val="single" w:sz="4" w:space="0" w:color="0137A6"/>
              <w:right w:val="single" w:sz="4" w:space="0" w:color="0137A6"/>
            </w:tcBorders>
            <w:shd w:val="clear" w:color="D9E1F2" w:fill="D9E1F2"/>
            <w:noWrap/>
            <w:vAlign w:val="center"/>
            <w:hideMark/>
          </w:tcPr>
          <w:p w14:paraId="3ABF30D3" w14:textId="77777777" w:rsidR="00840D28" w:rsidRPr="00426AC0" w:rsidRDefault="00840D28" w:rsidP="00075C2A">
            <w:pPr>
              <w:ind w:right="0"/>
              <w:jc w:val="right"/>
              <w:rPr>
                <w:rFonts w:eastAsia="Times New Roman" w:cs="Times New Roman"/>
                <w:b/>
                <w:bCs/>
                <w:color w:val="0137A6"/>
                <w:szCs w:val="18"/>
                <w:lang/>
              </w:rPr>
            </w:pPr>
            <w:r w:rsidRPr="00426AC0">
              <w:rPr>
                <w:rFonts w:eastAsia="Times New Roman" w:cs="Times New Roman"/>
                <w:b/>
                <w:bCs/>
                <w:color w:val="0137A6"/>
                <w:szCs w:val="18"/>
                <w:lang/>
              </w:rPr>
              <w:t>Class</w:t>
            </w:r>
          </w:p>
        </w:tc>
        <w:tc>
          <w:tcPr>
            <w:tcW w:w="0" w:type="auto"/>
            <w:tcBorders>
              <w:top w:val="single" w:sz="4" w:space="0" w:color="0137A6"/>
              <w:left w:val="nil"/>
              <w:bottom w:val="single" w:sz="4" w:space="0" w:color="0137A6"/>
              <w:right w:val="single" w:sz="4" w:space="0" w:color="0137A6"/>
            </w:tcBorders>
            <w:shd w:val="clear" w:color="000000" w:fill="D9E1F2"/>
            <w:vAlign w:val="center"/>
            <w:hideMark/>
          </w:tcPr>
          <w:p w14:paraId="53C0F108" w14:textId="77777777" w:rsidR="00840D28" w:rsidRPr="00426AC0" w:rsidRDefault="00840D28" w:rsidP="00075C2A">
            <w:pPr>
              <w:ind w:right="0"/>
              <w:jc w:val="center"/>
              <w:rPr>
                <w:rFonts w:eastAsia="Times New Roman" w:cs="Times New Roman"/>
                <w:b/>
                <w:bCs/>
                <w:color w:val="0137A6"/>
                <w:szCs w:val="18"/>
                <w:lang/>
              </w:rPr>
            </w:pPr>
            <w:r w:rsidRPr="00426AC0">
              <w:rPr>
                <w:rFonts w:eastAsia="Times New Roman" w:cs="Times New Roman"/>
                <w:b/>
                <w:bCs/>
                <w:color w:val="0137A6"/>
                <w:szCs w:val="18"/>
                <w:lang/>
              </w:rPr>
              <w:t>Projected</w:t>
            </w:r>
            <w:r w:rsidRPr="00426AC0">
              <w:rPr>
                <w:rFonts w:eastAsia="Times New Roman" w:cs="Times New Roman"/>
                <w:b/>
                <w:bCs/>
                <w:color w:val="0137A6"/>
                <w:szCs w:val="18"/>
                <w:lang/>
              </w:rPr>
              <w:br/>
              <w:t>Net Assets</w:t>
            </w:r>
          </w:p>
        </w:tc>
        <w:tc>
          <w:tcPr>
            <w:tcW w:w="0" w:type="auto"/>
            <w:tcBorders>
              <w:top w:val="single" w:sz="4" w:space="0" w:color="0137A6"/>
              <w:left w:val="nil"/>
              <w:bottom w:val="single" w:sz="4" w:space="0" w:color="0137A6"/>
              <w:right w:val="single" w:sz="4" w:space="0" w:color="0137A6"/>
            </w:tcBorders>
            <w:shd w:val="clear" w:color="000000" w:fill="D9E1F2"/>
            <w:vAlign w:val="center"/>
            <w:hideMark/>
          </w:tcPr>
          <w:p w14:paraId="2BEBACB4" w14:textId="77777777" w:rsidR="00840D28" w:rsidRPr="00426AC0" w:rsidRDefault="00840D28" w:rsidP="00075C2A">
            <w:pPr>
              <w:ind w:right="0"/>
              <w:jc w:val="center"/>
              <w:rPr>
                <w:rFonts w:eastAsia="Times New Roman" w:cs="Times New Roman"/>
                <w:b/>
                <w:bCs/>
                <w:color w:val="0137A6"/>
                <w:szCs w:val="18"/>
                <w:lang/>
              </w:rPr>
            </w:pPr>
            <w:r w:rsidRPr="00426AC0">
              <w:rPr>
                <w:rFonts w:eastAsia="Times New Roman" w:cs="Times New Roman"/>
                <w:b/>
                <w:bCs/>
                <w:color w:val="0137A6"/>
                <w:szCs w:val="18"/>
                <w:lang/>
              </w:rPr>
              <w:t>Projected</w:t>
            </w:r>
            <w:r w:rsidRPr="00426AC0">
              <w:rPr>
                <w:rFonts w:eastAsia="Times New Roman" w:cs="Times New Roman"/>
                <w:b/>
                <w:bCs/>
                <w:color w:val="0137A6"/>
                <w:szCs w:val="18"/>
                <w:lang/>
              </w:rPr>
              <w:br/>
              <w:t>Available Capital</w:t>
            </w:r>
          </w:p>
        </w:tc>
        <w:tc>
          <w:tcPr>
            <w:tcW w:w="0" w:type="auto"/>
            <w:tcBorders>
              <w:top w:val="single" w:sz="4" w:space="0" w:color="0137A6"/>
              <w:left w:val="nil"/>
              <w:bottom w:val="single" w:sz="4" w:space="0" w:color="0137A6"/>
              <w:right w:val="nil"/>
            </w:tcBorders>
            <w:shd w:val="clear" w:color="000000" w:fill="D9E1F2"/>
            <w:vAlign w:val="center"/>
            <w:hideMark/>
          </w:tcPr>
          <w:p w14:paraId="0B4D4558" w14:textId="77777777" w:rsidR="00840D28" w:rsidRPr="00426AC0" w:rsidRDefault="00840D28" w:rsidP="00075C2A">
            <w:pPr>
              <w:ind w:right="0"/>
              <w:jc w:val="center"/>
              <w:rPr>
                <w:rFonts w:eastAsia="Times New Roman" w:cs="Times New Roman"/>
                <w:b/>
                <w:bCs/>
                <w:color w:val="0137A6"/>
                <w:szCs w:val="18"/>
                <w:lang/>
              </w:rPr>
            </w:pPr>
            <w:r w:rsidRPr="00426AC0">
              <w:rPr>
                <w:rFonts w:eastAsia="Times New Roman" w:cs="Times New Roman"/>
                <w:b/>
                <w:bCs/>
                <w:color w:val="0137A6"/>
                <w:szCs w:val="18"/>
                <w:lang/>
              </w:rPr>
              <w:t>Projected</w:t>
            </w:r>
            <w:r w:rsidRPr="00426AC0">
              <w:rPr>
                <w:rFonts w:eastAsia="Times New Roman" w:cs="Times New Roman"/>
                <w:b/>
                <w:bCs/>
                <w:color w:val="0137A6"/>
                <w:szCs w:val="18"/>
                <w:lang/>
              </w:rPr>
              <w:br/>
              <w:t>Liquid Assets</w:t>
            </w:r>
          </w:p>
        </w:tc>
      </w:tr>
      <w:tr w:rsidR="00840D28" w:rsidRPr="00426AC0" w14:paraId="4DB3A09E"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0BCB7A2"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Engineering</w:t>
            </w:r>
          </w:p>
        </w:tc>
        <w:tc>
          <w:tcPr>
            <w:tcW w:w="0" w:type="auto"/>
            <w:tcBorders>
              <w:top w:val="nil"/>
              <w:left w:val="nil"/>
              <w:bottom w:val="single" w:sz="4" w:space="0" w:color="0137A6"/>
              <w:right w:val="single" w:sz="4" w:space="0" w:color="0137A6"/>
            </w:tcBorders>
            <w:shd w:val="clear" w:color="000000" w:fill="FFFFFF"/>
            <w:noWrap/>
            <w:vAlign w:val="center"/>
            <w:hideMark/>
          </w:tcPr>
          <w:p w14:paraId="52DD84FD"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single" w:sz="4" w:space="0" w:color="0137A6"/>
            </w:tcBorders>
            <w:shd w:val="clear" w:color="000000" w:fill="FFFFFF"/>
            <w:noWrap/>
            <w:vAlign w:val="center"/>
            <w:hideMark/>
          </w:tcPr>
          <w:p w14:paraId="1743AE29"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nil"/>
            </w:tcBorders>
            <w:shd w:val="clear" w:color="000000" w:fill="FFFFFF"/>
            <w:noWrap/>
            <w:vAlign w:val="center"/>
            <w:hideMark/>
          </w:tcPr>
          <w:p w14:paraId="1A7D22FA"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r>
      <w:tr w:rsidR="00840D28" w:rsidRPr="00426AC0" w14:paraId="2EA273E4"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7F25B864"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Fire Domestic</w:t>
            </w:r>
          </w:p>
        </w:tc>
        <w:tc>
          <w:tcPr>
            <w:tcW w:w="0" w:type="auto"/>
            <w:tcBorders>
              <w:top w:val="nil"/>
              <w:left w:val="nil"/>
              <w:bottom w:val="single" w:sz="4" w:space="0" w:color="0137A6"/>
              <w:right w:val="single" w:sz="4" w:space="0" w:color="0137A6"/>
            </w:tcBorders>
            <w:shd w:val="clear" w:color="000000" w:fill="FFFFFF"/>
            <w:noWrap/>
            <w:vAlign w:val="center"/>
            <w:hideMark/>
          </w:tcPr>
          <w:p w14:paraId="651FE337"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single" w:sz="4" w:space="0" w:color="0137A6"/>
            </w:tcBorders>
            <w:shd w:val="clear" w:color="000000" w:fill="FFFFFF"/>
            <w:noWrap/>
            <w:vAlign w:val="center"/>
            <w:hideMark/>
          </w:tcPr>
          <w:p w14:paraId="135C9DCF"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nil"/>
            </w:tcBorders>
            <w:shd w:val="clear" w:color="000000" w:fill="FFFFFF"/>
            <w:noWrap/>
            <w:vAlign w:val="center"/>
            <w:hideMark/>
          </w:tcPr>
          <w:p w14:paraId="631EC618"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2FD9CB41"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2944BE42"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Fire Industrial</w:t>
            </w:r>
          </w:p>
        </w:tc>
        <w:tc>
          <w:tcPr>
            <w:tcW w:w="0" w:type="auto"/>
            <w:tcBorders>
              <w:top w:val="nil"/>
              <w:left w:val="nil"/>
              <w:bottom w:val="single" w:sz="4" w:space="0" w:color="0137A6"/>
              <w:right w:val="single" w:sz="4" w:space="0" w:color="0137A6"/>
            </w:tcBorders>
            <w:shd w:val="clear" w:color="000000" w:fill="FFFFFF"/>
            <w:noWrap/>
            <w:vAlign w:val="center"/>
            <w:hideMark/>
          </w:tcPr>
          <w:p w14:paraId="4D43A7F1"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3%</w:t>
            </w:r>
          </w:p>
        </w:tc>
        <w:tc>
          <w:tcPr>
            <w:tcW w:w="0" w:type="auto"/>
            <w:tcBorders>
              <w:top w:val="nil"/>
              <w:left w:val="nil"/>
              <w:bottom w:val="single" w:sz="4" w:space="0" w:color="0137A6"/>
              <w:right w:val="single" w:sz="4" w:space="0" w:color="0137A6"/>
            </w:tcBorders>
            <w:shd w:val="clear" w:color="000000" w:fill="FFFFFF"/>
            <w:noWrap/>
            <w:vAlign w:val="center"/>
            <w:hideMark/>
          </w:tcPr>
          <w:p w14:paraId="378EAAB5"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3%</w:t>
            </w:r>
          </w:p>
        </w:tc>
        <w:tc>
          <w:tcPr>
            <w:tcW w:w="0" w:type="auto"/>
            <w:tcBorders>
              <w:top w:val="nil"/>
              <w:left w:val="nil"/>
              <w:bottom w:val="single" w:sz="4" w:space="0" w:color="0137A6"/>
              <w:right w:val="nil"/>
            </w:tcBorders>
            <w:shd w:val="clear" w:color="000000" w:fill="FFFFFF"/>
            <w:noWrap/>
            <w:vAlign w:val="center"/>
            <w:hideMark/>
          </w:tcPr>
          <w:p w14:paraId="7737B9A4"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3%</w:t>
            </w:r>
          </w:p>
        </w:tc>
      </w:tr>
      <w:tr w:rsidR="00840D28" w:rsidRPr="00426AC0" w14:paraId="2E8C5613"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1574E0F"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Liability</w:t>
            </w:r>
          </w:p>
        </w:tc>
        <w:tc>
          <w:tcPr>
            <w:tcW w:w="0" w:type="auto"/>
            <w:tcBorders>
              <w:top w:val="nil"/>
              <w:left w:val="nil"/>
              <w:bottom w:val="single" w:sz="4" w:space="0" w:color="0137A6"/>
              <w:right w:val="single" w:sz="4" w:space="0" w:color="0137A6"/>
            </w:tcBorders>
            <w:shd w:val="clear" w:color="000000" w:fill="FFFFFF"/>
            <w:noWrap/>
            <w:vAlign w:val="center"/>
            <w:hideMark/>
          </w:tcPr>
          <w:p w14:paraId="1D5A804D"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single" w:sz="4" w:space="0" w:color="0137A6"/>
            </w:tcBorders>
            <w:shd w:val="clear" w:color="000000" w:fill="FFFFFF"/>
            <w:noWrap/>
            <w:vAlign w:val="center"/>
            <w:hideMark/>
          </w:tcPr>
          <w:p w14:paraId="33F8BE33"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nil"/>
            </w:tcBorders>
            <w:shd w:val="clear" w:color="000000" w:fill="FFFFFF"/>
            <w:noWrap/>
            <w:vAlign w:val="center"/>
            <w:hideMark/>
          </w:tcPr>
          <w:p w14:paraId="68A57527"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r>
      <w:tr w:rsidR="00840D28" w:rsidRPr="00426AC0" w14:paraId="72EAF625"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58CEE8DF"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Marine</w:t>
            </w:r>
          </w:p>
        </w:tc>
        <w:tc>
          <w:tcPr>
            <w:tcW w:w="0" w:type="auto"/>
            <w:tcBorders>
              <w:top w:val="nil"/>
              <w:left w:val="nil"/>
              <w:bottom w:val="single" w:sz="4" w:space="0" w:color="0137A6"/>
              <w:right w:val="single" w:sz="4" w:space="0" w:color="0137A6"/>
            </w:tcBorders>
            <w:shd w:val="clear" w:color="000000" w:fill="FFFFFF"/>
            <w:noWrap/>
            <w:vAlign w:val="center"/>
            <w:hideMark/>
          </w:tcPr>
          <w:p w14:paraId="14C8A847"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single" w:sz="4" w:space="0" w:color="0137A6"/>
            </w:tcBorders>
            <w:shd w:val="clear" w:color="000000" w:fill="FFFFFF"/>
            <w:noWrap/>
            <w:vAlign w:val="center"/>
            <w:hideMark/>
          </w:tcPr>
          <w:p w14:paraId="70EC6988"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nil"/>
            </w:tcBorders>
            <w:shd w:val="clear" w:color="000000" w:fill="FFFFFF"/>
            <w:noWrap/>
            <w:vAlign w:val="center"/>
            <w:hideMark/>
          </w:tcPr>
          <w:p w14:paraId="38997A05"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r>
      <w:tr w:rsidR="00840D28" w:rsidRPr="00426AC0" w14:paraId="389CB6D8"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AF1CB99"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Miscellaneous</w:t>
            </w:r>
          </w:p>
        </w:tc>
        <w:tc>
          <w:tcPr>
            <w:tcW w:w="0" w:type="auto"/>
            <w:tcBorders>
              <w:top w:val="nil"/>
              <w:left w:val="nil"/>
              <w:bottom w:val="single" w:sz="4" w:space="0" w:color="0137A6"/>
              <w:right w:val="single" w:sz="4" w:space="0" w:color="0137A6"/>
            </w:tcBorders>
            <w:shd w:val="clear" w:color="000000" w:fill="FFFFFF"/>
            <w:noWrap/>
            <w:vAlign w:val="center"/>
            <w:hideMark/>
          </w:tcPr>
          <w:p w14:paraId="691C849F"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single" w:sz="4" w:space="0" w:color="0137A6"/>
            </w:tcBorders>
            <w:shd w:val="clear" w:color="000000" w:fill="FFFFFF"/>
            <w:noWrap/>
            <w:vAlign w:val="center"/>
            <w:hideMark/>
          </w:tcPr>
          <w:p w14:paraId="0618B204"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nil"/>
            </w:tcBorders>
            <w:shd w:val="clear" w:color="000000" w:fill="FFFFFF"/>
            <w:noWrap/>
            <w:vAlign w:val="center"/>
            <w:hideMark/>
          </w:tcPr>
          <w:p w14:paraId="7C71E64B"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7DC9B720" w14:textId="77777777" w:rsidTr="00075C2A">
        <w:trPr>
          <w:trHeight w:val="293"/>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F1F5003"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Motor Commercial</w:t>
            </w:r>
          </w:p>
        </w:tc>
        <w:tc>
          <w:tcPr>
            <w:tcW w:w="0" w:type="auto"/>
            <w:tcBorders>
              <w:top w:val="nil"/>
              <w:left w:val="nil"/>
              <w:bottom w:val="single" w:sz="4" w:space="0" w:color="0137A6"/>
              <w:right w:val="single" w:sz="4" w:space="0" w:color="0137A6"/>
            </w:tcBorders>
            <w:shd w:val="clear" w:color="000000" w:fill="FFFFFF"/>
            <w:noWrap/>
            <w:vAlign w:val="center"/>
            <w:hideMark/>
          </w:tcPr>
          <w:p w14:paraId="1F4D713D"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single" w:sz="4" w:space="0" w:color="0137A6"/>
            </w:tcBorders>
            <w:shd w:val="clear" w:color="000000" w:fill="FFFFFF"/>
            <w:noWrap/>
            <w:vAlign w:val="center"/>
            <w:hideMark/>
          </w:tcPr>
          <w:p w14:paraId="78FDE53B"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c>
          <w:tcPr>
            <w:tcW w:w="0" w:type="auto"/>
            <w:tcBorders>
              <w:top w:val="nil"/>
              <w:left w:val="nil"/>
              <w:bottom w:val="single" w:sz="4" w:space="0" w:color="0137A6"/>
              <w:right w:val="nil"/>
            </w:tcBorders>
            <w:shd w:val="clear" w:color="000000" w:fill="FFFFFF"/>
            <w:noWrap/>
            <w:vAlign w:val="center"/>
            <w:hideMark/>
          </w:tcPr>
          <w:p w14:paraId="3F5011DA"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1%</w:t>
            </w:r>
          </w:p>
        </w:tc>
      </w:tr>
      <w:tr w:rsidR="00840D28" w:rsidRPr="00426AC0" w14:paraId="7CB4C960" w14:textId="77777777" w:rsidTr="00075C2A">
        <w:trPr>
          <w:trHeight w:val="293"/>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E834C26"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Motor Private</w:t>
            </w:r>
          </w:p>
        </w:tc>
        <w:tc>
          <w:tcPr>
            <w:tcW w:w="0" w:type="auto"/>
            <w:tcBorders>
              <w:top w:val="nil"/>
              <w:left w:val="nil"/>
              <w:bottom w:val="single" w:sz="4" w:space="0" w:color="0137A6"/>
              <w:right w:val="single" w:sz="4" w:space="0" w:color="0137A6"/>
            </w:tcBorders>
            <w:shd w:val="clear" w:color="000000" w:fill="FFFFFF"/>
            <w:noWrap/>
            <w:vAlign w:val="center"/>
            <w:hideMark/>
          </w:tcPr>
          <w:p w14:paraId="4E0D1BA8"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single" w:sz="4" w:space="0" w:color="0137A6"/>
            </w:tcBorders>
            <w:shd w:val="clear" w:color="000000" w:fill="FFFFFF"/>
            <w:noWrap/>
            <w:vAlign w:val="center"/>
            <w:hideMark/>
          </w:tcPr>
          <w:p w14:paraId="67EACB4E"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nil"/>
            </w:tcBorders>
            <w:shd w:val="clear" w:color="000000" w:fill="FFFFFF"/>
            <w:noWrap/>
            <w:vAlign w:val="center"/>
            <w:hideMark/>
          </w:tcPr>
          <w:p w14:paraId="35864FEB"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2A5D9BBF"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3E9E745E"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Personal Accident</w:t>
            </w:r>
          </w:p>
        </w:tc>
        <w:tc>
          <w:tcPr>
            <w:tcW w:w="0" w:type="auto"/>
            <w:tcBorders>
              <w:top w:val="nil"/>
              <w:left w:val="nil"/>
              <w:bottom w:val="single" w:sz="4" w:space="0" w:color="0137A6"/>
              <w:right w:val="single" w:sz="4" w:space="0" w:color="0137A6"/>
            </w:tcBorders>
            <w:shd w:val="clear" w:color="000000" w:fill="FFFFFF"/>
            <w:noWrap/>
            <w:vAlign w:val="center"/>
            <w:hideMark/>
          </w:tcPr>
          <w:p w14:paraId="5FE303CD"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single" w:sz="4" w:space="0" w:color="0137A6"/>
            </w:tcBorders>
            <w:shd w:val="clear" w:color="000000" w:fill="FFFFFF"/>
            <w:noWrap/>
            <w:vAlign w:val="center"/>
            <w:hideMark/>
          </w:tcPr>
          <w:p w14:paraId="2315BE85"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nil"/>
            </w:tcBorders>
            <w:shd w:val="clear" w:color="000000" w:fill="FFFFFF"/>
            <w:noWrap/>
            <w:vAlign w:val="center"/>
            <w:hideMark/>
          </w:tcPr>
          <w:p w14:paraId="143AAF23"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5C4AEA35" w14:textId="77777777" w:rsidTr="00075C2A">
        <w:trPr>
          <w:trHeight w:val="284"/>
          <w:jc w:val="center"/>
        </w:trPr>
        <w:tc>
          <w:tcPr>
            <w:tcW w:w="0" w:type="auto"/>
            <w:tcBorders>
              <w:top w:val="nil"/>
              <w:left w:val="nil"/>
              <w:bottom w:val="single" w:sz="4" w:space="0" w:color="0137A6"/>
              <w:right w:val="single" w:sz="4" w:space="0" w:color="0137A6"/>
            </w:tcBorders>
            <w:shd w:val="clear" w:color="000000" w:fill="FFFFFF"/>
            <w:noWrap/>
            <w:vAlign w:val="center"/>
            <w:hideMark/>
          </w:tcPr>
          <w:p w14:paraId="642CB38B"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Theft</w:t>
            </w:r>
          </w:p>
        </w:tc>
        <w:tc>
          <w:tcPr>
            <w:tcW w:w="0" w:type="auto"/>
            <w:tcBorders>
              <w:top w:val="nil"/>
              <w:left w:val="nil"/>
              <w:bottom w:val="single" w:sz="4" w:space="0" w:color="0137A6"/>
              <w:right w:val="single" w:sz="4" w:space="0" w:color="0137A6"/>
            </w:tcBorders>
            <w:shd w:val="clear" w:color="000000" w:fill="FFFFFF"/>
            <w:noWrap/>
            <w:vAlign w:val="center"/>
            <w:hideMark/>
          </w:tcPr>
          <w:p w14:paraId="21F0CE70"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single" w:sz="4" w:space="0" w:color="0137A6"/>
            </w:tcBorders>
            <w:shd w:val="clear" w:color="000000" w:fill="FFFFFF"/>
            <w:noWrap/>
            <w:vAlign w:val="center"/>
            <w:hideMark/>
          </w:tcPr>
          <w:p w14:paraId="2E2C6A97"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single" w:sz="4" w:space="0" w:color="0137A6"/>
              <w:right w:val="nil"/>
            </w:tcBorders>
            <w:shd w:val="clear" w:color="000000" w:fill="FFFFFF"/>
            <w:noWrap/>
            <w:vAlign w:val="center"/>
            <w:hideMark/>
          </w:tcPr>
          <w:p w14:paraId="7901FCC4"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3C84ED27" w14:textId="77777777" w:rsidTr="00075C2A">
        <w:trPr>
          <w:trHeight w:val="293"/>
          <w:jc w:val="center"/>
        </w:trPr>
        <w:tc>
          <w:tcPr>
            <w:tcW w:w="0" w:type="auto"/>
            <w:tcBorders>
              <w:top w:val="nil"/>
              <w:left w:val="nil"/>
              <w:bottom w:val="nil"/>
              <w:right w:val="single" w:sz="4" w:space="0" w:color="0137A6"/>
            </w:tcBorders>
            <w:shd w:val="clear" w:color="000000" w:fill="FFFFFF"/>
            <w:noWrap/>
            <w:vAlign w:val="center"/>
            <w:hideMark/>
          </w:tcPr>
          <w:p w14:paraId="4107C899"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Workmen's Compensation</w:t>
            </w:r>
          </w:p>
        </w:tc>
        <w:tc>
          <w:tcPr>
            <w:tcW w:w="0" w:type="auto"/>
            <w:tcBorders>
              <w:top w:val="nil"/>
              <w:left w:val="nil"/>
              <w:bottom w:val="nil"/>
              <w:right w:val="single" w:sz="4" w:space="0" w:color="0137A6"/>
            </w:tcBorders>
            <w:shd w:val="clear" w:color="000000" w:fill="FFFFFF"/>
            <w:noWrap/>
            <w:vAlign w:val="center"/>
            <w:hideMark/>
          </w:tcPr>
          <w:p w14:paraId="62A76B26"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nil"/>
              <w:right w:val="single" w:sz="4" w:space="0" w:color="0137A6"/>
            </w:tcBorders>
            <w:shd w:val="clear" w:color="000000" w:fill="FFFFFF"/>
            <w:noWrap/>
            <w:vAlign w:val="center"/>
            <w:hideMark/>
          </w:tcPr>
          <w:p w14:paraId="4BC67B47"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c>
          <w:tcPr>
            <w:tcW w:w="0" w:type="auto"/>
            <w:tcBorders>
              <w:top w:val="nil"/>
              <w:left w:val="nil"/>
              <w:bottom w:val="nil"/>
              <w:right w:val="nil"/>
            </w:tcBorders>
            <w:shd w:val="clear" w:color="000000" w:fill="FFFFFF"/>
            <w:noWrap/>
            <w:vAlign w:val="center"/>
            <w:hideMark/>
          </w:tcPr>
          <w:p w14:paraId="187430E8" w14:textId="77777777" w:rsidR="00840D28" w:rsidRPr="00426AC0" w:rsidRDefault="00840D28" w:rsidP="00075C2A">
            <w:pPr>
              <w:ind w:right="0"/>
              <w:jc w:val="right"/>
              <w:rPr>
                <w:rFonts w:eastAsia="Times New Roman" w:cs="Times New Roman"/>
                <w:szCs w:val="18"/>
                <w:lang/>
              </w:rPr>
            </w:pPr>
            <w:r w:rsidRPr="00426AC0">
              <w:rPr>
                <w:rFonts w:eastAsia="Times New Roman" w:cs="Times New Roman"/>
                <w:szCs w:val="18"/>
                <w:lang/>
              </w:rPr>
              <w:t>0%</w:t>
            </w:r>
          </w:p>
        </w:tc>
      </w:tr>
      <w:tr w:rsidR="00840D28" w:rsidRPr="00426AC0" w14:paraId="2337CCDF" w14:textId="77777777" w:rsidTr="00075C2A">
        <w:trPr>
          <w:trHeight w:val="293"/>
          <w:jc w:val="center"/>
        </w:trPr>
        <w:tc>
          <w:tcPr>
            <w:tcW w:w="0" w:type="auto"/>
            <w:tcBorders>
              <w:top w:val="single" w:sz="8" w:space="0" w:color="0137A6"/>
              <w:left w:val="nil"/>
              <w:bottom w:val="single" w:sz="8" w:space="0" w:color="0137A6"/>
              <w:right w:val="nil"/>
            </w:tcBorders>
            <w:shd w:val="clear" w:color="000000" w:fill="FFFFFF"/>
            <w:noWrap/>
            <w:vAlign w:val="center"/>
            <w:hideMark/>
          </w:tcPr>
          <w:p w14:paraId="528AC5D6" w14:textId="77777777" w:rsidR="00840D28" w:rsidRPr="00426AC0" w:rsidRDefault="00840D28" w:rsidP="00075C2A">
            <w:pPr>
              <w:ind w:right="0"/>
              <w:jc w:val="right"/>
              <w:rPr>
                <w:rFonts w:eastAsia="Times New Roman" w:cs="Times New Roman"/>
                <w:b/>
                <w:bCs/>
                <w:color w:val="222B35"/>
                <w:szCs w:val="18"/>
                <w:lang/>
              </w:rPr>
            </w:pPr>
            <w:r w:rsidRPr="00426AC0">
              <w:rPr>
                <w:rFonts w:eastAsia="Times New Roman" w:cs="Times New Roman"/>
                <w:b/>
                <w:bCs/>
                <w:color w:val="222B35"/>
                <w:szCs w:val="18"/>
                <w:lang/>
              </w:rPr>
              <w:t>Overall</w:t>
            </w:r>
          </w:p>
        </w:tc>
        <w:tc>
          <w:tcPr>
            <w:tcW w:w="0" w:type="auto"/>
            <w:tcBorders>
              <w:top w:val="single" w:sz="8" w:space="0" w:color="0137A6"/>
              <w:left w:val="nil"/>
              <w:bottom w:val="single" w:sz="8" w:space="0" w:color="0137A6"/>
              <w:right w:val="nil"/>
            </w:tcBorders>
            <w:shd w:val="clear" w:color="000000" w:fill="FFFFFF"/>
            <w:noWrap/>
            <w:vAlign w:val="center"/>
            <w:hideMark/>
          </w:tcPr>
          <w:p w14:paraId="30D48653" w14:textId="77777777" w:rsidR="00840D28" w:rsidRPr="00426AC0" w:rsidRDefault="00840D28" w:rsidP="00075C2A">
            <w:pPr>
              <w:ind w:right="0"/>
              <w:jc w:val="right"/>
              <w:rPr>
                <w:rFonts w:eastAsia="Times New Roman" w:cs="Times New Roman"/>
                <w:b/>
                <w:bCs/>
                <w:color w:val="222B35"/>
                <w:szCs w:val="18"/>
                <w:lang/>
              </w:rPr>
            </w:pPr>
            <w:r w:rsidRPr="00426AC0">
              <w:rPr>
                <w:rFonts w:eastAsia="Times New Roman" w:cs="Times New Roman"/>
                <w:b/>
                <w:bCs/>
                <w:color w:val="222B35"/>
                <w:szCs w:val="18"/>
                <w:lang/>
              </w:rPr>
              <w:t>8%</w:t>
            </w:r>
          </w:p>
        </w:tc>
        <w:tc>
          <w:tcPr>
            <w:tcW w:w="0" w:type="auto"/>
            <w:tcBorders>
              <w:top w:val="single" w:sz="8" w:space="0" w:color="0137A6"/>
              <w:left w:val="nil"/>
              <w:bottom w:val="single" w:sz="8" w:space="0" w:color="0137A6"/>
              <w:right w:val="nil"/>
            </w:tcBorders>
            <w:shd w:val="clear" w:color="000000" w:fill="FFFFFF"/>
            <w:noWrap/>
            <w:vAlign w:val="center"/>
            <w:hideMark/>
          </w:tcPr>
          <w:p w14:paraId="6431E0FD" w14:textId="77777777" w:rsidR="00840D28" w:rsidRPr="00426AC0" w:rsidRDefault="00840D28" w:rsidP="00075C2A">
            <w:pPr>
              <w:ind w:right="0"/>
              <w:jc w:val="right"/>
              <w:rPr>
                <w:rFonts w:eastAsia="Times New Roman" w:cs="Times New Roman"/>
                <w:b/>
                <w:bCs/>
                <w:color w:val="222B35"/>
                <w:szCs w:val="18"/>
                <w:lang/>
              </w:rPr>
            </w:pPr>
            <w:r w:rsidRPr="00426AC0">
              <w:rPr>
                <w:rFonts w:eastAsia="Times New Roman" w:cs="Times New Roman"/>
                <w:b/>
                <w:bCs/>
                <w:color w:val="222B35"/>
                <w:szCs w:val="18"/>
                <w:lang/>
              </w:rPr>
              <w:t>8%</w:t>
            </w:r>
          </w:p>
        </w:tc>
        <w:tc>
          <w:tcPr>
            <w:tcW w:w="0" w:type="auto"/>
            <w:tcBorders>
              <w:top w:val="single" w:sz="8" w:space="0" w:color="0137A6"/>
              <w:left w:val="nil"/>
              <w:bottom w:val="single" w:sz="8" w:space="0" w:color="0137A6"/>
              <w:right w:val="nil"/>
            </w:tcBorders>
            <w:shd w:val="clear" w:color="000000" w:fill="FFFFFF"/>
            <w:noWrap/>
            <w:vAlign w:val="center"/>
            <w:hideMark/>
          </w:tcPr>
          <w:p w14:paraId="689124A5" w14:textId="77777777" w:rsidR="00840D28" w:rsidRPr="00426AC0" w:rsidRDefault="00840D28" w:rsidP="00075C2A">
            <w:pPr>
              <w:ind w:right="0"/>
              <w:jc w:val="right"/>
              <w:rPr>
                <w:rFonts w:eastAsia="Times New Roman" w:cs="Times New Roman"/>
                <w:b/>
                <w:bCs/>
                <w:color w:val="222B35"/>
                <w:szCs w:val="18"/>
                <w:lang/>
              </w:rPr>
            </w:pPr>
            <w:r w:rsidRPr="00426AC0">
              <w:rPr>
                <w:rFonts w:eastAsia="Times New Roman" w:cs="Times New Roman"/>
                <w:b/>
                <w:bCs/>
                <w:color w:val="222B35"/>
                <w:szCs w:val="18"/>
                <w:lang/>
              </w:rPr>
              <w:t>8%</w:t>
            </w:r>
          </w:p>
        </w:tc>
      </w:tr>
    </w:tbl>
    <w:p w14:paraId="2EBB5550" w14:textId="77777777" w:rsidR="00840D28" w:rsidRPr="003878DD" w:rsidRDefault="00840D28" w:rsidP="00840D28">
      <w:pPr>
        <w:pStyle w:val="ListParagraph"/>
        <w:numPr>
          <w:ilvl w:val="1"/>
          <w:numId w:val="2"/>
        </w:numPr>
        <w:spacing w:after="160" w:line="259" w:lineRule="auto"/>
        <w:ind w:left="709" w:hanging="709"/>
      </w:pPr>
      <w:r w:rsidRPr="003878DD">
        <w:t xml:space="preserve">On an overall basis, the </w:t>
      </w:r>
      <w:proofErr w:type="gramStart"/>
      <w:r w:rsidRPr="003878DD">
        <w:t>202</w:t>
      </w:r>
      <w:r>
        <w:t>6</w:t>
      </w:r>
      <w:r w:rsidRPr="003878DD">
        <w:t xml:space="preserve"> projected net claims</w:t>
      </w:r>
      <w:proofErr w:type="gramEnd"/>
      <w:r w:rsidRPr="003878DD">
        <w:t xml:space="preserve"> represented </w:t>
      </w:r>
      <w:r>
        <w:t>8</w:t>
      </w:r>
      <w:r w:rsidRPr="003878DD">
        <w:t xml:space="preserve">% of the company’s net assets, </w:t>
      </w:r>
      <w:r>
        <w:t>8</w:t>
      </w:r>
      <w:r w:rsidRPr="003878DD">
        <w:t xml:space="preserve">% of the available capital, and </w:t>
      </w:r>
      <w:r>
        <w:t>8</w:t>
      </w:r>
      <w:r w:rsidRPr="003878DD">
        <w:t>% of the liquid assets as of 30 June 202</w:t>
      </w:r>
      <w:r>
        <w:t>5</w:t>
      </w:r>
      <w:r w:rsidRPr="003878DD">
        <w:t>.</w:t>
      </w:r>
    </w:p>
    <w:p w14:paraId="63C4B0C8" w14:textId="77777777" w:rsidR="00840D28" w:rsidRPr="00A44C42" w:rsidRDefault="00840D28" w:rsidP="00840D28">
      <w:pPr>
        <w:pStyle w:val="ListParagraph"/>
        <w:numPr>
          <w:ilvl w:val="1"/>
          <w:numId w:val="2"/>
        </w:numPr>
        <w:spacing w:after="160" w:line="259" w:lineRule="auto"/>
        <w:ind w:left="709" w:hanging="709"/>
      </w:pPr>
      <w:r w:rsidRPr="00A44C42">
        <w:t xml:space="preserve">It </w:t>
      </w:r>
      <w:r>
        <w:t xml:space="preserve">is </w:t>
      </w:r>
      <w:r w:rsidRPr="00A44C42">
        <w:t>worth noting that the net expected claims exceed the company’s Total Capital Available and represent a s</w:t>
      </w:r>
      <w:r>
        <w:t>mall</w:t>
      </w:r>
      <w:r w:rsidRPr="00A44C42">
        <w:t xml:space="preserve"> proportion of the company’s Net Assets and Liquid Assets as at the Analysis Date.</w:t>
      </w:r>
    </w:p>
    <w:p w14:paraId="0BBED6E1" w14:textId="77777777" w:rsidR="00840D28" w:rsidRPr="00A44C42" w:rsidRDefault="00840D28" w:rsidP="00840D28">
      <w:pPr>
        <w:pStyle w:val="ListParagraph"/>
        <w:numPr>
          <w:ilvl w:val="1"/>
          <w:numId w:val="2"/>
        </w:numPr>
        <w:spacing w:after="160" w:line="259" w:lineRule="auto"/>
        <w:ind w:left="709" w:hanging="709"/>
      </w:pPr>
      <w:r w:rsidRPr="00A44C42">
        <w:t>We also assess the projected claims experience against the company’s expected revenue performance for the year 202</w:t>
      </w:r>
      <w:r>
        <w:t>6</w:t>
      </w:r>
      <w:r w:rsidRPr="00A44C42">
        <w:t xml:space="preserve"> and </w:t>
      </w:r>
      <w:r>
        <w:t xml:space="preserve">have </w:t>
      </w:r>
      <w:r w:rsidRPr="00A44C42">
        <w:t xml:space="preserve">estimated the expected Net Loss Ratio to be </w:t>
      </w:r>
      <w:r>
        <w:t>9</w:t>
      </w:r>
      <w:r w:rsidRPr="00A44C42">
        <w:t>%.</w:t>
      </w:r>
    </w:p>
    <w:tbl>
      <w:tblPr>
        <w:tblW w:w="5897" w:type="dxa"/>
        <w:jc w:val="center"/>
        <w:tblLook w:val="04A0" w:firstRow="1" w:lastRow="0" w:firstColumn="1" w:lastColumn="0" w:noHBand="0" w:noVBand="1"/>
      </w:tblPr>
      <w:tblGrid>
        <w:gridCol w:w="4234"/>
        <w:gridCol w:w="1663"/>
      </w:tblGrid>
      <w:tr w:rsidR="00840D28" w:rsidRPr="00B470AC" w14:paraId="26C487DA" w14:textId="77777777" w:rsidTr="00075C2A">
        <w:trPr>
          <w:trHeight w:val="283"/>
          <w:jc w:val="center"/>
        </w:trPr>
        <w:tc>
          <w:tcPr>
            <w:tcW w:w="0" w:type="auto"/>
            <w:gridSpan w:val="2"/>
            <w:tcBorders>
              <w:top w:val="single" w:sz="8" w:space="0" w:color="0137A6"/>
              <w:left w:val="nil"/>
              <w:bottom w:val="single" w:sz="8" w:space="0" w:color="0137A6"/>
              <w:right w:val="nil"/>
            </w:tcBorders>
            <w:shd w:val="clear" w:color="000000" w:fill="D9E1F2"/>
            <w:vAlign w:val="center"/>
            <w:hideMark/>
          </w:tcPr>
          <w:p w14:paraId="334630A2" w14:textId="77777777" w:rsidR="00840D28" w:rsidRPr="00B470AC" w:rsidRDefault="00840D28" w:rsidP="00075C2A">
            <w:pPr>
              <w:jc w:val="center"/>
              <w:rPr>
                <w:rFonts w:eastAsia="Times New Roman" w:cs="Times New Roman"/>
                <w:b/>
                <w:szCs w:val="18"/>
              </w:rPr>
            </w:pPr>
            <w:r w:rsidRPr="00B470AC">
              <w:rPr>
                <w:rFonts w:eastAsia="Times New Roman" w:cs="Times New Roman"/>
                <w:b/>
                <w:szCs w:val="18"/>
              </w:rPr>
              <w:t>Projected Loss Ratio</w:t>
            </w:r>
            <w:r w:rsidRPr="00B470AC">
              <w:rPr>
                <w:rFonts w:eastAsia="Times New Roman" w:cs="Times New Roman"/>
                <w:b/>
                <w:szCs w:val="18"/>
              </w:rPr>
              <w:br/>
              <w:t>Amounts in KES Millions</w:t>
            </w:r>
          </w:p>
        </w:tc>
      </w:tr>
      <w:tr w:rsidR="00840D28" w:rsidRPr="00B470AC" w14:paraId="31C45F22" w14:textId="77777777" w:rsidTr="00075C2A">
        <w:trPr>
          <w:trHeight w:val="283"/>
          <w:jc w:val="center"/>
        </w:trPr>
        <w:tc>
          <w:tcPr>
            <w:tcW w:w="0" w:type="auto"/>
            <w:tcBorders>
              <w:top w:val="nil"/>
              <w:left w:val="nil"/>
              <w:bottom w:val="nil"/>
              <w:right w:val="nil"/>
            </w:tcBorders>
            <w:shd w:val="clear" w:color="000000" w:fill="FFFFFF"/>
            <w:noWrap/>
            <w:vAlign w:val="center"/>
            <w:hideMark/>
          </w:tcPr>
          <w:p w14:paraId="5C9C773B" w14:textId="77777777" w:rsidR="00840D28" w:rsidRPr="00B470AC" w:rsidRDefault="00840D28" w:rsidP="00075C2A">
            <w:pPr>
              <w:rPr>
                <w:rFonts w:eastAsia="Times New Roman" w:cs="Times New Roman"/>
                <w:sz w:val="16"/>
                <w:szCs w:val="16"/>
              </w:rPr>
            </w:pPr>
            <w:r w:rsidRPr="00B470AC">
              <w:rPr>
                <w:rFonts w:eastAsia="Times New Roman" w:cs="Times New Roman"/>
                <w:sz w:val="16"/>
                <w:szCs w:val="16"/>
              </w:rPr>
              <w:t>Net Earned Premiums*</w:t>
            </w:r>
          </w:p>
        </w:tc>
        <w:tc>
          <w:tcPr>
            <w:tcW w:w="0" w:type="auto"/>
            <w:tcBorders>
              <w:top w:val="nil"/>
              <w:left w:val="nil"/>
              <w:bottom w:val="nil"/>
              <w:right w:val="nil"/>
            </w:tcBorders>
            <w:noWrap/>
            <w:hideMark/>
          </w:tcPr>
          <w:p w14:paraId="799705BF" w14:textId="77777777" w:rsidR="00840D28" w:rsidRPr="00B470AC" w:rsidRDefault="00840D28" w:rsidP="00075C2A">
            <w:pPr>
              <w:jc w:val="center"/>
              <w:rPr>
                <w:rFonts w:eastAsia="Times New Roman" w:cs="Times New Roman"/>
                <w:szCs w:val="18"/>
              </w:rPr>
            </w:pPr>
            <w:r w:rsidRPr="00BF302C">
              <w:t xml:space="preserve"> </w:t>
            </w:r>
            <w:r>
              <w:t>335,091</w:t>
            </w:r>
            <w:r w:rsidRPr="00BF302C">
              <w:t xml:space="preserve"> </w:t>
            </w:r>
          </w:p>
        </w:tc>
      </w:tr>
      <w:tr w:rsidR="00840D28" w:rsidRPr="00B470AC" w14:paraId="03863B17" w14:textId="77777777" w:rsidTr="00075C2A">
        <w:trPr>
          <w:trHeight w:val="283"/>
          <w:jc w:val="center"/>
        </w:trPr>
        <w:tc>
          <w:tcPr>
            <w:tcW w:w="0" w:type="auto"/>
            <w:tcBorders>
              <w:top w:val="single" w:sz="4" w:space="0" w:color="0137A6"/>
              <w:left w:val="nil"/>
              <w:bottom w:val="single" w:sz="8" w:space="0" w:color="0137A6"/>
              <w:right w:val="nil"/>
            </w:tcBorders>
            <w:shd w:val="clear" w:color="000000" w:fill="FFFFFF"/>
            <w:noWrap/>
            <w:vAlign w:val="center"/>
            <w:hideMark/>
          </w:tcPr>
          <w:p w14:paraId="558260CF" w14:textId="77777777" w:rsidR="00840D28" w:rsidRPr="00B470AC" w:rsidRDefault="00840D28" w:rsidP="00075C2A">
            <w:pPr>
              <w:rPr>
                <w:rFonts w:eastAsia="Times New Roman" w:cs="Times New Roman"/>
                <w:sz w:val="16"/>
                <w:szCs w:val="16"/>
              </w:rPr>
            </w:pPr>
            <w:r w:rsidRPr="00B470AC">
              <w:rPr>
                <w:rFonts w:eastAsia="Times New Roman" w:cs="Times New Roman"/>
                <w:sz w:val="16"/>
                <w:szCs w:val="16"/>
              </w:rPr>
              <w:t>Net Incurred Claims</w:t>
            </w:r>
          </w:p>
        </w:tc>
        <w:tc>
          <w:tcPr>
            <w:tcW w:w="0" w:type="auto"/>
            <w:tcBorders>
              <w:top w:val="single" w:sz="4" w:space="0" w:color="0137A6"/>
              <w:left w:val="nil"/>
              <w:bottom w:val="single" w:sz="8" w:space="0" w:color="0137A6"/>
              <w:right w:val="nil"/>
            </w:tcBorders>
            <w:shd w:val="clear" w:color="000000" w:fill="FFFFFF"/>
            <w:noWrap/>
            <w:hideMark/>
          </w:tcPr>
          <w:p w14:paraId="05C8CDA7" w14:textId="77777777" w:rsidR="00840D28" w:rsidRPr="00B470AC" w:rsidRDefault="00840D28" w:rsidP="00075C2A">
            <w:pPr>
              <w:jc w:val="center"/>
              <w:rPr>
                <w:rFonts w:eastAsia="Times New Roman" w:cs="Times New Roman"/>
                <w:szCs w:val="18"/>
              </w:rPr>
            </w:pPr>
            <w:r w:rsidRPr="00BF302C">
              <w:t xml:space="preserve"> </w:t>
            </w:r>
            <w:r>
              <w:t>31,365</w:t>
            </w:r>
            <w:r w:rsidRPr="00BF302C">
              <w:t xml:space="preserve"> </w:t>
            </w:r>
          </w:p>
        </w:tc>
      </w:tr>
      <w:tr w:rsidR="00840D28" w:rsidRPr="00B470AC" w14:paraId="00D958D2" w14:textId="77777777" w:rsidTr="00075C2A">
        <w:trPr>
          <w:trHeight w:val="283"/>
          <w:jc w:val="center"/>
        </w:trPr>
        <w:tc>
          <w:tcPr>
            <w:tcW w:w="0" w:type="auto"/>
            <w:tcBorders>
              <w:top w:val="nil"/>
              <w:left w:val="nil"/>
              <w:bottom w:val="single" w:sz="8" w:space="0" w:color="0137A6"/>
              <w:right w:val="nil"/>
            </w:tcBorders>
            <w:shd w:val="clear" w:color="000000" w:fill="FFFFFF"/>
            <w:noWrap/>
            <w:vAlign w:val="center"/>
            <w:hideMark/>
          </w:tcPr>
          <w:p w14:paraId="4F959667" w14:textId="77777777" w:rsidR="00840D28" w:rsidRPr="00B470AC" w:rsidRDefault="00840D28" w:rsidP="00075C2A">
            <w:pPr>
              <w:rPr>
                <w:rFonts w:eastAsia="Times New Roman" w:cs="Times New Roman"/>
                <w:b/>
                <w:color w:val="222B35"/>
                <w:szCs w:val="18"/>
              </w:rPr>
            </w:pPr>
            <w:r w:rsidRPr="00B470AC">
              <w:rPr>
                <w:rFonts w:eastAsia="Times New Roman" w:cs="Times New Roman"/>
                <w:b/>
                <w:color w:val="222B35"/>
                <w:szCs w:val="18"/>
              </w:rPr>
              <w:t>Net Expected Claim Ratio</w:t>
            </w:r>
          </w:p>
        </w:tc>
        <w:tc>
          <w:tcPr>
            <w:tcW w:w="0" w:type="auto"/>
            <w:tcBorders>
              <w:top w:val="nil"/>
              <w:left w:val="nil"/>
              <w:bottom w:val="single" w:sz="8" w:space="0" w:color="0137A6"/>
              <w:right w:val="nil"/>
            </w:tcBorders>
            <w:shd w:val="clear" w:color="000000" w:fill="FFFFFF"/>
            <w:noWrap/>
            <w:hideMark/>
          </w:tcPr>
          <w:p w14:paraId="38B7DE56" w14:textId="77777777" w:rsidR="00840D28" w:rsidRPr="00B470AC" w:rsidRDefault="00840D28" w:rsidP="00075C2A">
            <w:pPr>
              <w:jc w:val="center"/>
              <w:rPr>
                <w:rFonts w:eastAsia="Times New Roman" w:cs="Times New Roman"/>
                <w:b/>
                <w:color w:val="222B35"/>
                <w:szCs w:val="18"/>
              </w:rPr>
            </w:pPr>
            <w:r>
              <w:rPr>
                <w:b/>
              </w:rPr>
              <w:t>9</w:t>
            </w:r>
            <w:r w:rsidRPr="009F0747">
              <w:rPr>
                <w:b/>
              </w:rPr>
              <w:t>%</w:t>
            </w:r>
          </w:p>
        </w:tc>
      </w:tr>
      <w:tr w:rsidR="00840D28" w:rsidRPr="00B470AC" w14:paraId="124CB2BC" w14:textId="77777777" w:rsidTr="00075C2A">
        <w:trPr>
          <w:trHeight w:val="283"/>
          <w:jc w:val="center"/>
        </w:trPr>
        <w:tc>
          <w:tcPr>
            <w:tcW w:w="0" w:type="auto"/>
            <w:tcBorders>
              <w:top w:val="nil"/>
              <w:left w:val="nil"/>
              <w:bottom w:val="nil"/>
              <w:right w:val="nil"/>
            </w:tcBorders>
            <w:shd w:val="clear" w:color="000000" w:fill="FFFFFF"/>
            <w:noWrap/>
            <w:vAlign w:val="center"/>
            <w:hideMark/>
          </w:tcPr>
          <w:p w14:paraId="2D312005" w14:textId="77777777" w:rsidR="00840D28" w:rsidRPr="00B470AC" w:rsidRDefault="00840D28" w:rsidP="00075C2A">
            <w:pPr>
              <w:rPr>
                <w:rFonts w:eastAsia="Times New Roman" w:cs="Times New Roman"/>
                <w:color w:val="000000"/>
                <w:szCs w:val="18"/>
              </w:rPr>
            </w:pPr>
          </w:p>
        </w:tc>
        <w:tc>
          <w:tcPr>
            <w:tcW w:w="0" w:type="auto"/>
            <w:tcBorders>
              <w:top w:val="nil"/>
              <w:left w:val="nil"/>
              <w:bottom w:val="nil"/>
              <w:right w:val="nil"/>
            </w:tcBorders>
            <w:shd w:val="clear" w:color="000000" w:fill="FFFFFF"/>
            <w:noWrap/>
            <w:hideMark/>
          </w:tcPr>
          <w:p w14:paraId="50A62E57" w14:textId="77777777" w:rsidR="00840D28" w:rsidRPr="00B470AC" w:rsidRDefault="00840D28" w:rsidP="00075C2A">
            <w:pPr>
              <w:jc w:val="center"/>
              <w:rPr>
                <w:rFonts w:eastAsia="Times New Roman" w:cs="Times New Roman"/>
                <w:color w:val="000000"/>
                <w:szCs w:val="18"/>
              </w:rPr>
            </w:pPr>
          </w:p>
        </w:tc>
      </w:tr>
      <w:tr w:rsidR="00840D28" w:rsidRPr="00B470AC" w14:paraId="2AC23C35" w14:textId="77777777" w:rsidTr="00075C2A">
        <w:trPr>
          <w:trHeight w:val="283"/>
          <w:jc w:val="center"/>
        </w:trPr>
        <w:tc>
          <w:tcPr>
            <w:tcW w:w="0" w:type="auto"/>
            <w:tcBorders>
              <w:top w:val="single" w:sz="4" w:space="0" w:color="0137A6"/>
              <w:left w:val="nil"/>
              <w:bottom w:val="single" w:sz="8" w:space="0" w:color="0137A6"/>
              <w:right w:val="nil"/>
            </w:tcBorders>
            <w:shd w:val="clear" w:color="000000" w:fill="FFFFFF"/>
            <w:noWrap/>
            <w:vAlign w:val="center"/>
            <w:hideMark/>
          </w:tcPr>
          <w:p w14:paraId="2371A07A" w14:textId="77777777" w:rsidR="00840D28" w:rsidRPr="00B470AC" w:rsidRDefault="00840D28" w:rsidP="00075C2A">
            <w:pPr>
              <w:rPr>
                <w:rFonts w:eastAsia="Times New Roman" w:cs="Times New Roman"/>
                <w:sz w:val="16"/>
                <w:szCs w:val="16"/>
              </w:rPr>
            </w:pPr>
            <w:r w:rsidRPr="00B470AC">
              <w:rPr>
                <w:rFonts w:eastAsia="Times New Roman" w:cs="Times New Roman"/>
                <w:sz w:val="16"/>
                <w:szCs w:val="16"/>
              </w:rPr>
              <w:t>95th Percentile Net Incurred Claims</w:t>
            </w:r>
          </w:p>
        </w:tc>
        <w:tc>
          <w:tcPr>
            <w:tcW w:w="0" w:type="auto"/>
            <w:tcBorders>
              <w:top w:val="single" w:sz="4" w:space="0" w:color="0137A6"/>
              <w:left w:val="nil"/>
              <w:bottom w:val="single" w:sz="8" w:space="0" w:color="0137A6"/>
              <w:right w:val="nil"/>
            </w:tcBorders>
            <w:shd w:val="clear" w:color="000000" w:fill="FFFFFF"/>
            <w:noWrap/>
            <w:hideMark/>
          </w:tcPr>
          <w:p w14:paraId="59263B6A" w14:textId="77777777" w:rsidR="00840D28" w:rsidRPr="00B470AC" w:rsidRDefault="00840D28" w:rsidP="00075C2A">
            <w:pPr>
              <w:jc w:val="center"/>
              <w:rPr>
                <w:rFonts w:eastAsia="Times New Roman" w:cs="Times New Roman"/>
                <w:szCs w:val="18"/>
              </w:rPr>
            </w:pPr>
            <w:r w:rsidRPr="00BF302C">
              <w:t xml:space="preserve"> </w:t>
            </w:r>
            <w:r>
              <w:t>31,714</w:t>
            </w:r>
            <w:r w:rsidRPr="00BF302C">
              <w:t xml:space="preserve"> </w:t>
            </w:r>
          </w:p>
        </w:tc>
      </w:tr>
      <w:tr w:rsidR="00840D28" w:rsidRPr="00B470AC" w14:paraId="2A431A1D" w14:textId="77777777" w:rsidTr="00075C2A">
        <w:trPr>
          <w:trHeight w:val="283"/>
          <w:jc w:val="center"/>
        </w:trPr>
        <w:tc>
          <w:tcPr>
            <w:tcW w:w="0" w:type="auto"/>
            <w:tcBorders>
              <w:top w:val="nil"/>
              <w:left w:val="nil"/>
              <w:bottom w:val="single" w:sz="8" w:space="0" w:color="0137A6"/>
              <w:right w:val="nil"/>
            </w:tcBorders>
            <w:shd w:val="clear" w:color="000000" w:fill="FFFFFF"/>
            <w:noWrap/>
            <w:vAlign w:val="center"/>
            <w:hideMark/>
          </w:tcPr>
          <w:p w14:paraId="788C89E7" w14:textId="77777777" w:rsidR="00840D28" w:rsidRPr="00B470AC" w:rsidRDefault="00840D28" w:rsidP="00075C2A">
            <w:pPr>
              <w:rPr>
                <w:rFonts w:eastAsia="Times New Roman" w:cs="Times New Roman"/>
                <w:b/>
                <w:color w:val="222B35"/>
                <w:szCs w:val="18"/>
              </w:rPr>
            </w:pPr>
            <w:r w:rsidRPr="00B470AC">
              <w:rPr>
                <w:rFonts w:eastAsia="Times New Roman" w:cs="Times New Roman"/>
                <w:b/>
                <w:color w:val="222B35"/>
                <w:szCs w:val="18"/>
              </w:rPr>
              <w:t>95th Percentile Net Claim Ratio</w:t>
            </w:r>
          </w:p>
        </w:tc>
        <w:tc>
          <w:tcPr>
            <w:tcW w:w="0" w:type="auto"/>
            <w:tcBorders>
              <w:top w:val="nil"/>
              <w:left w:val="nil"/>
              <w:bottom w:val="single" w:sz="8" w:space="0" w:color="0137A6"/>
              <w:right w:val="nil"/>
            </w:tcBorders>
            <w:shd w:val="clear" w:color="000000" w:fill="FFFFFF"/>
            <w:noWrap/>
            <w:hideMark/>
          </w:tcPr>
          <w:p w14:paraId="42935C27" w14:textId="77777777" w:rsidR="00840D28" w:rsidRPr="00B470AC" w:rsidRDefault="00840D28" w:rsidP="00075C2A">
            <w:pPr>
              <w:jc w:val="center"/>
              <w:rPr>
                <w:rFonts w:eastAsia="Times New Roman" w:cs="Times New Roman"/>
                <w:b/>
                <w:color w:val="222B35"/>
                <w:szCs w:val="18"/>
              </w:rPr>
            </w:pPr>
            <w:r>
              <w:rPr>
                <w:b/>
              </w:rPr>
              <w:t>9</w:t>
            </w:r>
            <w:r w:rsidRPr="009F0747">
              <w:rPr>
                <w:b/>
              </w:rPr>
              <w:t>%</w:t>
            </w:r>
          </w:p>
        </w:tc>
      </w:tr>
      <w:tr w:rsidR="00840D28" w:rsidRPr="00B470AC" w14:paraId="18DF1422" w14:textId="77777777" w:rsidTr="00075C2A">
        <w:trPr>
          <w:trHeight w:val="283"/>
          <w:jc w:val="center"/>
        </w:trPr>
        <w:tc>
          <w:tcPr>
            <w:tcW w:w="0" w:type="auto"/>
            <w:gridSpan w:val="2"/>
            <w:tcBorders>
              <w:top w:val="nil"/>
              <w:left w:val="nil"/>
              <w:bottom w:val="nil"/>
              <w:right w:val="nil"/>
            </w:tcBorders>
            <w:shd w:val="clear" w:color="000000" w:fill="FFFFFF"/>
            <w:vAlign w:val="center"/>
            <w:hideMark/>
          </w:tcPr>
          <w:p w14:paraId="6B4D8B1F" w14:textId="77777777" w:rsidR="00840D28" w:rsidRPr="00B470AC" w:rsidRDefault="00840D28" w:rsidP="00075C2A">
            <w:pPr>
              <w:rPr>
                <w:rFonts w:eastAsia="Times New Roman" w:cs="Times New Roman"/>
                <w:i/>
                <w:color w:val="000000"/>
                <w:sz w:val="14"/>
                <w:szCs w:val="14"/>
              </w:rPr>
            </w:pPr>
            <w:r w:rsidRPr="00B470AC">
              <w:rPr>
                <w:rFonts w:eastAsia="Times New Roman" w:cs="Times New Roman"/>
                <w:i/>
                <w:color w:val="000000"/>
                <w:sz w:val="14"/>
                <w:szCs w:val="14"/>
              </w:rPr>
              <w:t>*NEP for treaty business estimated based on insurer's Business Plan for the year 202</w:t>
            </w:r>
            <w:r>
              <w:rPr>
                <w:rFonts w:eastAsia="Times New Roman" w:cs="Times New Roman"/>
                <w:i/>
                <w:color w:val="000000"/>
                <w:sz w:val="14"/>
                <w:szCs w:val="14"/>
              </w:rPr>
              <w:t>6</w:t>
            </w:r>
            <w:r w:rsidRPr="00B470AC">
              <w:rPr>
                <w:rFonts w:eastAsia="Times New Roman" w:cs="Times New Roman"/>
                <w:i/>
                <w:color w:val="000000"/>
                <w:sz w:val="14"/>
                <w:szCs w:val="14"/>
              </w:rPr>
              <w:t xml:space="preserve"> and recent experience</w:t>
            </w:r>
          </w:p>
        </w:tc>
      </w:tr>
    </w:tbl>
    <w:p w14:paraId="1C69D685" w14:textId="3AC9BD04" w:rsidR="00840D28" w:rsidRDefault="00840D28" w:rsidP="002F03A7">
      <w:pPr>
        <w:pStyle w:val="ListParagraph"/>
        <w:numPr>
          <w:ilvl w:val="1"/>
          <w:numId w:val="2"/>
        </w:numPr>
        <w:spacing w:after="160" w:line="259" w:lineRule="auto"/>
        <w:ind w:left="709" w:hanging="709"/>
      </w:pPr>
      <w:r w:rsidRPr="00A44C42">
        <w:t xml:space="preserve">As per the projected net claim experience for the company at a 9% confidence level, the Net Loss Ratio is expected to be less than </w:t>
      </w:r>
      <w:r>
        <w:t>9</w:t>
      </w:r>
      <w:r w:rsidRPr="00A44C42">
        <w:t>%.</w:t>
      </w:r>
    </w:p>
    <w:p w14:paraId="21D0E05A" w14:textId="39998F4F" w:rsidR="00B6461B" w:rsidRDefault="00B6461B" w:rsidP="00B6461B">
      <w:pPr>
        <w:pStyle w:val="Heading2"/>
        <w:autoSpaceDE w:val="0"/>
        <w:autoSpaceDN w:val="0"/>
        <w:adjustRightInd w:val="0"/>
        <w:spacing w:line="240" w:lineRule="auto"/>
        <w:rPr>
          <w:rFonts w:ascii="Nunito Sans SemiBold" w:hAnsi="Nunito Sans SemiBold"/>
        </w:rPr>
      </w:pPr>
      <w:bookmarkStart w:id="70" w:name="_Toc215214107"/>
      <w:r>
        <w:rPr>
          <w:rFonts w:ascii="Nunito Sans SemiBold" w:hAnsi="Nunito Sans SemiBold"/>
        </w:rPr>
        <w:t>Validation of results.</w:t>
      </w:r>
      <w:bookmarkEnd w:id="70"/>
    </w:p>
    <w:p w14:paraId="1E70B476" w14:textId="3A501F14" w:rsidR="0026601A" w:rsidRDefault="0026601A" w:rsidP="00B6461B">
      <w:pPr>
        <w:numPr>
          <w:ilvl w:val="1"/>
          <w:numId w:val="2"/>
        </w:numPr>
        <w:autoSpaceDE w:val="0"/>
        <w:autoSpaceDN w:val="0"/>
        <w:adjustRightInd w:val="0"/>
        <w:spacing w:before="240" w:after="240"/>
        <w:ind w:right="0"/>
        <w:jc w:val="both"/>
      </w:pPr>
      <w:r>
        <w:t>Judgement checkpoints</w:t>
      </w:r>
      <w:r w:rsidR="004A2A15">
        <w:t xml:space="preserve"> for your results</w:t>
      </w:r>
      <w:r>
        <w:t xml:space="preserve"> </w:t>
      </w:r>
      <w:proofErr w:type="gramStart"/>
      <w:r>
        <w:t>are;</w:t>
      </w:r>
      <w:proofErr w:type="gramEnd"/>
    </w:p>
    <w:p w14:paraId="4567D594" w14:textId="32ABD4EE" w:rsidR="00072AFF" w:rsidRDefault="00072AFF" w:rsidP="009005D7">
      <w:pPr>
        <w:numPr>
          <w:ilvl w:val="1"/>
          <w:numId w:val="10"/>
        </w:numPr>
        <w:autoSpaceDE w:val="0"/>
        <w:autoSpaceDN w:val="0"/>
        <w:adjustRightInd w:val="0"/>
        <w:spacing w:before="240" w:after="240"/>
        <w:ind w:left="1276" w:right="0"/>
        <w:jc w:val="both"/>
      </w:pPr>
      <w:r w:rsidRPr="00072AFF">
        <w:t>The projected loss ratio is consistent with the</w:t>
      </w:r>
      <w:r>
        <w:t xml:space="preserve"> prior year loss ratio. T</w:t>
      </w:r>
      <w:r w:rsidRPr="00072AFF">
        <w:t xml:space="preserve">he </w:t>
      </w:r>
      <w:r w:rsidR="00720AF0">
        <w:t>movement</w:t>
      </w:r>
      <w:r w:rsidRPr="00072AFF">
        <w:t xml:space="preserve"> </w:t>
      </w:r>
      <w:r>
        <w:t>needs to</w:t>
      </w:r>
      <w:r w:rsidRPr="00072AFF">
        <w:t xml:space="preserve"> be supported by business assumptions such as </w:t>
      </w:r>
      <w:r w:rsidR="0084028E">
        <w:t>better</w:t>
      </w:r>
      <w:r w:rsidRPr="00072AFF">
        <w:t xml:space="preserve"> underwriting </w:t>
      </w:r>
      <w:r w:rsidR="004A6544">
        <w:t>practices</w:t>
      </w:r>
      <w:r w:rsidR="0084028E">
        <w:t xml:space="preserve"> and pricing</w:t>
      </w:r>
      <w:r w:rsidRPr="00072AFF">
        <w:t>, premium growth, or enhanced reinsurance protection.</w:t>
      </w:r>
    </w:p>
    <w:p w14:paraId="248C4477" w14:textId="5B80F439" w:rsidR="00F8684D" w:rsidRDefault="00F8684D" w:rsidP="009005D7">
      <w:pPr>
        <w:numPr>
          <w:ilvl w:val="1"/>
          <w:numId w:val="10"/>
        </w:numPr>
        <w:autoSpaceDE w:val="0"/>
        <w:autoSpaceDN w:val="0"/>
        <w:adjustRightInd w:val="0"/>
        <w:spacing w:before="240" w:after="240"/>
        <w:ind w:left="1276" w:right="0"/>
        <w:jc w:val="both"/>
      </w:pPr>
      <w:r>
        <w:lastRenderedPageBreak/>
        <w:t xml:space="preserve">For instance, in our case, the projected claims are quite </w:t>
      </w:r>
      <w:proofErr w:type="gramStart"/>
      <w:r>
        <w:t>low from ou</w:t>
      </w:r>
      <w:r w:rsidR="003F1312">
        <w:t>r</w:t>
      </w:r>
      <w:r>
        <w:t xml:space="preserve"> model as</w:t>
      </w:r>
      <w:proofErr w:type="gramEnd"/>
      <w:r>
        <w:t xml:space="preserve"> compared to the projected claims in </w:t>
      </w:r>
      <w:proofErr w:type="gramStart"/>
      <w:r>
        <w:t>the Financials</w:t>
      </w:r>
      <w:proofErr w:type="gramEnd"/>
      <w:r>
        <w:t xml:space="preserve">. Hence, we need to adjust our projected claims by adjusting the credibility weights in the frequency tab. </w:t>
      </w:r>
    </w:p>
    <w:p w14:paraId="7CE2E020" w14:textId="2DB067AB" w:rsidR="00F8684D" w:rsidRPr="00072AFF" w:rsidRDefault="00F8684D" w:rsidP="009005D7">
      <w:pPr>
        <w:numPr>
          <w:ilvl w:val="1"/>
          <w:numId w:val="10"/>
        </w:numPr>
        <w:autoSpaceDE w:val="0"/>
        <w:autoSpaceDN w:val="0"/>
        <w:adjustRightInd w:val="0"/>
        <w:spacing w:before="240" w:after="240"/>
        <w:ind w:left="1276" w:right="0"/>
        <w:jc w:val="both"/>
      </w:pPr>
      <w:r>
        <w:t xml:space="preserve">This will help increase the projected claims, hence increase the loss </w:t>
      </w:r>
      <w:proofErr w:type="gramStart"/>
      <w:r>
        <w:t>ratio</w:t>
      </w:r>
      <w:proofErr w:type="gramEnd"/>
      <w:r>
        <w:t>.</w:t>
      </w:r>
    </w:p>
    <w:p w14:paraId="5BBFB713" w14:textId="747ACC21" w:rsidR="00072AFF" w:rsidRDefault="0084028E" w:rsidP="009005D7">
      <w:pPr>
        <w:numPr>
          <w:ilvl w:val="1"/>
          <w:numId w:val="10"/>
        </w:numPr>
        <w:autoSpaceDE w:val="0"/>
        <w:autoSpaceDN w:val="0"/>
        <w:adjustRightInd w:val="0"/>
        <w:spacing w:before="240" w:after="240"/>
        <w:ind w:left="1276" w:right="0"/>
        <w:jc w:val="both"/>
      </w:pPr>
      <w:r w:rsidRPr="0084028E">
        <w:t>Net Earned Premiums and Net Incurred Claims are traceable to the insurer’s business plan and prior experience. Year-on-year shifts should be explained, ensuring that assumptions are realistic and in line with portfolio performance.</w:t>
      </w:r>
    </w:p>
    <w:p w14:paraId="7E8DF503" w14:textId="7DCBB8F7" w:rsidR="00E16C11" w:rsidRDefault="00E16C11" w:rsidP="009005D7">
      <w:pPr>
        <w:numPr>
          <w:ilvl w:val="1"/>
          <w:numId w:val="10"/>
        </w:numPr>
        <w:autoSpaceDE w:val="0"/>
        <w:autoSpaceDN w:val="0"/>
        <w:adjustRightInd w:val="0"/>
        <w:spacing w:before="240" w:after="240"/>
        <w:ind w:left="1276" w:right="0"/>
        <w:jc w:val="both"/>
      </w:pPr>
      <w:r>
        <w:t>The frequency and severity results should be consistent with numbers in the FCR report.</w:t>
      </w:r>
    </w:p>
    <w:p w14:paraId="59C4D229" w14:textId="3ADD9CFF" w:rsidR="00E16C11" w:rsidRDefault="002D79EF" w:rsidP="009005D7">
      <w:pPr>
        <w:numPr>
          <w:ilvl w:val="1"/>
          <w:numId w:val="10"/>
        </w:numPr>
        <w:autoSpaceDE w:val="0"/>
        <w:autoSpaceDN w:val="0"/>
        <w:adjustRightInd w:val="0"/>
        <w:spacing w:before="240" w:after="240"/>
        <w:ind w:left="1276" w:right="0"/>
        <w:jc w:val="both"/>
      </w:pPr>
      <w:r>
        <w:t>Notably, c</w:t>
      </w:r>
      <w:r w:rsidR="00E16C11">
        <w:t>ompare the projected claims with prior year results and the movement should be realistic and consistent as shown below.</w:t>
      </w:r>
    </w:p>
    <w:p w14:paraId="1815D5E9" w14:textId="77777777" w:rsidR="009D676F" w:rsidRDefault="00E16C11" w:rsidP="001766FE">
      <w:pPr>
        <w:autoSpaceDE w:val="0"/>
        <w:autoSpaceDN w:val="0"/>
        <w:adjustRightInd w:val="0"/>
        <w:spacing w:before="240" w:after="240"/>
        <w:ind w:right="0"/>
        <w:jc w:val="both"/>
      </w:pPr>
      <w:r w:rsidRPr="00E16C11">
        <w:rPr>
          <w:noProof/>
        </w:rPr>
        <w:drawing>
          <wp:inline distT="0" distB="0" distL="0" distR="0" wp14:anchorId="07E0A66D" wp14:editId="204E54EE">
            <wp:extent cx="6858000" cy="1923415"/>
            <wp:effectExtent l="0" t="0" r="0" b="635"/>
            <wp:docPr id="1590185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85566" name="Picture 1" descr="A screenshot of a computer&#10;&#10;AI-generated content may be incorrect."/>
                    <pic:cNvPicPr/>
                  </pic:nvPicPr>
                  <pic:blipFill>
                    <a:blip r:embed="rId23"/>
                    <a:stretch>
                      <a:fillRect/>
                    </a:stretch>
                  </pic:blipFill>
                  <pic:spPr>
                    <a:xfrm>
                      <a:off x="0" y="0"/>
                      <a:ext cx="6858000" cy="1923415"/>
                    </a:xfrm>
                    <a:prstGeom prst="rect">
                      <a:avLst/>
                    </a:prstGeom>
                  </pic:spPr>
                </pic:pic>
              </a:graphicData>
            </a:graphic>
          </wp:inline>
        </w:drawing>
      </w:r>
    </w:p>
    <w:p w14:paraId="11003A09" w14:textId="6EF3C429" w:rsidR="006B6EE7" w:rsidRDefault="006B6EE7" w:rsidP="001766FE">
      <w:pPr>
        <w:autoSpaceDE w:val="0"/>
        <w:autoSpaceDN w:val="0"/>
        <w:adjustRightInd w:val="0"/>
        <w:spacing w:before="240" w:after="240"/>
        <w:ind w:right="0"/>
        <w:jc w:val="both"/>
      </w:pPr>
    </w:p>
    <w:p w14:paraId="70BF12A3" w14:textId="77777777" w:rsidR="00F1195C" w:rsidRPr="006F03C9" w:rsidRDefault="00F1195C" w:rsidP="00F1195C"/>
    <w:p w14:paraId="0A85F1CC" w14:textId="77777777" w:rsidR="00F1195C" w:rsidRPr="006F03C9" w:rsidRDefault="00F1195C">
      <w:pPr>
        <w:spacing w:after="160" w:line="259" w:lineRule="auto"/>
        <w:ind w:right="0"/>
        <w:rPr>
          <w:rFonts w:ascii="Nunito Sans Black" w:hAnsi="Nunito Sans Black"/>
          <w:color w:val="0137A6"/>
          <w:sz w:val="36"/>
          <w:szCs w:val="36"/>
        </w:rPr>
      </w:pPr>
      <w:r w:rsidRPr="006F03C9">
        <w:rPr>
          <w:rFonts w:ascii="Nunito Sans Black" w:hAnsi="Nunito Sans Black"/>
        </w:rPr>
        <w:br w:type="page"/>
      </w:r>
    </w:p>
    <w:p w14:paraId="742A00D9" w14:textId="748355D7" w:rsidR="005D77E6" w:rsidRPr="006F03C9" w:rsidRDefault="005D3A27" w:rsidP="00753591">
      <w:pPr>
        <w:pStyle w:val="Heading1"/>
        <w:numPr>
          <w:ilvl w:val="0"/>
          <w:numId w:val="6"/>
        </w:numPr>
        <w:tabs>
          <w:tab w:val="num" w:pos="360"/>
        </w:tabs>
        <w:ind w:left="720" w:hanging="540"/>
        <w:rPr>
          <w:rFonts w:ascii="Nunito Sans Black" w:hAnsi="Nunito Sans Black"/>
        </w:rPr>
      </w:pPr>
      <w:bookmarkStart w:id="71" w:name="_Toc215214108"/>
      <w:bookmarkEnd w:id="17"/>
      <w:r w:rsidRPr="006F03C9">
        <w:rPr>
          <w:rFonts w:ascii="Nunito Sans Black" w:hAnsi="Nunito Sans Black"/>
        </w:rPr>
        <w:lastRenderedPageBreak/>
        <w:t>APPROVAL</w:t>
      </w:r>
      <w:bookmarkEnd w:id="71"/>
      <w:r w:rsidRPr="006F03C9">
        <w:rPr>
          <w:rFonts w:ascii="Nunito Sans Black" w:hAnsi="Nunito Sans Black"/>
        </w:rPr>
        <w:t xml:space="preserve"> </w:t>
      </w:r>
    </w:p>
    <w:p w14:paraId="0B441976" w14:textId="5DF7C9C4" w:rsidR="00C25D60" w:rsidRPr="006F03C9" w:rsidRDefault="00C25D60" w:rsidP="00537A38">
      <w:pPr>
        <w:autoSpaceDE w:val="0"/>
        <w:autoSpaceDN w:val="0"/>
        <w:adjustRightInd w:val="0"/>
        <w:spacing w:before="240" w:after="240"/>
        <w:ind w:right="0"/>
        <w:jc w:val="both"/>
      </w:pPr>
      <w:r w:rsidRPr="006F03C9">
        <w:t xml:space="preserve">Thus, </w:t>
      </w:r>
      <w:proofErr w:type="gramStart"/>
      <w:r w:rsidRPr="006F03C9">
        <w:t>adopted</w:t>
      </w:r>
      <w:proofErr w:type="gramEnd"/>
      <w:r w:rsidRPr="006F03C9">
        <w:t xml:space="preserve"> and signed by the management and </w:t>
      </w:r>
      <w:r w:rsidR="00A747A5">
        <w:t>Chief Actuary</w:t>
      </w:r>
      <w:r w:rsidRPr="006F03C9">
        <w:t xml:space="preserve"> of KAFS </w:t>
      </w:r>
      <w:r w:rsidR="00B26045" w:rsidRPr="00B26045">
        <w:t>in January</w:t>
      </w:r>
      <w:r w:rsidRPr="00B26045">
        <w:t xml:space="preserve"> 202</w:t>
      </w:r>
      <w:r w:rsidR="008F00B1">
        <w:t>6</w:t>
      </w:r>
      <w:r w:rsidRPr="006F03C9">
        <w:t>.</w:t>
      </w:r>
    </w:p>
    <w:tbl>
      <w:tblPr>
        <w:tblStyle w:val="TableGrid"/>
        <w:tblW w:w="11124" w:type="dxa"/>
        <w:tblLook w:val="04A0" w:firstRow="1" w:lastRow="0" w:firstColumn="1" w:lastColumn="0" w:noHBand="0" w:noVBand="1"/>
      </w:tblPr>
      <w:tblGrid>
        <w:gridCol w:w="11124"/>
      </w:tblGrid>
      <w:tr w:rsidR="005D77E6" w:rsidRPr="006F03C9" w14:paraId="3DED6AF5" w14:textId="77777777" w:rsidTr="0089274A">
        <w:trPr>
          <w:trHeight w:val="2660"/>
        </w:trPr>
        <w:tc>
          <w:tcPr>
            <w:tcW w:w="11124" w:type="dxa"/>
          </w:tcPr>
          <w:p w14:paraId="1AC4B5AF" w14:textId="77777777" w:rsidR="005D77E6" w:rsidRPr="006F03C9" w:rsidRDefault="005D77E6">
            <w:pPr>
              <w:spacing w:after="160" w:line="259" w:lineRule="auto"/>
              <w:ind w:right="0"/>
              <w:rPr>
                <w:rFonts w:ascii="Nunito Sans" w:hAnsi="Nunito Sans"/>
                <w:b/>
                <w:bCs/>
              </w:rPr>
            </w:pPr>
            <w:r w:rsidRPr="006F03C9">
              <w:rPr>
                <w:rFonts w:ascii="Nunito Sans" w:hAnsi="Nunito Sans"/>
                <w:b/>
                <w:bCs/>
              </w:rPr>
              <w:t>APPROVED BY</w:t>
            </w:r>
          </w:p>
          <w:p w14:paraId="077ACB6D" w14:textId="75A47B86" w:rsidR="005D77E6" w:rsidRPr="006F03C9" w:rsidRDefault="004428A6">
            <w:pPr>
              <w:spacing w:after="160" w:line="259" w:lineRule="auto"/>
              <w:ind w:right="0"/>
              <w:rPr>
                <w:rFonts w:ascii="Nunito Sans" w:hAnsi="Nunito Sans"/>
              </w:rPr>
            </w:pPr>
            <w:r w:rsidRPr="006F03C9">
              <w:rPr>
                <w:rFonts w:ascii="Nunito Sans" w:hAnsi="Nunito Sans"/>
              </w:rPr>
              <w:t>Ezekiel Macharia</w:t>
            </w:r>
          </w:p>
          <w:p w14:paraId="0CDAC7B4" w14:textId="598E64CF" w:rsidR="005D77E6" w:rsidRPr="006F03C9" w:rsidRDefault="00C66C34">
            <w:pPr>
              <w:spacing w:after="160" w:line="259" w:lineRule="auto"/>
              <w:ind w:right="0"/>
              <w:rPr>
                <w:rFonts w:ascii="Nunito Sans" w:hAnsi="Nunito Sans"/>
              </w:rPr>
            </w:pPr>
            <w:r w:rsidRPr="006F03C9">
              <w:rPr>
                <w:rFonts w:ascii="Nunito Sans" w:hAnsi="Nunito Sans"/>
              </w:rPr>
              <w:t>Chief</w:t>
            </w:r>
            <w:r w:rsidR="00C14E7F" w:rsidRPr="006F03C9">
              <w:rPr>
                <w:rFonts w:ascii="Nunito Sans" w:hAnsi="Nunito Sans"/>
              </w:rPr>
              <w:t xml:space="preserve"> Actuary</w:t>
            </w:r>
            <w:r w:rsidR="005D77E6" w:rsidRPr="006F03C9">
              <w:rPr>
                <w:rFonts w:ascii="Nunito Sans" w:hAnsi="Nunito Sans"/>
              </w:rPr>
              <w:t xml:space="preserve"> </w:t>
            </w:r>
            <w:r w:rsidR="001065CA" w:rsidRPr="006F03C9">
              <w:rPr>
                <w:rFonts w:ascii="Nunito Sans" w:hAnsi="Nunito Sans"/>
              </w:rPr>
              <w:t xml:space="preserve">&amp; Managing Director </w:t>
            </w:r>
            <w:r w:rsidR="005D77E6" w:rsidRPr="006F03C9">
              <w:rPr>
                <w:rFonts w:ascii="Nunito Sans" w:hAnsi="Nunito Sans"/>
              </w:rPr>
              <w:t xml:space="preserve">– </w:t>
            </w:r>
            <w:proofErr w:type="spellStart"/>
            <w:r w:rsidR="005D77E6" w:rsidRPr="006F03C9">
              <w:rPr>
                <w:rFonts w:ascii="Nunito Sans" w:hAnsi="Nunito Sans"/>
              </w:rPr>
              <w:t>Kenbright</w:t>
            </w:r>
            <w:proofErr w:type="spellEnd"/>
            <w:r w:rsidR="004428A6" w:rsidRPr="006F03C9">
              <w:rPr>
                <w:rFonts w:ascii="Nunito Sans" w:hAnsi="Nunito Sans"/>
              </w:rPr>
              <w:t xml:space="preserve"> Actuarial and Financial Services</w:t>
            </w:r>
            <w:r w:rsidR="005D77E6" w:rsidRPr="006F03C9">
              <w:rPr>
                <w:rFonts w:ascii="Nunito Sans" w:hAnsi="Nunito Sans"/>
              </w:rPr>
              <w:t xml:space="preserve"> Limited</w:t>
            </w:r>
          </w:p>
          <w:p w14:paraId="402BF339" w14:textId="6CE3D11F" w:rsidR="005D77E6" w:rsidRPr="006F03C9" w:rsidRDefault="000A4939">
            <w:pPr>
              <w:spacing w:after="160" w:line="259" w:lineRule="auto"/>
              <w:ind w:right="0"/>
              <w:rPr>
                <w:rFonts w:ascii="Nunito Sans" w:hAnsi="Nunito Sans"/>
              </w:rPr>
            </w:pPr>
            <w:r w:rsidRPr="00685021">
              <w:rPr>
                <w:rFonts w:ascii="Times New Roman" w:hAnsi="Times New Roman"/>
                <w:bCs/>
                <w:noProof/>
                <w:color w:val="000000" w:themeColor="text1"/>
              </w:rPr>
              <w:drawing>
                <wp:anchor distT="0" distB="0" distL="114300" distR="114300" simplePos="0" relativeHeight="251658244" behindDoc="0" locked="0" layoutInCell="1" allowOverlap="1" wp14:anchorId="4124CD0F" wp14:editId="61627417">
                  <wp:simplePos x="0" y="0"/>
                  <wp:positionH relativeFrom="column">
                    <wp:posOffset>461645</wp:posOffset>
                  </wp:positionH>
                  <wp:positionV relativeFrom="paragraph">
                    <wp:posOffset>165735</wp:posOffset>
                  </wp:positionV>
                  <wp:extent cx="1362222" cy="426720"/>
                  <wp:effectExtent l="0" t="0" r="952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2222" cy="426720"/>
                          </a:xfrm>
                          <a:prstGeom prst="rect">
                            <a:avLst/>
                          </a:prstGeom>
                          <a:noFill/>
                        </pic:spPr>
                      </pic:pic>
                    </a:graphicData>
                  </a:graphic>
                  <wp14:sizeRelH relativeFrom="margin">
                    <wp14:pctWidth>0</wp14:pctWidth>
                  </wp14:sizeRelH>
                  <wp14:sizeRelV relativeFrom="margin">
                    <wp14:pctHeight>0</wp14:pctHeight>
                  </wp14:sizeRelV>
                </wp:anchor>
              </w:drawing>
            </w:r>
            <w:r w:rsidR="005D77E6" w:rsidRPr="006F03C9">
              <w:rPr>
                <w:rFonts w:ascii="Nunito Sans" w:hAnsi="Nunito Sans"/>
              </w:rPr>
              <w:t>Date:</w:t>
            </w:r>
            <w:r w:rsidR="00543511" w:rsidRPr="006F03C9">
              <w:rPr>
                <w:rFonts w:ascii="Nunito Sans" w:hAnsi="Nunito Sans"/>
              </w:rPr>
              <w:t xml:space="preserve"> </w:t>
            </w:r>
            <w:r w:rsidR="00F61B29">
              <w:rPr>
                <w:rFonts w:ascii="Nunito Sans" w:hAnsi="Nunito Sans"/>
              </w:rPr>
              <w:t>January</w:t>
            </w:r>
            <w:r w:rsidR="005D77E6" w:rsidRPr="00057B30">
              <w:rPr>
                <w:rFonts w:ascii="Nunito Sans" w:hAnsi="Nunito Sans"/>
              </w:rPr>
              <w:t xml:space="preserve"> 202</w:t>
            </w:r>
            <w:r w:rsidR="008F00B1">
              <w:rPr>
                <w:rFonts w:ascii="Nunito Sans" w:hAnsi="Nunito Sans"/>
              </w:rPr>
              <w:t>6</w:t>
            </w:r>
          </w:p>
          <w:p w14:paraId="711E9956" w14:textId="7B626C95" w:rsidR="005D77E6" w:rsidRPr="006F03C9" w:rsidRDefault="005D77E6">
            <w:pPr>
              <w:spacing w:after="160" w:line="259" w:lineRule="auto"/>
              <w:ind w:right="0"/>
              <w:rPr>
                <w:rFonts w:ascii="Nunito Sans" w:hAnsi="Nunito Sans"/>
              </w:rPr>
            </w:pPr>
            <w:r w:rsidRPr="006F03C9">
              <w:rPr>
                <w:rFonts w:ascii="Nunito Sans" w:hAnsi="Nunito Sans"/>
              </w:rPr>
              <w:t xml:space="preserve">Signed: </w:t>
            </w:r>
          </w:p>
        </w:tc>
      </w:tr>
    </w:tbl>
    <w:p w14:paraId="582D1670" w14:textId="77777777" w:rsidR="005D77E6" w:rsidRPr="006F03C9" w:rsidRDefault="005D77E6" w:rsidP="005D77E6">
      <w:pPr>
        <w:spacing w:after="160" w:line="259" w:lineRule="auto"/>
        <w:ind w:right="0"/>
      </w:pPr>
    </w:p>
    <w:p w14:paraId="4EA95319" w14:textId="77777777" w:rsidR="00FD0F59" w:rsidRPr="006F03C9" w:rsidRDefault="00FD0F59" w:rsidP="005D77E6">
      <w:pPr>
        <w:spacing w:after="160" w:line="259" w:lineRule="auto"/>
        <w:ind w:right="0"/>
      </w:pPr>
    </w:p>
    <w:p w14:paraId="7457F01E" w14:textId="77777777" w:rsidR="005D77E6" w:rsidRPr="006F03C9" w:rsidRDefault="005D77E6">
      <w:pPr>
        <w:spacing w:after="160" w:line="259" w:lineRule="auto"/>
        <w:ind w:right="0"/>
      </w:pPr>
    </w:p>
    <w:p w14:paraId="6C3459D6" w14:textId="1038357A" w:rsidR="00C02B1C" w:rsidRDefault="00C02B1C">
      <w:pPr>
        <w:spacing w:after="160" w:line="259" w:lineRule="auto"/>
        <w:ind w:right="0"/>
        <w:rPr>
          <w:rFonts w:ascii="Mulish Black" w:hAnsi="Mulish Black"/>
          <w:color w:val="0137A6"/>
          <w:sz w:val="36"/>
          <w:szCs w:val="36"/>
        </w:rPr>
      </w:pPr>
      <w:r w:rsidRPr="006F03C9">
        <w:br w:type="page"/>
      </w:r>
    </w:p>
    <w:p w14:paraId="4FAAAD10" w14:textId="3C2DE0FB" w:rsidR="00C02B1C" w:rsidRPr="006F03C9" w:rsidRDefault="009E714D" w:rsidP="00C02B1C">
      <w:r w:rsidRPr="002A0B6F">
        <w:rPr>
          <w:noProof/>
          <w:sz w:val="20"/>
          <w:szCs w:val="20"/>
        </w:rPr>
        <w:lastRenderedPageBreak/>
        <mc:AlternateContent>
          <mc:Choice Requires="wps">
            <w:drawing>
              <wp:anchor distT="0" distB="0" distL="114300" distR="114300" simplePos="0" relativeHeight="251658243" behindDoc="0" locked="0" layoutInCell="1" allowOverlap="1" wp14:anchorId="471CE482" wp14:editId="5DE9CEDF">
                <wp:simplePos x="0" y="0"/>
                <wp:positionH relativeFrom="page">
                  <wp:align>left</wp:align>
                </wp:positionH>
                <wp:positionV relativeFrom="page">
                  <wp:posOffset>-70640</wp:posOffset>
                </wp:positionV>
                <wp:extent cx="7774335" cy="1175829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4335" cy="11758295"/>
                        </a:xfrm>
                        <a:prstGeom prst="rect">
                          <a:avLst/>
                        </a:prstGeom>
                        <a:solidFill>
                          <a:srgbClr val="0137A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5">
                                            <a:extLst>
                                              <a:ext uri="{BEBA8EAE-BF5A-486C-A8C5-ECC9F3942E4B}">
                                                <a14:imgProps xmlns:a14="http://schemas.microsoft.com/office/drawing/2010/main">
                                                  <a14:imgLayer r:embed="rId26">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proofErr w:type="spellStart"/>
                            <w:r w:rsidRPr="006F03C9">
                              <w:rPr>
                                <w:szCs w:val="18"/>
                                <w:lang w:val="en-GB"/>
                              </w:rPr>
                              <w:t>Kenbright</w:t>
                            </w:r>
                            <w:proofErr w:type="spellEnd"/>
                            <w:r w:rsidRPr="006F03C9">
                              <w:rPr>
                                <w:szCs w:val="18"/>
                                <w:lang w:val="en-GB"/>
                              </w:rPr>
                              <w:t xml:space="preserve">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7"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7A53DFD2"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996CF0">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7A6525" w:rsidRDefault="00381A59" w:rsidP="00381A59">
                            <w:pPr>
                              <w:ind w:left="1276"/>
                              <w:rPr>
                                <w:szCs w:val="18"/>
                              </w:rPr>
                            </w:pPr>
                            <w:r w:rsidRPr="007A6525">
                              <w:rPr>
                                <w:szCs w:val="18"/>
                              </w:rPr>
                              <w:t>E Macharia, FIA</w:t>
                            </w:r>
                            <w:r w:rsidR="00516E17" w:rsidRPr="007A6525">
                              <w:rPr>
                                <w:szCs w:val="18"/>
                              </w:rPr>
                              <w:t xml:space="preserve"> </w:t>
                            </w:r>
                            <w:proofErr w:type="spellStart"/>
                            <w:proofErr w:type="gramStart"/>
                            <w:r w:rsidR="00516E17" w:rsidRPr="007A6525">
                              <w:rPr>
                                <w:szCs w:val="18"/>
                              </w:rPr>
                              <w:t>C.</w:t>
                            </w:r>
                            <w:r w:rsidR="00D74A3D" w:rsidRPr="007A6525">
                              <w:rPr>
                                <w:szCs w:val="18"/>
                              </w:rPr>
                              <w:t>Act</w:t>
                            </w:r>
                            <w:proofErr w:type="spellEnd"/>
                            <w:proofErr w:type="gramEnd"/>
                            <w:r w:rsidRPr="007A6525">
                              <w:rPr>
                                <w:szCs w:val="18"/>
                              </w:rPr>
                              <w:t xml:space="preserve">, </w:t>
                            </w:r>
                            <w:proofErr w:type="spellStart"/>
                            <w:r w:rsidRPr="007A6525">
                              <w:rPr>
                                <w:szCs w:val="18"/>
                              </w:rPr>
                              <w:t>FeASK</w:t>
                            </w:r>
                            <w:proofErr w:type="spellEnd"/>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proofErr w:type="gramStart"/>
                            <w:r w:rsidRPr="006F03C9">
                              <w:rPr>
                                <w:szCs w:val="18"/>
                                <w:lang w:val="fr-FR"/>
                              </w:rPr>
                              <w:t>E-mail:</w:t>
                            </w:r>
                            <w:proofErr w:type="gramEnd"/>
                            <w:r w:rsidRPr="006F03C9">
                              <w:rPr>
                                <w:szCs w:val="18"/>
                                <w:lang w:val="fr-FR"/>
                              </w:rPr>
                              <w:t xml:space="preserve"> </w:t>
                            </w:r>
                            <w:proofErr w:type="spellStart"/>
                            <w:r w:rsidRPr="006F03C9">
                              <w:rPr>
                                <w:szCs w:val="18"/>
                                <w:lang w:val="fr-FR"/>
                              </w:rPr>
                              <w:t>ezekiel@kenbright.africa</w:t>
                            </w:r>
                            <w:proofErr w:type="spellEnd"/>
                          </w:p>
                          <w:p w14:paraId="7EE8D2CA" w14:textId="6CBB5E0B" w:rsidR="009E714D" w:rsidRPr="006F03C9" w:rsidRDefault="00381A59" w:rsidP="00381A59">
                            <w:pPr>
                              <w:ind w:left="1276"/>
                              <w:rPr>
                                <w:szCs w:val="18"/>
                                <w:lang w:val="fr-FR"/>
                              </w:rPr>
                            </w:pPr>
                            <w:proofErr w:type="gramStart"/>
                            <w:r w:rsidRPr="006F03C9">
                              <w:rPr>
                                <w:szCs w:val="18"/>
                                <w:lang w:val="fr-FR"/>
                              </w:rPr>
                              <w:t>Phone:</w:t>
                            </w:r>
                            <w:proofErr w:type="gramEnd"/>
                            <w:r w:rsidRPr="006F03C9">
                              <w:rPr>
                                <w:szCs w:val="18"/>
                                <w:lang w:val="fr-FR"/>
                              </w:rPr>
                              <w:t xml:space="preserv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71CE482" id="Rectangle 3" o:spid="_x0000_s1047" style="position:absolute;margin-left:0;margin-top:-5.55pt;width:612.15pt;height:925.85pt;z-index:251658243;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" fillcolor="#0137a6" stroked="f" strokeweight="1pt">
                <v:textbox>
                  <w:txbxContent>
                    <w:p w14:paraId="4269DFFE" w14:textId="77777777" w:rsidR="009E714D" w:rsidRPr="006F03C9" w:rsidRDefault="009E714D" w:rsidP="009E714D">
                      <w:pPr>
                        <w:shd w:val="clear" w:color="auto" w:fill="0137A6"/>
                        <w:ind w:left="284"/>
                        <w:rPr>
                          <w:b/>
                          <w:color w:val="FFFFFF" w:themeColor="background1"/>
                        </w:rPr>
                      </w:pPr>
                    </w:p>
                    <w:p w14:paraId="72C2EC10" w14:textId="77777777" w:rsidR="009E714D" w:rsidRPr="006F03C9" w:rsidRDefault="009E714D" w:rsidP="009E714D">
                      <w:pPr>
                        <w:shd w:val="clear" w:color="auto" w:fill="0137A6"/>
                        <w:ind w:left="284"/>
                        <w:rPr>
                          <w:b/>
                          <w:color w:val="FFFFFF" w:themeColor="background1"/>
                        </w:rPr>
                      </w:pPr>
                    </w:p>
                    <w:p w14:paraId="3AE70505" w14:textId="699E0732" w:rsidR="009E714D" w:rsidRPr="006F03C9" w:rsidRDefault="00DD2D09" w:rsidP="009E714D">
                      <w:pPr>
                        <w:shd w:val="clear" w:color="auto" w:fill="0137A6"/>
                        <w:ind w:left="284" w:right="-24"/>
                        <w:jc w:val="right"/>
                        <w:rPr>
                          <w:b/>
                          <w:color w:val="FFFFFF" w:themeColor="background1"/>
                        </w:rPr>
                      </w:pPr>
                      <w:r w:rsidRPr="006F03C9">
                        <w:rPr>
                          <w:b/>
                          <w:noProof/>
                          <w:color w:val="FFFFFF" w:themeColor="background1"/>
                        </w:rPr>
                        <w:drawing>
                          <wp:inline distT="0" distB="0" distL="0" distR="0" wp14:anchorId="6E86ED57" wp14:editId="2D1D2270">
                            <wp:extent cx="1494457" cy="902652"/>
                            <wp:effectExtent l="0" t="0" r="0" b="0"/>
                            <wp:docPr id="1650495658" name="Picture 1650495658"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5658" name="Picture 1650495658" descr="A black background with white text&#10;&#10;Description automatically generated"/>
                                    <pic:cNvPicPr/>
                                  </pic:nvPicPr>
                                  <pic:blipFill>
                                    <a:blip r:embed="rId25">
                                      <a:extLst>
                                        <a:ext uri="{BEBA8EAE-BF5A-486C-A8C5-ECC9F3942E4B}">
                                          <a14:imgProps xmlns:a14="http://schemas.microsoft.com/office/drawing/2010/main">
                                            <a14:imgLayer r:embed="rId26">
                                              <a14:imgEffect>
                                                <a14:backgroundRemoval t="9934" b="89735" l="9600" r="90000">
                                                  <a14:foregroundMark x1="9600" y1="53642" x2="9600" y2="53642"/>
                                                  <a14:foregroundMark x1="13600" y1="51656" x2="13600" y2="51656"/>
                                                  <a14:foregroundMark x1="25200" y1="53642" x2="25200" y2="53642"/>
                                                  <a14:foregroundMark x1="36400" y1="50331" x2="36400" y2="50331"/>
                                                  <a14:foregroundMark x1="47600" y1="48344" x2="47600" y2="48344"/>
                                                  <a14:foregroundMark x1="54200" y1="51656" x2="54200" y2="51656"/>
                                                  <a14:foregroundMark x1="62600" y1="47682" x2="62600" y2="47682"/>
                                                  <a14:foregroundMark x1="61800" y1="40066" x2="61800" y2="40066"/>
                                                  <a14:foregroundMark x1="81000" y1="51656" x2="81000" y2="51656"/>
                                                  <a14:foregroundMark x1="87400" y1="47020" x2="87400" y2="47020"/>
                                                </a14:backgroundRemoval>
                                              </a14:imgEffect>
                                            </a14:imgLayer>
                                          </a14:imgProps>
                                        </a:ext>
                                        <a:ext uri="{28A0092B-C50C-407E-A947-70E740481C1C}">
                                          <a14:useLocalDpi xmlns:a14="http://schemas.microsoft.com/office/drawing/2010/main" val="0"/>
                                        </a:ext>
                                      </a:extLst>
                                    </a:blip>
                                    <a:stretch>
                                      <a:fillRect/>
                                    </a:stretch>
                                  </pic:blipFill>
                                  <pic:spPr>
                                    <a:xfrm>
                                      <a:off x="0" y="0"/>
                                      <a:ext cx="1531301" cy="924906"/>
                                    </a:xfrm>
                                    <a:prstGeom prst="rect">
                                      <a:avLst/>
                                    </a:prstGeom>
                                  </pic:spPr>
                                </pic:pic>
                              </a:graphicData>
                            </a:graphic>
                          </wp:inline>
                        </w:drawing>
                      </w:r>
                    </w:p>
                    <w:p w14:paraId="4BB8572C" w14:textId="77777777" w:rsidR="009E714D" w:rsidRPr="006F03C9" w:rsidRDefault="009E714D" w:rsidP="009E714D">
                      <w:pPr>
                        <w:shd w:val="clear" w:color="auto" w:fill="0137A6"/>
                        <w:ind w:left="284"/>
                        <w:rPr>
                          <w:b/>
                          <w:color w:val="FFFFFF" w:themeColor="background1"/>
                        </w:rPr>
                      </w:pPr>
                    </w:p>
                    <w:p w14:paraId="79F52253" w14:textId="50B98991" w:rsidR="009E714D" w:rsidRPr="006F03C9" w:rsidRDefault="009E714D" w:rsidP="009E714D">
                      <w:pPr>
                        <w:shd w:val="clear" w:color="auto" w:fill="0137A6"/>
                        <w:ind w:left="284"/>
                        <w:jc w:val="right"/>
                        <w:rPr>
                          <w:b/>
                          <w:color w:val="FFFFFF" w:themeColor="background1"/>
                        </w:rPr>
                      </w:pPr>
                    </w:p>
                    <w:p w14:paraId="4C32C735"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About Us</w:t>
                      </w:r>
                    </w:p>
                    <w:p w14:paraId="53111C3C" w14:textId="77777777" w:rsidR="009E714D" w:rsidRPr="006F03C9" w:rsidRDefault="009E714D" w:rsidP="009E714D">
                      <w:pPr>
                        <w:shd w:val="clear" w:color="auto" w:fill="0137A6"/>
                        <w:ind w:left="284"/>
                        <w:rPr>
                          <w:b/>
                          <w:color w:val="FFFFFF" w:themeColor="background1"/>
                        </w:rPr>
                      </w:pPr>
                    </w:p>
                    <w:p w14:paraId="2336AEBC" w14:textId="73DD37EA" w:rsidR="00C67B85" w:rsidRPr="006F03C9" w:rsidRDefault="00C67B85" w:rsidP="00C67B85">
                      <w:pPr>
                        <w:shd w:val="clear" w:color="auto" w:fill="0137A6"/>
                        <w:ind w:left="284"/>
                        <w:rPr>
                          <w:szCs w:val="18"/>
                          <w:lang w:val="en-GB"/>
                        </w:rPr>
                      </w:pPr>
                      <w:proofErr w:type="spellStart"/>
                      <w:r w:rsidRPr="006F03C9">
                        <w:rPr>
                          <w:szCs w:val="18"/>
                          <w:lang w:val="en-GB"/>
                        </w:rPr>
                        <w:t>Kenbright</w:t>
                      </w:r>
                      <w:proofErr w:type="spellEnd"/>
                      <w:r w:rsidRPr="006F03C9">
                        <w:rPr>
                          <w:szCs w:val="18"/>
                          <w:lang w:val="en-GB"/>
                        </w:rPr>
                        <w:t xml:space="preserve"> Actuarial &amp; Financial Services </w:t>
                      </w:r>
                      <w:r w:rsidR="00F237E7">
                        <w:rPr>
                          <w:szCs w:val="18"/>
                          <w:lang w:val="en-GB"/>
                        </w:rPr>
                        <w:t xml:space="preserve">Limited </w:t>
                      </w:r>
                      <w:r w:rsidRPr="006F03C9">
                        <w:rPr>
                          <w:szCs w:val="18"/>
                          <w:lang w:val="en-GB"/>
                        </w:rPr>
                        <w:t>(KAFS)</w:t>
                      </w:r>
                    </w:p>
                    <w:p w14:paraId="03DA267C" w14:textId="77777777" w:rsidR="00C67B85" w:rsidRPr="006F03C9" w:rsidRDefault="00C67B85" w:rsidP="00C67B85">
                      <w:pPr>
                        <w:shd w:val="clear" w:color="auto" w:fill="0137A6"/>
                        <w:ind w:left="284"/>
                        <w:rPr>
                          <w:szCs w:val="18"/>
                          <w:lang w:val="en-GB"/>
                        </w:rPr>
                      </w:pPr>
                      <w:r w:rsidRPr="006F03C9">
                        <w:rPr>
                          <w:szCs w:val="18"/>
                          <w:lang w:val="en-GB"/>
                        </w:rPr>
                        <w:t>Prism Towers, 26</w:t>
                      </w:r>
                      <w:r w:rsidRPr="006F03C9">
                        <w:rPr>
                          <w:szCs w:val="18"/>
                          <w:vertAlign w:val="superscript"/>
                          <w:lang w:val="en-GB"/>
                        </w:rPr>
                        <w:t>th</w:t>
                      </w:r>
                      <w:r w:rsidRPr="006F03C9">
                        <w:rPr>
                          <w:szCs w:val="18"/>
                          <w:lang w:val="en-GB"/>
                        </w:rPr>
                        <w:t xml:space="preserve"> Floor</w:t>
                      </w:r>
                    </w:p>
                    <w:p w14:paraId="630321C3" w14:textId="77777777" w:rsidR="00C67B85" w:rsidRPr="006F03C9" w:rsidRDefault="00C67B85" w:rsidP="00C67B85">
                      <w:pPr>
                        <w:shd w:val="clear" w:color="auto" w:fill="0137A6"/>
                        <w:ind w:left="284"/>
                        <w:rPr>
                          <w:szCs w:val="18"/>
                          <w:lang w:val="en-GB"/>
                        </w:rPr>
                      </w:pPr>
                      <w:r w:rsidRPr="006F03C9">
                        <w:rPr>
                          <w:szCs w:val="18"/>
                          <w:lang w:val="en-GB"/>
                        </w:rPr>
                        <w:t>3</w:t>
                      </w:r>
                      <w:r w:rsidRPr="006F03C9">
                        <w:rPr>
                          <w:szCs w:val="18"/>
                          <w:vertAlign w:val="superscript"/>
                          <w:lang w:val="en-GB"/>
                        </w:rPr>
                        <w:t>rd</w:t>
                      </w:r>
                      <w:r w:rsidRPr="006F03C9">
                        <w:rPr>
                          <w:szCs w:val="18"/>
                          <w:lang w:val="en-GB"/>
                        </w:rPr>
                        <w:t xml:space="preserve"> Ngong Avenue, Nairobi</w:t>
                      </w:r>
                    </w:p>
                    <w:p w14:paraId="0A3310F5" w14:textId="77777777" w:rsidR="00C67B85" w:rsidRPr="006F03C9" w:rsidRDefault="00C67B85" w:rsidP="00C67B85">
                      <w:pPr>
                        <w:shd w:val="clear" w:color="auto" w:fill="0137A6"/>
                        <w:ind w:left="284"/>
                        <w:rPr>
                          <w:szCs w:val="18"/>
                          <w:lang w:val="en-GB"/>
                        </w:rPr>
                      </w:pPr>
                      <w:r w:rsidRPr="006F03C9">
                        <w:rPr>
                          <w:szCs w:val="18"/>
                          <w:lang w:val="en-GB"/>
                        </w:rPr>
                        <w:t>Kenya</w:t>
                      </w:r>
                    </w:p>
                    <w:p w14:paraId="641E35AF" w14:textId="77777777" w:rsidR="00C67B85" w:rsidRPr="006F03C9" w:rsidRDefault="00C67B85" w:rsidP="00C67B85">
                      <w:pPr>
                        <w:shd w:val="clear" w:color="auto" w:fill="0137A6"/>
                        <w:ind w:left="284"/>
                        <w:rPr>
                          <w:color w:val="FFFFFF" w:themeColor="background1"/>
                          <w:szCs w:val="18"/>
                          <w:lang w:val="en-GB"/>
                        </w:rPr>
                      </w:pPr>
                      <w:hyperlink r:id="rId28" w:history="1">
                        <w:r w:rsidRPr="006F03C9">
                          <w:rPr>
                            <w:rStyle w:val="Hyperlink"/>
                            <w:color w:val="FFFFFF" w:themeColor="background1"/>
                            <w:szCs w:val="18"/>
                            <w:u w:val="none"/>
                            <w:lang w:val="en-GB"/>
                          </w:rPr>
                          <w:t>www.kenbright.co.ke</w:t>
                        </w:r>
                      </w:hyperlink>
                    </w:p>
                    <w:p w14:paraId="75FE5AA1" w14:textId="77777777" w:rsidR="00C67B85" w:rsidRPr="006F03C9" w:rsidRDefault="00C67B85" w:rsidP="00C67B85">
                      <w:pPr>
                        <w:shd w:val="clear" w:color="auto" w:fill="0137A6"/>
                        <w:ind w:left="284"/>
                        <w:rPr>
                          <w:szCs w:val="18"/>
                          <w:lang w:val="en-GB"/>
                        </w:rPr>
                      </w:pPr>
                    </w:p>
                    <w:p w14:paraId="39E7CD72" w14:textId="77777777" w:rsidR="00C67B85" w:rsidRPr="006F03C9" w:rsidRDefault="00C67B85" w:rsidP="00C67B85">
                      <w:pPr>
                        <w:shd w:val="clear" w:color="auto" w:fill="0137A6"/>
                        <w:ind w:left="284"/>
                        <w:rPr>
                          <w:szCs w:val="18"/>
                          <w:lang w:val="en-GB"/>
                        </w:rPr>
                      </w:pPr>
                      <w:r w:rsidRPr="006F03C9">
                        <w:rPr>
                          <w:szCs w:val="18"/>
                          <w:lang w:val="en-GB"/>
                        </w:rPr>
                        <w:t>Customer Service Lines: +254 (020) 22 111 52</w:t>
                      </w:r>
                    </w:p>
                    <w:p w14:paraId="7EBBD43A" w14:textId="77777777" w:rsidR="009E714D" w:rsidRPr="006F03C9" w:rsidRDefault="009E714D" w:rsidP="009E714D">
                      <w:pPr>
                        <w:shd w:val="clear" w:color="auto" w:fill="0137A6"/>
                        <w:ind w:left="284"/>
                        <w:rPr>
                          <w:color w:val="FFFFFF" w:themeColor="background1"/>
                          <w:lang w:val="en-GB"/>
                        </w:rPr>
                      </w:pPr>
                    </w:p>
                    <w:p w14:paraId="06C9B880" w14:textId="77777777" w:rsidR="009E714D" w:rsidRPr="006F03C9" w:rsidRDefault="009E714D" w:rsidP="009E714D">
                      <w:pPr>
                        <w:shd w:val="clear" w:color="auto" w:fill="0137A6"/>
                        <w:ind w:left="284"/>
                        <w:rPr>
                          <w:color w:val="FFFFFF" w:themeColor="background1"/>
                        </w:rPr>
                      </w:pPr>
                    </w:p>
                    <w:p w14:paraId="03B7AAB2" w14:textId="77777777" w:rsidR="009E714D" w:rsidRPr="006F03C9" w:rsidRDefault="009E714D" w:rsidP="009E714D">
                      <w:pPr>
                        <w:shd w:val="clear" w:color="auto" w:fill="0137A6"/>
                        <w:ind w:left="284"/>
                        <w:rPr>
                          <w:b/>
                          <w:color w:val="BFBFBF" w:themeColor="background1" w:themeShade="BF"/>
                          <w:sz w:val="20"/>
                          <w:szCs w:val="20"/>
                        </w:rPr>
                      </w:pPr>
                      <w:r w:rsidRPr="006F03C9">
                        <w:rPr>
                          <w:b/>
                          <w:color w:val="D9D9D9" w:themeColor="background1" w:themeShade="D9"/>
                          <w:sz w:val="20"/>
                          <w:szCs w:val="20"/>
                        </w:rPr>
                        <w:t>Document Version</w:t>
                      </w:r>
                    </w:p>
                    <w:p w14:paraId="381C17E0" w14:textId="77777777" w:rsidR="009E714D" w:rsidRPr="006F03C9" w:rsidRDefault="009E714D" w:rsidP="009E714D">
                      <w:pPr>
                        <w:shd w:val="clear" w:color="auto" w:fill="0137A6"/>
                        <w:ind w:left="284"/>
                        <w:rPr>
                          <w:color w:val="FFFFFF" w:themeColor="background1"/>
                        </w:rPr>
                      </w:pPr>
                    </w:p>
                    <w:p w14:paraId="28CCC278" w14:textId="7A53DFD2" w:rsidR="009E714D" w:rsidRPr="006F03C9" w:rsidRDefault="00F61B29" w:rsidP="009E714D">
                      <w:pPr>
                        <w:shd w:val="clear" w:color="auto" w:fill="0137A6"/>
                        <w:ind w:left="284"/>
                        <w:rPr>
                          <w:color w:val="FFFFFF" w:themeColor="background1"/>
                        </w:rPr>
                      </w:pPr>
                      <w:r>
                        <w:rPr>
                          <w:color w:val="FFFFFF" w:themeColor="background1"/>
                        </w:rPr>
                        <w:t>January</w:t>
                      </w:r>
                      <w:r w:rsidR="009E714D" w:rsidRPr="006F03C9">
                        <w:rPr>
                          <w:color w:val="FFFFFF" w:themeColor="background1"/>
                        </w:rPr>
                        <w:t xml:space="preserve"> 202</w:t>
                      </w:r>
                      <w:r w:rsidR="00996CF0">
                        <w:rPr>
                          <w:color w:val="FFFFFF" w:themeColor="background1"/>
                        </w:rPr>
                        <w:t>6</w:t>
                      </w:r>
                    </w:p>
                    <w:p w14:paraId="524D441E" w14:textId="77777777" w:rsidR="009E714D" w:rsidRPr="006F03C9" w:rsidRDefault="009E714D" w:rsidP="009E714D">
                      <w:pPr>
                        <w:shd w:val="clear" w:color="auto" w:fill="0137A6"/>
                        <w:ind w:left="284"/>
                        <w:rPr>
                          <w:color w:val="FFFFFF" w:themeColor="background1"/>
                        </w:rPr>
                      </w:pPr>
                    </w:p>
                    <w:p w14:paraId="793B1A85" w14:textId="7F7A9C68" w:rsidR="009E714D" w:rsidRPr="006F03C9" w:rsidRDefault="009E714D" w:rsidP="009E714D">
                      <w:pPr>
                        <w:shd w:val="clear" w:color="auto" w:fill="0137A6"/>
                        <w:ind w:left="284"/>
                        <w:rPr>
                          <w:color w:val="FFFFFF" w:themeColor="background1"/>
                        </w:rPr>
                      </w:pPr>
                      <w:r w:rsidRPr="006F03C9">
                        <w:rPr>
                          <w:color w:val="FFFFFF" w:themeColor="background1"/>
                        </w:rPr>
                        <w:t xml:space="preserve">Version </w:t>
                      </w:r>
                      <w:r w:rsidR="00F61B29">
                        <w:rPr>
                          <w:color w:val="FFFFFF" w:themeColor="background1"/>
                        </w:rPr>
                        <w:t>1</w:t>
                      </w:r>
                      <w:r w:rsidRPr="006F03C9">
                        <w:rPr>
                          <w:color w:val="FFFFFF" w:themeColor="background1"/>
                        </w:rPr>
                        <w:t xml:space="preserve">.0: </w:t>
                      </w:r>
                      <w:r w:rsidR="00F61B29">
                        <w:rPr>
                          <w:color w:val="FFFFFF" w:themeColor="background1"/>
                        </w:rPr>
                        <w:t>Creation</w:t>
                      </w:r>
                    </w:p>
                    <w:p w14:paraId="6B756889" w14:textId="77777777" w:rsidR="009E714D" w:rsidRPr="006F03C9" w:rsidRDefault="009E714D" w:rsidP="009E714D">
                      <w:pPr>
                        <w:shd w:val="clear" w:color="auto" w:fill="0137A6"/>
                        <w:ind w:left="284"/>
                        <w:rPr>
                          <w:color w:val="FFFFFF" w:themeColor="background1"/>
                        </w:rPr>
                      </w:pPr>
                    </w:p>
                    <w:p w14:paraId="1238324E" w14:textId="77777777" w:rsidR="009E714D" w:rsidRPr="006F03C9" w:rsidRDefault="009E714D" w:rsidP="009E714D">
                      <w:pPr>
                        <w:shd w:val="clear" w:color="auto" w:fill="0137A6"/>
                        <w:ind w:left="284"/>
                        <w:rPr>
                          <w:color w:val="FFFFFF" w:themeColor="background1"/>
                        </w:rPr>
                      </w:pPr>
                      <w:r w:rsidRPr="006F03C9">
                        <w:rPr>
                          <w:color w:val="FFFFFF" w:themeColor="background1"/>
                        </w:rPr>
                        <w:t>Reproduction – in total or in part – only with the permission of KAFS.</w:t>
                      </w:r>
                    </w:p>
                    <w:p w14:paraId="10EE886C" w14:textId="77777777" w:rsidR="009E714D" w:rsidRPr="006F03C9" w:rsidRDefault="009E714D" w:rsidP="009E714D">
                      <w:pPr>
                        <w:shd w:val="clear" w:color="auto" w:fill="0137A6"/>
                        <w:ind w:left="284"/>
                        <w:rPr>
                          <w:color w:val="FFFFFF" w:themeColor="background1"/>
                        </w:rPr>
                      </w:pPr>
                    </w:p>
                    <w:p w14:paraId="29F43F8C" w14:textId="77777777" w:rsidR="009E714D" w:rsidRPr="006F03C9" w:rsidRDefault="009E714D" w:rsidP="009E714D">
                      <w:pPr>
                        <w:shd w:val="clear" w:color="auto" w:fill="0137A6"/>
                        <w:ind w:left="284"/>
                        <w:rPr>
                          <w:color w:val="FFFFFF" w:themeColor="background1"/>
                        </w:rPr>
                      </w:pPr>
                    </w:p>
                    <w:p w14:paraId="1A36AD10" w14:textId="77777777" w:rsidR="009E714D" w:rsidRPr="006F03C9" w:rsidRDefault="009E714D" w:rsidP="009E714D">
                      <w:pPr>
                        <w:shd w:val="clear" w:color="auto" w:fill="0137A6"/>
                        <w:ind w:left="284"/>
                        <w:rPr>
                          <w:b/>
                          <w:color w:val="D9D9D9" w:themeColor="background1" w:themeShade="D9"/>
                          <w:sz w:val="20"/>
                          <w:szCs w:val="20"/>
                        </w:rPr>
                      </w:pPr>
                      <w:r w:rsidRPr="006F03C9">
                        <w:rPr>
                          <w:b/>
                          <w:color w:val="D9D9D9" w:themeColor="background1" w:themeShade="D9"/>
                          <w:sz w:val="20"/>
                          <w:szCs w:val="20"/>
                        </w:rPr>
                        <w:t>Key Contacts</w:t>
                      </w:r>
                    </w:p>
                    <w:p w14:paraId="3E99F210" w14:textId="77777777" w:rsidR="009E714D" w:rsidRPr="006F03C9" w:rsidRDefault="009E714D" w:rsidP="009E714D">
                      <w:pPr>
                        <w:shd w:val="clear" w:color="auto" w:fill="0137A6"/>
                        <w:ind w:left="1276"/>
                        <w:rPr>
                          <w:color w:val="FFFFFF" w:themeColor="background1"/>
                        </w:rPr>
                      </w:pPr>
                    </w:p>
                    <w:p w14:paraId="61D8E3F6" w14:textId="77777777" w:rsidR="00381A59" w:rsidRPr="006F03C9" w:rsidRDefault="00381A59" w:rsidP="00381A59">
                      <w:pPr>
                        <w:ind w:left="1276"/>
                        <w:rPr>
                          <w:szCs w:val="18"/>
                        </w:rPr>
                      </w:pPr>
                    </w:p>
                    <w:p w14:paraId="58AE315A" w14:textId="7B779E84" w:rsidR="00381A59" w:rsidRPr="007A6525" w:rsidRDefault="00381A59" w:rsidP="00381A59">
                      <w:pPr>
                        <w:ind w:left="1276"/>
                        <w:rPr>
                          <w:szCs w:val="18"/>
                        </w:rPr>
                      </w:pPr>
                      <w:r w:rsidRPr="007A6525">
                        <w:rPr>
                          <w:szCs w:val="18"/>
                        </w:rPr>
                        <w:t>E Macharia, FIA</w:t>
                      </w:r>
                      <w:r w:rsidR="00516E17" w:rsidRPr="007A6525">
                        <w:rPr>
                          <w:szCs w:val="18"/>
                        </w:rPr>
                        <w:t xml:space="preserve"> </w:t>
                      </w:r>
                      <w:proofErr w:type="spellStart"/>
                      <w:proofErr w:type="gramStart"/>
                      <w:r w:rsidR="00516E17" w:rsidRPr="007A6525">
                        <w:rPr>
                          <w:szCs w:val="18"/>
                        </w:rPr>
                        <w:t>C.</w:t>
                      </w:r>
                      <w:r w:rsidR="00D74A3D" w:rsidRPr="007A6525">
                        <w:rPr>
                          <w:szCs w:val="18"/>
                        </w:rPr>
                        <w:t>Act</w:t>
                      </w:r>
                      <w:proofErr w:type="spellEnd"/>
                      <w:proofErr w:type="gramEnd"/>
                      <w:r w:rsidRPr="007A6525">
                        <w:rPr>
                          <w:szCs w:val="18"/>
                        </w:rPr>
                        <w:t xml:space="preserve">, </w:t>
                      </w:r>
                      <w:proofErr w:type="spellStart"/>
                      <w:r w:rsidRPr="007A6525">
                        <w:rPr>
                          <w:szCs w:val="18"/>
                        </w:rPr>
                        <w:t>FeASK</w:t>
                      </w:r>
                      <w:proofErr w:type="spellEnd"/>
                    </w:p>
                    <w:p w14:paraId="2DA8337F" w14:textId="44FC58F7" w:rsidR="00381A59" w:rsidRPr="006F03C9" w:rsidRDefault="00537A38" w:rsidP="00381A59">
                      <w:pPr>
                        <w:ind w:left="1276"/>
                        <w:rPr>
                          <w:szCs w:val="18"/>
                        </w:rPr>
                      </w:pPr>
                      <w:r w:rsidRPr="006F03C9">
                        <w:rPr>
                          <w:szCs w:val="18"/>
                        </w:rPr>
                        <w:t>Chief</w:t>
                      </w:r>
                      <w:r w:rsidR="00381A59" w:rsidRPr="006F03C9">
                        <w:rPr>
                          <w:szCs w:val="18"/>
                        </w:rPr>
                        <w:t xml:space="preserve"> Actuary</w:t>
                      </w:r>
                      <w:r w:rsidRPr="006F03C9">
                        <w:rPr>
                          <w:szCs w:val="18"/>
                        </w:rPr>
                        <w:t xml:space="preserve"> &amp; Managing Director</w:t>
                      </w:r>
                    </w:p>
                    <w:p w14:paraId="28CC54E6" w14:textId="77777777" w:rsidR="00381A59" w:rsidRPr="006F03C9" w:rsidRDefault="00381A59" w:rsidP="00381A59">
                      <w:pPr>
                        <w:ind w:left="1276"/>
                        <w:rPr>
                          <w:color w:val="FFFFFF"/>
                          <w:szCs w:val="18"/>
                          <w:lang w:val="fr-FR"/>
                        </w:rPr>
                      </w:pPr>
                      <w:proofErr w:type="gramStart"/>
                      <w:r w:rsidRPr="006F03C9">
                        <w:rPr>
                          <w:szCs w:val="18"/>
                          <w:lang w:val="fr-FR"/>
                        </w:rPr>
                        <w:t>E-mail:</w:t>
                      </w:r>
                      <w:proofErr w:type="gramEnd"/>
                      <w:r w:rsidRPr="006F03C9">
                        <w:rPr>
                          <w:szCs w:val="18"/>
                          <w:lang w:val="fr-FR"/>
                        </w:rPr>
                        <w:t xml:space="preserve"> </w:t>
                      </w:r>
                      <w:proofErr w:type="spellStart"/>
                      <w:r w:rsidRPr="006F03C9">
                        <w:rPr>
                          <w:szCs w:val="18"/>
                          <w:lang w:val="fr-FR"/>
                        </w:rPr>
                        <w:t>ezekiel@kenbright.africa</w:t>
                      </w:r>
                      <w:proofErr w:type="spellEnd"/>
                    </w:p>
                    <w:p w14:paraId="7EE8D2CA" w14:textId="6CBB5E0B" w:rsidR="009E714D" w:rsidRPr="006F03C9" w:rsidRDefault="00381A59" w:rsidP="00381A59">
                      <w:pPr>
                        <w:ind w:left="1276"/>
                        <w:rPr>
                          <w:szCs w:val="18"/>
                          <w:lang w:val="fr-FR"/>
                        </w:rPr>
                      </w:pPr>
                      <w:proofErr w:type="gramStart"/>
                      <w:r w:rsidRPr="006F03C9">
                        <w:rPr>
                          <w:szCs w:val="18"/>
                          <w:lang w:val="fr-FR"/>
                        </w:rPr>
                        <w:t>Phone:</w:t>
                      </w:r>
                      <w:proofErr w:type="gramEnd"/>
                      <w:r w:rsidRPr="006F03C9">
                        <w:rPr>
                          <w:szCs w:val="18"/>
                          <w:lang w:val="fr-FR"/>
                        </w:rPr>
                        <w:t xml:space="preserve"> +254 722 540 045</w:t>
                      </w:r>
                    </w:p>
                    <w:p w14:paraId="44EB9115" w14:textId="77777777" w:rsidR="009E714D" w:rsidRPr="006F03C9" w:rsidRDefault="009E714D" w:rsidP="009E714D">
                      <w:pPr>
                        <w:shd w:val="clear" w:color="auto" w:fill="0137A6"/>
                        <w:rPr>
                          <w:color w:val="FFFFFF" w:themeColor="background1"/>
                          <w:lang w:val="pt-PT"/>
                        </w:rPr>
                      </w:pPr>
                    </w:p>
                    <w:p w14:paraId="1C29BCA8" w14:textId="77777777" w:rsidR="009E714D" w:rsidRPr="006F03C9" w:rsidRDefault="009E714D" w:rsidP="009E714D">
                      <w:pPr>
                        <w:shd w:val="clear" w:color="auto" w:fill="0137A6"/>
                        <w:ind w:left="1276"/>
                        <w:rPr>
                          <w:color w:val="FFFFFF" w:themeColor="background1"/>
                          <w:lang w:val="pt-PT"/>
                        </w:rPr>
                      </w:pPr>
                    </w:p>
                    <w:p w14:paraId="0D12F821" w14:textId="252DDF4A" w:rsidR="009E714D" w:rsidRPr="006F03C9" w:rsidRDefault="009E714D" w:rsidP="009E714D">
                      <w:pPr>
                        <w:shd w:val="clear" w:color="auto" w:fill="0137A6"/>
                        <w:ind w:left="1276"/>
                        <w:rPr>
                          <w:color w:val="FFFFFF" w:themeColor="background1"/>
                          <w:lang w:val="fr-FR"/>
                        </w:rPr>
                      </w:pPr>
                      <w:r w:rsidRPr="006F03C9">
                        <w:rPr>
                          <w:color w:val="FFFFFF" w:themeColor="background1"/>
                          <w:lang w:val="fr-FR"/>
                        </w:rPr>
                        <w:t xml:space="preserve"> </w:t>
                      </w:r>
                    </w:p>
                  </w:txbxContent>
                </v:textbox>
                <w10:wrap anchorx="page" anchory="page"/>
              </v:rect>
            </w:pict>
          </mc:Fallback>
        </mc:AlternateContent>
      </w:r>
    </w:p>
    <w:sectPr w:rsidR="00C02B1C" w:rsidRPr="006F03C9" w:rsidSect="00B16811">
      <w:headerReference w:type="even" r:id="rId29"/>
      <w:headerReference w:type="default" r:id="rId30"/>
      <w:footerReference w:type="default" r:id="rId31"/>
      <w:headerReference w:type="first" r:id="rId32"/>
      <w:footerReference w:type="first" r:id="rId33"/>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B47A" w14:textId="77777777" w:rsidR="000105C3" w:rsidRDefault="000105C3" w:rsidP="001F54AF">
      <w:r>
        <w:separator/>
      </w:r>
    </w:p>
  </w:endnote>
  <w:endnote w:type="continuationSeparator" w:id="0">
    <w:p w14:paraId="4C964553" w14:textId="77777777" w:rsidR="000105C3" w:rsidRDefault="000105C3" w:rsidP="001F54AF">
      <w:r>
        <w:continuationSeparator/>
      </w:r>
    </w:p>
  </w:endnote>
  <w:endnote w:type="continuationNotice" w:id="1">
    <w:p w14:paraId="44CBF56D" w14:textId="77777777" w:rsidR="000105C3" w:rsidRDefault="000105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ilroy">
    <w:altName w:val="Calibri"/>
    <w:panose1 w:val="00000000000000000000"/>
    <w:charset w:val="00"/>
    <w:family w:val="modern"/>
    <w:notTrueType/>
    <w:pitch w:val="variable"/>
    <w:sig w:usb0="00000207" w:usb1="00000000" w:usb2="00000000" w:usb3="00000000" w:csb0="00000097" w:csb1="00000000"/>
  </w:font>
  <w:font w:name="Arial">
    <w:panose1 w:val="020B0604020202020204"/>
    <w:charset w:val="00"/>
    <w:family w:val="swiss"/>
    <w:pitch w:val="variable"/>
    <w:sig w:usb0="E0002EFF" w:usb1="C000785B" w:usb2="00000009" w:usb3="00000000" w:csb0="000001FF" w:csb1="00000000"/>
  </w:font>
  <w:font w:name="Mulish">
    <w:altName w:val="Calibri"/>
    <w:charset w:val="00"/>
    <w:family w:val="auto"/>
    <w:pitch w:val="variable"/>
    <w:sig w:usb0="A00002FF" w:usb1="5000204B" w:usb2="00000000" w:usb3="00000000" w:csb0="00000197" w:csb1="00000000"/>
  </w:font>
  <w:font w:name="Symbol">
    <w:panose1 w:val="05050102010706020507"/>
    <w:charset w:val="02"/>
    <w:family w:val="roman"/>
    <w:pitch w:val="variable"/>
    <w:sig w:usb0="00000000" w:usb1="10000000" w:usb2="00000000" w:usb3="00000000" w:csb0="80000000" w:csb1="00000000"/>
  </w:font>
  <w:font w:name="Nunito Sans">
    <w:altName w:val="Calibri"/>
    <w:charset w:val="00"/>
    <w:family w:val="auto"/>
    <w:pitch w:val="variable"/>
    <w:sig w:usb0="A00002FF" w:usb1="5000204B" w:usb2="00000000" w:usb3="00000000" w:csb0="00000197"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ulish Black">
    <w:altName w:val="Calibri"/>
    <w:charset w:val="00"/>
    <w:family w:val="auto"/>
    <w:pitch w:val="variable"/>
    <w:sig w:usb0="A00002FF" w:usb1="5000204B" w:usb2="00000000" w:usb3="00000000" w:csb0="00000197" w:csb1="00000000"/>
  </w:font>
  <w:font w:name="Mulish SemiBold">
    <w:altName w:val="Calibri"/>
    <w:charset w:val="00"/>
    <w:family w:val="auto"/>
    <w:pitch w:val="variable"/>
    <w:sig w:usb0="A00002FF" w:usb1="5000204B"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Gilroy-Regular">
    <w:altName w:val="Calibri"/>
    <w:charset w:val="00"/>
    <w:family w:val="auto"/>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Gilroy Black">
    <w:altName w:val="Calibri"/>
    <w:panose1 w:val="00000000000000000000"/>
    <w:charset w:val="00"/>
    <w:family w:val="modern"/>
    <w:notTrueType/>
    <w:pitch w:val="variable"/>
    <w:sig w:usb0="00000207" w:usb1="00000000" w:usb2="00000000" w:usb3="00000000" w:csb0="00000097" w:csb1="00000000"/>
  </w:font>
  <w:font w:name="Gilroy Bold">
    <w:altName w:val="Calibri"/>
    <w:panose1 w:val="00000000000000000000"/>
    <w:charset w:val="00"/>
    <w:family w:val="modern"/>
    <w:notTrueType/>
    <w:pitch w:val="variable"/>
    <w:sig w:usb0="00000207" w:usb1="00000000" w:usb2="00000000" w:usb3="00000000" w:csb0="00000097" w:csb1="00000000"/>
  </w:font>
  <w:font w:name="Yu Mincho">
    <w:altName w:val="游明朝"/>
    <w:charset w:val="80"/>
    <w:family w:val="roman"/>
    <w:pitch w:val="variable"/>
    <w:sig w:usb0="800002E7" w:usb1="2AC7FCFF" w:usb2="00000012" w:usb3="00000000" w:csb0="0002009F" w:csb1="00000000"/>
  </w:font>
  <w:font w:name="Bookman Old Style">
    <w:panose1 w:val="02050604050505020204"/>
    <w:charset w:val="00"/>
    <w:family w:val="roman"/>
    <w:pitch w:val="variable"/>
    <w:sig w:usb0="00000287" w:usb1="00000000" w:usb2="00000000" w:usb3="00000000" w:csb0="0000009F" w:csb1="00000000"/>
  </w:font>
  <w:font w:name="Lato Light">
    <w:altName w:val="Segoe Print"/>
    <w:charset w:val="00"/>
    <w:family w:val="swiss"/>
    <w:pitch w:val="variable"/>
    <w:sig w:usb0="E10002FF" w:usb1="5000ECFF" w:usb2="00000021" w:usb3="00000000" w:csb0="0000019F" w:csb1="00000000"/>
  </w:font>
  <w:font w:name="Lato">
    <w:altName w:val="Segoe Print"/>
    <w:charset w:val="00"/>
    <w:family w:val="swiss"/>
    <w:pitch w:val="variable"/>
    <w:sig w:usb0="E10002FF" w:usb1="5000ECFF" w:usb2="00000021" w:usb3="00000000" w:csb0="0000019F" w:csb1="00000000"/>
  </w:font>
  <w:font w:name="Sansation">
    <w:altName w:val="Times New Roman"/>
    <w:charset w:val="00"/>
    <w:family w:val="auto"/>
    <w:pitch w:val="variable"/>
    <w:sig w:usb0="00000287" w:usb1="00000000" w:usb2="00000000" w:usb3="00000000" w:csb0="0000009F" w:csb1="00000000"/>
  </w:font>
  <w:font w:name="Univers 45 Light">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Nunito Sans Black">
    <w:altName w:val="Calibri"/>
    <w:charset w:val="00"/>
    <w:family w:val="auto"/>
    <w:pitch w:val="variable"/>
    <w:sig w:usb0="A00002FF" w:usb1="5000204B" w:usb2="00000000" w:usb3="00000000" w:csb0="00000197" w:csb1="00000000"/>
  </w:font>
  <w:font w:name="Nunito Sans Light">
    <w:altName w:val="Calibri"/>
    <w:charset w:val="00"/>
    <w:family w:val="auto"/>
    <w:pitch w:val="variable"/>
    <w:sig w:usb0="A00002FF" w:usb1="5000204B" w:usb2="00000000" w:usb3="00000000" w:csb0="00000197" w:csb1="00000000"/>
  </w:font>
  <w:font w:name="Nunito Sans SemiBold">
    <w:altName w:val="Segoe Print"/>
    <w:charset w:val="00"/>
    <w:family w:val="auto"/>
    <w:pitch w:val="variable"/>
    <w:sig w:usb0="A00002FF" w:usb1="5000204B" w:usb2="00000000" w:usb3="00000000" w:csb0="00000197" w:csb1="00000000"/>
  </w:font>
  <w:font w:name="Gilroy Light">
    <w:altName w:val="Cambria"/>
    <w:panose1 w:val="00000000000000000000"/>
    <w:charset w:val="00"/>
    <w:family w:val="modern"/>
    <w:notTrueType/>
    <w:pitch w:val="variable"/>
    <w:sig w:usb0="00000207" w:usb1="00000000" w:usb2="00000000" w:usb3="00000000" w:csb0="00000097" w:csb1="00000000"/>
  </w:font>
  <w:font w:name="Gilroy SemiBold">
    <w:altName w:val="Calibri"/>
    <w:panose1 w:val="00000000000000000000"/>
    <w:charset w:val="00"/>
    <w:family w:val="modern"/>
    <w:notTrueType/>
    <w:pitch w:val="variable"/>
    <w:sig w:usb0="00000207" w:usb1="00000000" w:usb2="00000000" w:usb3="00000000" w:csb0="00000097" w:csb1="00000000"/>
  </w:font>
  <w:font w:name="Mulish Light">
    <w:altName w:val="Calibri"/>
    <w:charset w:val="00"/>
    <w:family w:val="auto"/>
    <w:pitch w:val="variable"/>
    <w:sig w:usb0="A00002FF" w:usb1="5000204B"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Nunito Light">
    <w:altName w:val="Segoe Prin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1DA5BD05" w14:textId="77777777">
      <w:tc>
        <w:tcPr>
          <w:tcW w:w="3485" w:type="dxa"/>
        </w:tcPr>
        <w:p w14:paraId="3A0DD787" w14:textId="77777777" w:rsidR="006F7B03" w:rsidRPr="00954D78" w:rsidRDefault="003F750B">
          <w:pPr>
            <w:pStyle w:val="Footer"/>
            <w:ind w:left="206"/>
            <w:rPr>
              <w:rFonts w:ascii="Gilroy Light" w:hAnsi="Gilroy Light"/>
              <w:sz w:val="14"/>
              <w:szCs w:val="14"/>
            </w:rPr>
          </w:pPr>
          <w:r w:rsidRPr="00954D78">
            <w:rPr>
              <w:rFonts w:ascii="Gilroy Light" w:hAnsi="Gilroy Light"/>
              <w:noProof/>
              <w:sz w:val="14"/>
              <w:szCs w:val="14"/>
            </w:rPr>
            <w:drawing>
              <wp:inline distT="0" distB="0" distL="0" distR="0" wp14:anchorId="0B8D5411" wp14:editId="47DEBB09">
                <wp:extent cx="603849" cy="367862"/>
                <wp:effectExtent l="0" t="0" r="0" b="0"/>
                <wp:docPr id="2114516729" name="Graphic 21145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3485" w:type="dxa"/>
        </w:tcPr>
        <w:p w14:paraId="401227DD" w14:textId="77777777" w:rsidR="006F7B03" w:rsidRPr="00954D78" w:rsidRDefault="006F7B03">
          <w:pPr>
            <w:pStyle w:val="Footer"/>
            <w:ind w:left="360"/>
            <w:rPr>
              <w:rFonts w:ascii="Gilroy Light" w:hAnsi="Gilroy Light"/>
              <w:sz w:val="14"/>
              <w:szCs w:val="14"/>
            </w:rPr>
          </w:pPr>
        </w:p>
      </w:tc>
      <w:tc>
        <w:tcPr>
          <w:tcW w:w="3833" w:type="dxa"/>
          <w:vAlign w:val="bottom"/>
        </w:tcPr>
        <w:p w14:paraId="1390309D" w14:textId="77777777" w:rsidR="006F7B03" w:rsidRPr="00954D78" w:rsidRDefault="003F750B">
          <w:pPr>
            <w:pStyle w:val="Footer"/>
            <w:ind w:left="720" w:right="0"/>
            <w:jc w:val="right"/>
            <w:rPr>
              <w:rFonts w:ascii="Gilroy Light" w:hAnsi="Gilroy Light"/>
              <w:sz w:val="14"/>
              <w:szCs w:val="14"/>
            </w:rPr>
          </w:pPr>
          <w:r w:rsidRPr="00954D78">
            <w:rPr>
              <w:rFonts w:ascii="Gilroy Light" w:hAnsi="Gilroy Light"/>
              <w:sz w:val="14"/>
              <w:szCs w:val="14"/>
            </w:rPr>
            <w:t xml:space="preserve">Page </w:t>
          </w:r>
          <w:r w:rsidRPr="00954D78">
            <w:rPr>
              <w:rFonts w:ascii="Gilroy Light" w:hAnsi="Gilroy Light"/>
              <w:b/>
              <w:sz w:val="14"/>
              <w:szCs w:val="14"/>
            </w:rPr>
            <w:fldChar w:fldCharType="begin"/>
          </w:r>
          <w:r w:rsidRPr="00954D78">
            <w:rPr>
              <w:rFonts w:ascii="Gilroy Light" w:hAnsi="Gilroy Light"/>
              <w:b/>
              <w:sz w:val="14"/>
              <w:szCs w:val="14"/>
            </w:rPr>
            <w:instrText xml:space="preserve"> PAGE - 1 </w:instrText>
          </w:r>
          <w:r w:rsidRPr="00954D78">
            <w:rPr>
              <w:rFonts w:ascii="Gilroy Light" w:hAnsi="Gilroy Light"/>
              <w:b/>
              <w:sz w:val="14"/>
              <w:szCs w:val="14"/>
            </w:rPr>
            <w:fldChar w:fldCharType="separate"/>
          </w:r>
          <w:r w:rsidRPr="00954D78">
            <w:rPr>
              <w:rFonts w:ascii="Gilroy Light" w:hAnsi="Gilroy Light"/>
              <w:b/>
              <w:noProof/>
              <w:sz w:val="14"/>
              <w:szCs w:val="14"/>
            </w:rPr>
            <w:t>2</w:t>
          </w:r>
          <w:r w:rsidRPr="00954D78">
            <w:rPr>
              <w:rFonts w:ascii="Gilroy Light" w:hAnsi="Gilroy Light"/>
              <w:b/>
              <w:sz w:val="14"/>
              <w:szCs w:val="14"/>
            </w:rPr>
            <w:fldChar w:fldCharType="end"/>
          </w:r>
          <w:r w:rsidRPr="00954D78">
            <w:rPr>
              <w:rFonts w:ascii="Gilroy Light" w:hAnsi="Gilroy Light"/>
              <w:sz w:val="14"/>
              <w:szCs w:val="14"/>
            </w:rPr>
            <w:t xml:space="preserve"> of </w:t>
          </w:r>
          <w:r w:rsidRPr="00954D78">
            <w:rPr>
              <w:rFonts w:ascii="Gilroy Light" w:hAnsi="Gilroy Light"/>
              <w:b/>
              <w:sz w:val="14"/>
              <w:szCs w:val="14"/>
            </w:rPr>
            <w:fldChar w:fldCharType="begin"/>
          </w:r>
          <w:r w:rsidRPr="00954D78">
            <w:rPr>
              <w:rFonts w:ascii="Gilroy Light" w:hAnsi="Gilroy Light"/>
              <w:b/>
              <w:sz w:val="14"/>
              <w:szCs w:val="14"/>
            </w:rPr>
            <w:instrText xml:space="preserve"> NUMPAGES </w:instrText>
          </w:r>
          <w:r w:rsidRPr="00954D78">
            <w:rPr>
              <w:rFonts w:ascii="Gilroy Light" w:hAnsi="Gilroy Light"/>
              <w:b/>
              <w:sz w:val="14"/>
              <w:szCs w:val="14"/>
            </w:rPr>
            <w:fldChar w:fldCharType="separate"/>
          </w:r>
          <w:r w:rsidRPr="00954D78">
            <w:rPr>
              <w:rFonts w:ascii="Gilroy Light" w:hAnsi="Gilroy Light"/>
              <w:b/>
              <w:sz w:val="14"/>
              <w:szCs w:val="14"/>
            </w:rPr>
            <w:t>3</w:t>
          </w:r>
          <w:r w:rsidRPr="00954D78">
            <w:rPr>
              <w:rFonts w:ascii="Gilroy Light" w:hAnsi="Gilroy Light"/>
              <w:b/>
              <w:sz w:val="14"/>
              <w:szCs w:val="14"/>
            </w:rPr>
            <w:fldChar w:fldCharType="end"/>
          </w:r>
        </w:p>
      </w:tc>
    </w:tr>
  </w:tbl>
  <w:p w14:paraId="7A513551" w14:textId="77777777" w:rsidR="006F7B03" w:rsidRPr="00954D78" w:rsidRDefault="006F7B03">
    <w:pPr>
      <w:pStyle w:val="Footer"/>
      <w:ind w:left="360"/>
      <w:rPr>
        <w:rFonts w:ascii="Gilroy Light" w:hAnsi="Gilroy Light"/>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3"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833"/>
    </w:tblGrid>
    <w:tr w:rsidR="00945A74" w:rsidRPr="006F03C9" w14:paraId="669F8530" w14:textId="77777777">
      <w:tc>
        <w:tcPr>
          <w:tcW w:w="3485" w:type="dxa"/>
        </w:tcPr>
        <w:p w14:paraId="343A4A3E" w14:textId="1A316609" w:rsidR="006F7B03" w:rsidRPr="006F03C9" w:rsidRDefault="006F7B03">
          <w:pPr>
            <w:pStyle w:val="Footer"/>
            <w:ind w:left="206"/>
            <w:rPr>
              <w:rFonts w:ascii="Nunito Sans" w:hAnsi="Nunito Sans"/>
            </w:rPr>
          </w:pPr>
        </w:p>
      </w:tc>
      <w:tc>
        <w:tcPr>
          <w:tcW w:w="3485" w:type="dxa"/>
        </w:tcPr>
        <w:p w14:paraId="3B3F04CA" w14:textId="77777777" w:rsidR="006F7B03" w:rsidRPr="006F03C9" w:rsidRDefault="006F7B03">
          <w:pPr>
            <w:pStyle w:val="Footer"/>
            <w:ind w:left="360"/>
            <w:rPr>
              <w:rFonts w:ascii="Nunito Sans" w:hAnsi="Nunito Sans"/>
            </w:rPr>
          </w:pPr>
        </w:p>
      </w:tc>
      <w:tc>
        <w:tcPr>
          <w:tcW w:w="3833" w:type="dxa"/>
          <w:vAlign w:val="bottom"/>
        </w:tcPr>
        <w:p w14:paraId="7BA7922B" w14:textId="77777777" w:rsidR="006F7B03" w:rsidRPr="00A54268" w:rsidRDefault="003F750B">
          <w:pPr>
            <w:pStyle w:val="Footer"/>
            <w:ind w:left="720" w:right="0"/>
            <w:jc w:val="right"/>
            <w:rPr>
              <w:rFonts w:ascii="Gilroy Light" w:hAnsi="Gilroy Light"/>
              <w:sz w:val="16"/>
            </w:rPr>
          </w:pPr>
          <w:r w:rsidRPr="00A54268">
            <w:rPr>
              <w:rFonts w:ascii="Gilroy Light" w:hAnsi="Gilroy Light"/>
              <w:sz w:val="16"/>
            </w:rPr>
            <w:t xml:space="preserve">Page </w:t>
          </w:r>
          <w:r w:rsidRPr="000522EF">
            <w:rPr>
              <w:rFonts w:ascii="Gilroy Light" w:hAnsi="Gilroy Light"/>
              <w:b/>
              <w:sz w:val="16"/>
            </w:rPr>
            <w:fldChar w:fldCharType="begin"/>
          </w:r>
          <w:r w:rsidRPr="000522EF">
            <w:rPr>
              <w:rFonts w:ascii="Gilroy Light" w:hAnsi="Gilroy Light"/>
              <w:b/>
              <w:sz w:val="16"/>
            </w:rPr>
            <w:instrText xml:space="preserve"> PAGE - 1 </w:instrText>
          </w:r>
          <w:r w:rsidRPr="000522EF">
            <w:rPr>
              <w:rFonts w:ascii="Gilroy Light" w:hAnsi="Gilroy Light"/>
              <w:b/>
              <w:sz w:val="16"/>
            </w:rPr>
            <w:fldChar w:fldCharType="separate"/>
          </w:r>
          <w:r>
            <w:rPr>
              <w:rFonts w:ascii="Gilroy Light" w:hAnsi="Gilroy Light"/>
              <w:b/>
              <w:sz w:val="16"/>
            </w:rPr>
            <w:t>12</w:t>
          </w:r>
          <w:r w:rsidRPr="000522EF">
            <w:rPr>
              <w:rFonts w:ascii="Gilroy Light" w:hAnsi="Gilroy Light"/>
              <w:b/>
              <w:sz w:val="16"/>
            </w:rPr>
            <w:fldChar w:fldCharType="end"/>
          </w:r>
          <w:r w:rsidRPr="00A54268">
            <w:rPr>
              <w:rFonts w:ascii="Gilroy Light" w:hAnsi="Gilroy Light"/>
              <w:sz w:val="16"/>
            </w:rPr>
            <w:t xml:space="preserve"> of </w:t>
          </w:r>
          <w:r w:rsidRPr="00A54268">
            <w:rPr>
              <w:rFonts w:ascii="Gilroy SemiBold" w:hAnsi="Gilroy SemiBold"/>
              <w:b/>
              <w:sz w:val="16"/>
            </w:rPr>
            <w:fldChar w:fldCharType="begin"/>
          </w:r>
          <w:r w:rsidRPr="00A54268">
            <w:rPr>
              <w:rFonts w:ascii="Gilroy SemiBold" w:hAnsi="Gilroy SemiBold"/>
              <w:b/>
              <w:sz w:val="16"/>
            </w:rPr>
            <w:instrText xml:space="preserve"> NUMPAGES </w:instrText>
          </w:r>
          <w:r w:rsidRPr="00A54268">
            <w:rPr>
              <w:rFonts w:ascii="Gilroy SemiBold" w:hAnsi="Gilroy SemiBold"/>
              <w:b/>
              <w:sz w:val="16"/>
            </w:rPr>
            <w:fldChar w:fldCharType="separate"/>
          </w:r>
          <w:r>
            <w:rPr>
              <w:rFonts w:ascii="Gilroy SemiBold" w:hAnsi="Gilroy SemiBold"/>
              <w:b/>
              <w:sz w:val="16"/>
            </w:rPr>
            <w:t>32</w:t>
          </w:r>
          <w:r w:rsidRPr="00A54268">
            <w:rPr>
              <w:rFonts w:ascii="Gilroy SemiBold" w:hAnsi="Gilroy SemiBold"/>
              <w:b/>
              <w:sz w:val="16"/>
            </w:rPr>
            <w:fldChar w:fldCharType="end"/>
          </w:r>
        </w:p>
      </w:tc>
    </w:tr>
  </w:tbl>
  <w:p w14:paraId="10C56F29" w14:textId="77777777" w:rsidR="006F7B03" w:rsidRPr="006F03C9" w:rsidRDefault="006F7B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6F03C9" w14:paraId="0D1995CB" w14:textId="77777777">
      <w:tc>
        <w:tcPr>
          <w:tcW w:w="1567" w:type="pct"/>
        </w:tcPr>
        <w:p w14:paraId="191FA956" w14:textId="5AAE99DA" w:rsidR="006F7B03" w:rsidRPr="00DA1577" w:rsidRDefault="00F237E7">
          <w:pPr>
            <w:pStyle w:val="Footer"/>
            <w:rPr>
              <w:rFonts w:ascii="Nunito Light" w:hAnsi="Nunito Light"/>
              <w:sz w:val="14"/>
              <w:szCs w:val="14"/>
            </w:rPr>
          </w:pPr>
          <w:r w:rsidRPr="00F666B7">
            <w:rPr>
              <w:rFonts w:ascii="Nunito Light" w:hAnsi="Nunito Light"/>
              <w:noProof/>
              <w:sz w:val="14"/>
              <w:szCs w:val="14"/>
            </w:rPr>
            <w:drawing>
              <wp:anchor distT="0" distB="0" distL="114300" distR="114300" simplePos="0" relativeHeight="251658240" behindDoc="1" locked="0" layoutInCell="1" allowOverlap="1" wp14:anchorId="51537359" wp14:editId="097CF6EA">
                <wp:simplePos x="0" y="0"/>
                <wp:positionH relativeFrom="column">
                  <wp:posOffset>0</wp:posOffset>
                </wp:positionH>
                <wp:positionV relativeFrom="paragraph">
                  <wp:posOffset>3175</wp:posOffset>
                </wp:positionV>
                <wp:extent cx="1092835" cy="470535"/>
                <wp:effectExtent l="0" t="0" r="0" b="5715"/>
                <wp:wrapNone/>
                <wp:docPr id="144245632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95919" name="Picture 1" descr="A blue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92835" cy="470535"/>
                        </a:xfrm>
                        <a:prstGeom prst="rect">
                          <a:avLst/>
                        </a:prstGeom>
                      </pic:spPr>
                    </pic:pic>
                  </a:graphicData>
                </a:graphic>
              </wp:anchor>
            </w:drawing>
          </w:r>
        </w:p>
      </w:tc>
      <w:tc>
        <w:tcPr>
          <w:tcW w:w="1567" w:type="pct"/>
        </w:tcPr>
        <w:p w14:paraId="6EAFF5B9" w14:textId="77777777" w:rsidR="006F7B03" w:rsidRPr="006F03C9" w:rsidRDefault="006F7B03">
          <w:pPr>
            <w:pStyle w:val="Footer"/>
            <w:ind w:left="360"/>
            <w:rPr>
              <w:rFonts w:ascii="Nunito Sans Light" w:hAnsi="Nunito Sans Light"/>
              <w:sz w:val="14"/>
              <w:szCs w:val="14"/>
            </w:rPr>
          </w:pPr>
        </w:p>
        <w:p w14:paraId="6F729DDC" w14:textId="77777777" w:rsidR="006F7B03" w:rsidRPr="00DA1577" w:rsidRDefault="006F7B03">
          <w:pPr>
            <w:jc w:val="right"/>
            <w:rPr>
              <w:rFonts w:ascii="Nunito Light" w:hAnsi="Nunito Light"/>
            </w:rPr>
          </w:pPr>
        </w:p>
      </w:tc>
      <w:tc>
        <w:tcPr>
          <w:tcW w:w="1866" w:type="pct"/>
          <w:vAlign w:val="bottom"/>
        </w:tcPr>
        <w:p w14:paraId="1B1EF13E" w14:textId="77777777" w:rsidR="006F7B03" w:rsidRPr="006F03C9" w:rsidRDefault="003F750B">
          <w:pPr>
            <w:pStyle w:val="Footer"/>
            <w:ind w:left="720" w:right="0"/>
            <w:jc w:val="right"/>
            <w:rPr>
              <w:rFonts w:ascii="Nunito Sans Light" w:hAnsi="Nunito Sans Light"/>
              <w:sz w:val="14"/>
              <w:szCs w:val="14"/>
            </w:rPr>
          </w:pPr>
          <w:r w:rsidRPr="006F03C9">
            <w:rPr>
              <w:rFonts w:ascii="Nunito Sans Light" w:hAnsi="Nunito Sans Light"/>
              <w:sz w:val="14"/>
              <w:szCs w:val="14"/>
            </w:rPr>
            <w:t>Page</w:t>
          </w:r>
          <w:r w:rsidRPr="006F03C9">
            <w:rPr>
              <w:rFonts w:ascii="Nunito Sans Light" w:hAnsi="Nunito Sans Light"/>
              <w:color w:val="2F5BA6"/>
              <w:sz w:val="14"/>
              <w:szCs w:val="14"/>
            </w:rPr>
            <w:t xml:space="preserve">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PAGE - 1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43</w:t>
          </w:r>
          <w:r w:rsidRPr="006F03C9">
            <w:rPr>
              <w:rFonts w:ascii="Nunito Sans Light" w:hAnsi="Nunito Sans Light"/>
              <w:b/>
              <w:color w:val="0137A6"/>
              <w:sz w:val="14"/>
              <w:szCs w:val="14"/>
            </w:rPr>
            <w:fldChar w:fldCharType="end"/>
          </w:r>
          <w:r w:rsidRPr="006F03C9">
            <w:rPr>
              <w:rFonts w:ascii="Nunito Sans Light" w:hAnsi="Nunito Sans Light"/>
              <w:color w:val="0137A6"/>
              <w:sz w:val="14"/>
              <w:szCs w:val="14"/>
            </w:rPr>
            <w:t xml:space="preserve"> </w:t>
          </w:r>
          <w:r w:rsidRPr="006F03C9">
            <w:rPr>
              <w:rFonts w:ascii="Nunito Sans Light" w:hAnsi="Nunito Sans Light"/>
              <w:sz w:val="14"/>
              <w:szCs w:val="14"/>
            </w:rPr>
            <w:t xml:space="preserve">of </w:t>
          </w:r>
          <w:r w:rsidRPr="006F03C9">
            <w:rPr>
              <w:rFonts w:ascii="Nunito Sans Light" w:hAnsi="Nunito Sans Light"/>
              <w:b/>
              <w:color w:val="0137A6"/>
              <w:sz w:val="14"/>
              <w:szCs w:val="14"/>
            </w:rPr>
            <w:fldChar w:fldCharType="begin"/>
          </w:r>
          <w:r w:rsidRPr="006F03C9">
            <w:rPr>
              <w:rFonts w:ascii="Nunito Sans Light" w:hAnsi="Nunito Sans Light"/>
              <w:b/>
              <w:color w:val="0137A6"/>
              <w:sz w:val="14"/>
              <w:szCs w:val="14"/>
            </w:rPr>
            <w:instrText xml:space="preserve"> NUMPAGES </w:instrText>
          </w:r>
          <w:r w:rsidRPr="006F03C9">
            <w:rPr>
              <w:rFonts w:ascii="Nunito Sans Light" w:hAnsi="Nunito Sans Light"/>
              <w:b/>
              <w:color w:val="0137A6"/>
              <w:sz w:val="14"/>
              <w:szCs w:val="14"/>
            </w:rPr>
            <w:fldChar w:fldCharType="separate"/>
          </w:r>
          <w:r w:rsidRPr="006F03C9">
            <w:rPr>
              <w:rFonts w:ascii="Nunito Sans Light" w:hAnsi="Nunito Sans Light"/>
              <w:b/>
              <w:color w:val="0137A6"/>
              <w:sz w:val="14"/>
              <w:szCs w:val="14"/>
            </w:rPr>
            <w:t>50</w:t>
          </w:r>
          <w:r w:rsidRPr="006F03C9">
            <w:rPr>
              <w:rFonts w:ascii="Nunito Sans Light" w:hAnsi="Nunito Sans Light"/>
              <w:b/>
              <w:color w:val="0137A6"/>
              <w:sz w:val="14"/>
              <w:szCs w:val="14"/>
            </w:rPr>
            <w:fldChar w:fldCharType="end"/>
          </w:r>
        </w:p>
      </w:tc>
    </w:tr>
  </w:tbl>
  <w:p w14:paraId="47DE24A7" w14:textId="77777777" w:rsidR="00C902F6" w:rsidRDefault="00C902F6" w:rsidP="00995FF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48" w:type="pct"/>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4150"/>
    </w:tblGrid>
    <w:tr w:rsidR="00945A74" w:rsidRPr="006F03C9" w14:paraId="3F27C197" w14:textId="77777777">
      <w:tc>
        <w:tcPr>
          <w:tcW w:w="1567" w:type="pct"/>
        </w:tcPr>
        <w:p w14:paraId="7851EAB5" w14:textId="3D29D434" w:rsidR="006F7B03" w:rsidRPr="00E97CD3" w:rsidRDefault="003F750B">
          <w:pPr>
            <w:pStyle w:val="Footer"/>
            <w:rPr>
              <w:rFonts w:ascii="Mulish Light" w:hAnsi="Mulish Light"/>
              <w:sz w:val="14"/>
              <w:szCs w:val="14"/>
            </w:rPr>
          </w:pPr>
          <w:r w:rsidRPr="00E97CD3">
            <w:rPr>
              <w:rFonts w:ascii="Mulish Light" w:hAnsi="Mulish Light"/>
              <w:noProof/>
              <w:sz w:val="14"/>
              <w:szCs w:val="14"/>
            </w:rPr>
            <w:drawing>
              <wp:inline distT="0" distB="0" distL="0" distR="0" wp14:anchorId="5ADA8C3D" wp14:editId="0D42EBB0">
                <wp:extent cx="603849" cy="367862"/>
                <wp:effectExtent l="0" t="0" r="0" b="0"/>
                <wp:docPr id="758410151" name="Graphic 75841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enbright_logo blue-01.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11850" cy="372736"/>
                        </a:xfrm>
                        <a:prstGeom prst="rect">
                          <a:avLst/>
                        </a:prstGeom>
                      </pic:spPr>
                    </pic:pic>
                  </a:graphicData>
                </a:graphic>
              </wp:inline>
            </w:drawing>
          </w:r>
        </w:p>
      </w:tc>
      <w:tc>
        <w:tcPr>
          <w:tcW w:w="1567" w:type="pct"/>
        </w:tcPr>
        <w:p w14:paraId="79A62387" w14:textId="77777777" w:rsidR="006F7B03" w:rsidRDefault="006F7B03">
          <w:pPr>
            <w:pStyle w:val="Footer"/>
            <w:ind w:left="360"/>
            <w:rPr>
              <w:rFonts w:ascii="Mulish Light" w:hAnsi="Mulish Light"/>
              <w:sz w:val="14"/>
              <w:szCs w:val="14"/>
            </w:rPr>
          </w:pPr>
        </w:p>
        <w:p w14:paraId="75ADE2F5" w14:textId="77777777" w:rsidR="006F7B03" w:rsidRPr="006F03C9" w:rsidRDefault="006F7B03">
          <w:pPr>
            <w:jc w:val="right"/>
            <w:rPr>
              <w:rFonts w:ascii="Nunito Sans" w:hAnsi="Nunito Sans"/>
            </w:rPr>
          </w:pPr>
        </w:p>
      </w:tc>
      <w:tc>
        <w:tcPr>
          <w:tcW w:w="1866" w:type="pct"/>
          <w:vAlign w:val="bottom"/>
        </w:tcPr>
        <w:p w14:paraId="2AE8C705" w14:textId="77777777" w:rsidR="006F7B03" w:rsidRPr="00E97CD3" w:rsidRDefault="003F750B">
          <w:pPr>
            <w:pStyle w:val="Footer"/>
            <w:ind w:left="720" w:right="0"/>
            <w:jc w:val="right"/>
            <w:rPr>
              <w:rFonts w:ascii="Mulish Light" w:hAnsi="Mulish Light"/>
              <w:sz w:val="14"/>
              <w:szCs w:val="14"/>
            </w:rPr>
          </w:pPr>
          <w:r w:rsidRPr="00E97CD3">
            <w:rPr>
              <w:rFonts w:ascii="Mulish Light" w:hAnsi="Mulish Light"/>
              <w:sz w:val="14"/>
              <w:szCs w:val="14"/>
            </w:rPr>
            <w:t>Page</w:t>
          </w:r>
          <w:r w:rsidRPr="003103DF">
            <w:rPr>
              <w:rFonts w:ascii="Mulish Light" w:hAnsi="Mulish Light"/>
              <w:color w:val="2F5BA6"/>
              <w:sz w:val="14"/>
              <w:szCs w:val="14"/>
            </w:rPr>
            <w:t xml:space="preserve">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PAGE - 1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43</w:t>
          </w:r>
          <w:r w:rsidRPr="00205720">
            <w:rPr>
              <w:rFonts w:ascii="Mulish Light" w:hAnsi="Mulish Light"/>
              <w:b/>
              <w:color w:val="0137A6"/>
              <w:sz w:val="14"/>
              <w:szCs w:val="14"/>
            </w:rPr>
            <w:fldChar w:fldCharType="end"/>
          </w:r>
          <w:r w:rsidRPr="00205720">
            <w:rPr>
              <w:rFonts w:ascii="Mulish Light" w:hAnsi="Mulish Light"/>
              <w:color w:val="0137A6"/>
              <w:sz w:val="14"/>
              <w:szCs w:val="14"/>
            </w:rPr>
            <w:t xml:space="preserve"> </w:t>
          </w:r>
          <w:r w:rsidRPr="00E97CD3">
            <w:rPr>
              <w:rFonts w:ascii="Mulish Light" w:hAnsi="Mulish Light"/>
              <w:sz w:val="14"/>
              <w:szCs w:val="14"/>
            </w:rPr>
            <w:t xml:space="preserve">of </w:t>
          </w:r>
          <w:r w:rsidRPr="00205720">
            <w:rPr>
              <w:rFonts w:ascii="Mulish Light" w:hAnsi="Mulish Light"/>
              <w:b/>
              <w:color w:val="0137A6"/>
              <w:sz w:val="14"/>
              <w:szCs w:val="14"/>
            </w:rPr>
            <w:fldChar w:fldCharType="begin"/>
          </w:r>
          <w:r w:rsidRPr="00205720">
            <w:rPr>
              <w:rFonts w:ascii="Mulish Light" w:hAnsi="Mulish Light"/>
              <w:b/>
              <w:color w:val="0137A6"/>
              <w:sz w:val="14"/>
              <w:szCs w:val="14"/>
            </w:rPr>
            <w:instrText xml:space="preserve"> NUMPAGES </w:instrText>
          </w:r>
          <w:r w:rsidRPr="00205720">
            <w:rPr>
              <w:rFonts w:ascii="Mulish Light" w:hAnsi="Mulish Light"/>
              <w:b/>
              <w:color w:val="0137A6"/>
              <w:sz w:val="14"/>
              <w:szCs w:val="14"/>
            </w:rPr>
            <w:fldChar w:fldCharType="separate"/>
          </w:r>
          <w:r w:rsidRPr="00205720">
            <w:rPr>
              <w:rFonts w:ascii="Mulish Light" w:hAnsi="Mulish Light"/>
              <w:b/>
              <w:color w:val="0137A6"/>
              <w:sz w:val="14"/>
              <w:szCs w:val="14"/>
            </w:rPr>
            <w:t>50</w:t>
          </w:r>
          <w:r w:rsidRPr="00205720">
            <w:rPr>
              <w:rFonts w:ascii="Mulish Light" w:hAnsi="Mulish Light"/>
              <w:b/>
              <w:color w:val="0137A6"/>
              <w:sz w:val="14"/>
              <w:szCs w:val="14"/>
            </w:rPr>
            <w:fldChar w:fldCharType="end"/>
          </w:r>
        </w:p>
      </w:tc>
    </w:tr>
  </w:tbl>
  <w:p w14:paraId="733A8F3A" w14:textId="77777777" w:rsidR="006F7B03" w:rsidRPr="006F03C9" w:rsidRDefault="006F7B03">
    <w:pPr>
      <w:pStyle w:val="Footer"/>
    </w:pPr>
  </w:p>
  <w:p w14:paraId="1EF0F5D9" w14:textId="77777777" w:rsidR="00C902F6" w:rsidRDefault="00C902F6"/>
  <w:p w14:paraId="1A1E192E" w14:textId="77777777" w:rsidR="00C902F6" w:rsidRDefault="00C902F6"/>
  <w:p w14:paraId="3552336C" w14:textId="77777777" w:rsidR="00C902F6" w:rsidRDefault="00C902F6"/>
  <w:p w14:paraId="6F43F1AB" w14:textId="77777777" w:rsidR="00C902F6" w:rsidRDefault="00C902F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BD2C0" w14:textId="77777777" w:rsidR="000105C3" w:rsidRDefault="000105C3" w:rsidP="001F54AF">
      <w:r>
        <w:separator/>
      </w:r>
    </w:p>
  </w:footnote>
  <w:footnote w:type="continuationSeparator" w:id="0">
    <w:p w14:paraId="3CFECFF8" w14:textId="77777777" w:rsidR="000105C3" w:rsidRDefault="000105C3" w:rsidP="001F54AF">
      <w:r>
        <w:continuationSeparator/>
      </w:r>
    </w:p>
  </w:footnote>
  <w:footnote w:type="continuationNotice" w:id="1">
    <w:p w14:paraId="5E5D8D3A" w14:textId="77777777" w:rsidR="000105C3" w:rsidRDefault="000105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3A810" w14:textId="65F7BE41" w:rsidR="006F7B03" w:rsidRPr="006F03C9" w:rsidRDefault="006F7B03">
    <w:pPr>
      <w:pStyle w:val="Header"/>
    </w:pPr>
  </w:p>
  <w:p w14:paraId="601FA799" w14:textId="77777777" w:rsidR="00C902F6" w:rsidRDefault="00C902F6"/>
  <w:p w14:paraId="46A10EBE" w14:textId="77777777" w:rsidR="00C902F6" w:rsidRDefault="00C902F6"/>
  <w:p w14:paraId="439409D1" w14:textId="77777777" w:rsidR="00C902F6" w:rsidRDefault="00C902F6"/>
  <w:p w14:paraId="36FEA047" w14:textId="77777777" w:rsidR="00C902F6" w:rsidRDefault="00C902F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2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2938"/>
      <w:gridCol w:w="4080"/>
    </w:tblGrid>
    <w:tr w:rsidR="00945A74" w:rsidRPr="006F03C9" w14:paraId="6915EA41" w14:textId="77777777" w:rsidTr="00F237E7">
      <w:trPr>
        <w:trHeight w:val="371"/>
      </w:trPr>
      <w:tc>
        <w:tcPr>
          <w:tcW w:w="1804" w:type="pct"/>
        </w:tcPr>
        <w:p w14:paraId="00912815" w14:textId="6D5F81F8" w:rsidR="000D5129" w:rsidRPr="006F03C9" w:rsidRDefault="000D5129" w:rsidP="00945A74">
          <w:pPr>
            <w:spacing w:line="200" w:lineRule="exact"/>
            <w:rPr>
              <w:rFonts w:ascii="Nunito Sans Light" w:hAnsi="Nunito Sans Light" w:cs="Helvetica"/>
              <w:sz w:val="14"/>
              <w:szCs w:val="14"/>
            </w:rPr>
          </w:pPr>
          <w:proofErr w:type="spellStart"/>
          <w:r w:rsidRPr="006F03C9">
            <w:rPr>
              <w:rFonts w:ascii="Nunito Sans Light" w:hAnsi="Nunito Sans Light" w:cs="Helvetica"/>
              <w:sz w:val="14"/>
              <w:szCs w:val="14"/>
            </w:rPr>
            <w:t>Kenbright</w:t>
          </w:r>
          <w:proofErr w:type="spellEnd"/>
          <w:r w:rsidRPr="006F03C9">
            <w:rPr>
              <w:rFonts w:ascii="Nunito Sans Light" w:hAnsi="Nunito Sans Light" w:cs="Helvetica"/>
              <w:sz w:val="14"/>
              <w:szCs w:val="14"/>
            </w:rPr>
            <w:t xml:space="preserve"> Actuarial and Financial Services</w:t>
          </w:r>
        </w:p>
        <w:p w14:paraId="597D0F51" w14:textId="2B91F43F" w:rsidR="00351986" w:rsidRPr="00CD3A9D" w:rsidRDefault="00B136D8" w:rsidP="00945A74">
          <w:pPr>
            <w:spacing w:line="200" w:lineRule="exact"/>
            <w:rPr>
              <w:rFonts w:ascii="Nunito Light" w:hAnsi="Nunito Light" w:cs="Helvetica"/>
              <w:sz w:val="14"/>
              <w:szCs w:val="14"/>
            </w:rPr>
          </w:pPr>
          <w:r w:rsidRPr="006F03C9">
            <w:rPr>
              <w:rFonts w:ascii="Nunito Sans Light" w:hAnsi="Nunito Sans Light" w:cs="Helvetica"/>
              <w:sz w:val="14"/>
              <w:szCs w:val="14"/>
            </w:rPr>
            <w:t xml:space="preserve">Internal </w:t>
          </w:r>
          <w:r w:rsidR="00495E00" w:rsidRPr="006F03C9">
            <w:rPr>
              <w:rFonts w:ascii="Nunito Sans Light" w:hAnsi="Nunito Sans Light" w:cs="Helvetica"/>
              <w:sz w:val="14"/>
              <w:szCs w:val="14"/>
            </w:rPr>
            <w:t>Technical Procedures</w:t>
          </w:r>
        </w:p>
      </w:tc>
      <w:tc>
        <w:tcPr>
          <w:tcW w:w="1338" w:type="pct"/>
        </w:tcPr>
        <w:p w14:paraId="2DC17523" w14:textId="77777777" w:rsidR="006F7B03" w:rsidRPr="00CD3A9D" w:rsidRDefault="006F7B03" w:rsidP="00945A74">
          <w:pPr>
            <w:spacing w:line="200" w:lineRule="exact"/>
            <w:rPr>
              <w:rFonts w:ascii="Nunito Light" w:hAnsi="Nunito Light" w:cs="Helvetica"/>
              <w:sz w:val="14"/>
              <w:szCs w:val="14"/>
            </w:rPr>
          </w:pPr>
        </w:p>
      </w:tc>
      <w:tc>
        <w:tcPr>
          <w:tcW w:w="1858" w:type="pct"/>
        </w:tcPr>
        <w:p w14:paraId="24BB9B89" w14:textId="73D841B9" w:rsidR="00D37CA5" w:rsidRPr="006F03C9" w:rsidRDefault="00C96A27" w:rsidP="00FE2650">
          <w:pPr>
            <w:spacing w:line="200" w:lineRule="exact"/>
            <w:jc w:val="right"/>
            <w:rPr>
              <w:rFonts w:ascii="Nunito Sans Light" w:hAnsi="Nunito Sans Light" w:cs="Helvetica"/>
              <w:sz w:val="14"/>
              <w:szCs w:val="14"/>
            </w:rPr>
          </w:pPr>
          <w:r>
            <w:rPr>
              <w:rFonts w:ascii="Nunito Sans Light" w:hAnsi="Nunito Sans Light" w:cs="Helvetica"/>
              <w:sz w:val="14"/>
              <w:szCs w:val="14"/>
            </w:rPr>
            <w:t>Reinsurance Certificate</w:t>
          </w:r>
        </w:p>
        <w:p w14:paraId="2934C929" w14:textId="1ACC981C" w:rsidR="006F7B03" w:rsidRPr="006F03C9" w:rsidRDefault="006F7B03" w:rsidP="00D37CA5">
          <w:pPr>
            <w:spacing w:line="200" w:lineRule="exact"/>
            <w:jc w:val="right"/>
            <w:rPr>
              <w:rFonts w:ascii="Nunito Sans Light" w:hAnsi="Nunito Sans Light" w:cs="Helvetica"/>
              <w:sz w:val="14"/>
              <w:szCs w:val="14"/>
            </w:rPr>
          </w:pPr>
        </w:p>
      </w:tc>
    </w:tr>
  </w:tbl>
  <w:p w14:paraId="3F81EA8E" w14:textId="77777777" w:rsidR="00C902F6" w:rsidRDefault="00C902F6" w:rsidP="00995F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7"/>
      <w:gridCol w:w="2890"/>
      <w:gridCol w:w="4013"/>
    </w:tblGrid>
    <w:tr w:rsidR="00945A74" w:rsidRPr="006F03C9" w14:paraId="42F68242" w14:textId="77777777">
      <w:tc>
        <w:tcPr>
          <w:tcW w:w="1804" w:type="pct"/>
        </w:tcPr>
        <w:p w14:paraId="3394EED6" w14:textId="5658B94E" w:rsidR="006F7B03" w:rsidRPr="00FE6803" w:rsidRDefault="00FE6803">
          <w:pPr>
            <w:spacing w:line="200" w:lineRule="exact"/>
            <w:rPr>
              <w:rFonts w:ascii="Mulish Light" w:hAnsi="Mulish Light" w:cs="Helvetica"/>
              <w:color w:val="3B3838" w:themeColor="background2" w:themeShade="40"/>
              <w:sz w:val="14"/>
              <w:szCs w:val="14"/>
            </w:rPr>
          </w:pPr>
          <w:r w:rsidRPr="00FE6803">
            <w:rPr>
              <w:rFonts w:ascii="Mulish Light" w:hAnsi="Mulish Light" w:cs="Helvetica"/>
              <w:color w:val="3B3838" w:themeColor="background2" w:themeShade="40"/>
              <w:sz w:val="14"/>
              <w:szCs w:val="14"/>
            </w:rPr>
            <w:t>Study Policy</w:t>
          </w:r>
          <w:r>
            <w:rPr>
              <w:rFonts w:ascii="Mulish Light" w:hAnsi="Mulish Light" w:cs="Helvetica"/>
              <w:color w:val="3B3838" w:themeColor="background2" w:themeShade="40"/>
              <w:sz w:val="14"/>
              <w:szCs w:val="14"/>
            </w:rPr>
            <w:t xml:space="preserve"> </w:t>
          </w:r>
          <w:r w:rsidRPr="00FE6803">
            <w:rPr>
              <w:rFonts w:ascii="Mulish Light" w:hAnsi="Mulish Light" w:cs="Helvetica"/>
              <w:color w:val="3B3838" w:themeColor="background2" w:themeShade="40"/>
              <w:sz w:val="14"/>
              <w:szCs w:val="14"/>
            </w:rPr>
            <w:t>Version 1.0</w:t>
          </w:r>
        </w:p>
      </w:tc>
      <w:tc>
        <w:tcPr>
          <w:tcW w:w="1338" w:type="pct"/>
        </w:tcPr>
        <w:p w14:paraId="739B469B" w14:textId="77777777" w:rsidR="006F7B03" w:rsidRPr="00574338" w:rsidRDefault="006F7B03">
          <w:pPr>
            <w:spacing w:line="200" w:lineRule="exact"/>
            <w:rPr>
              <w:rFonts w:ascii="Lato Light" w:hAnsi="Lato Light" w:cs="Helvetica"/>
              <w:sz w:val="14"/>
              <w:szCs w:val="14"/>
            </w:rPr>
          </w:pPr>
        </w:p>
      </w:tc>
      <w:tc>
        <w:tcPr>
          <w:tcW w:w="1858" w:type="pct"/>
        </w:tcPr>
        <w:p w14:paraId="54CF9BFC" w14:textId="77777777" w:rsidR="006F7B03" w:rsidRPr="00FE6803" w:rsidRDefault="00FE6803" w:rsidP="00945A74">
          <w:pPr>
            <w:spacing w:line="200" w:lineRule="exact"/>
            <w:jc w:val="right"/>
            <w:rPr>
              <w:rFonts w:ascii="Mulish Light" w:hAnsi="Mulish Light" w:cs="Helvetica"/>
              <w:color w:val="3B3838" w:themeColor="background2" w:themeShade="40"/>
              <w:sz w:val="14"/>
              <w:szCs w:val="14"/>
            </w:rPr>
          </w:pPr>
          <w:proofErr w:type="spellStart"/>
          <w:r w:rsidRPr="00FE6803">
            <w:rPr>
              <w:rFonts w:ascii="Mulish Light" w:hAnsi="Mulish Light" w:cs="Helvetica"/>
              <w:color w:val="3B3838" w:themeColor="background2" w:themeShade="40"/>
              <w:sz w:val="14"/>
              <w:szCs w:val="14"/>
            </w:rPr>
            <w:t>Kenbright</w:t>
          </w:r>
          <w:proofErr w:type="spellEnd"/>
          <w:r w:rsidRPr="00FE6803">
            <w:rPr>
              <w:rFonts w:ascii="Mulish Light" w:hAnsi="Mulish Light" w:cs="Helvetica"/>
              <w:color w:val="3B3838" w:themeColor="background2" w:themeShade="40"/>
              <w:sz w:val="14"/>
              <w:szCs w:val="14"/>
            </w:rPr>
            <w:t xml:space="preserve"> Reinsurance Brokers Limited</w:t>
          </w:r>
        </w:p>
        <w:p w14:paraId="7605435F" w14:textId="0A26823B" w:rsidR="00FE6803" w:rsidRPr="002C3E9E" w:rsidRDefault="00FE6803" w:rsidP="00945A74">
          <w:pPr>
            <w:spacing w:line="200" w:lineRule="exact"/>
            <w:jc w:val="right"/>
            <w:rPr>
              <w:rFonts w:ascii="Mulish Light" w:hAnsi="Mulish Light" w:cs="Helvetica"/>
              <w:sz w:val="14"/>
              <w:szCs w:val="14"/>
            </w:rPr>
          </w:pPr>
          <w:r w:rsidRPr="00FE6803">
            <w:rPr>
              <w:rFonts w:ascii="Mulish Light" w:hAnsi="Mulish Light" w:cs="Helvetica"/>
              <w:color w:val="3B3838" w:themeColor="background2" w:themeShade="40"/>
              <w:sz w:val="14"/>
              <w:szCs w:val="14"/>
            </w:rPr>
            <w:t>October 2023</w:t>
          </w:r>
        </w:p>
      </w:tc>
    </w:tr>
  </w:tbl>
  <w:p w14:paraId="05EFE370" w14:textId="77777777" w:rsidR="006F7B03" w:rsidRPr="006F03C9" w:rsidRDefault="006F7B03">
    <w:pPr>
      <w:pStyle w:val="Header"/>
      <w:rPr>
        <w:sz w:val="16"/>
        <w:szCs w:val="16"/>
      </w:rPr>
    </w:pPr>
  </w:p>
  <w:p w14:paraId="78DF0E4E" w14:textId="77777777" w:rsidR="00C902F6" w:rsidRDefault="00C902F6"/>
  <w:p w14:paraId="21176112" w14:textId="77777777" w:rsidR="00C902F6" w:rsidRDefault="00C902F6"/>
  <w:p w14:paraId="40D6F76E" w14:textId="77777777" w:rsidR="00C902F6" w:rsidRDefault="00C902F6"/>
  <w:p w14:paraId="48D1B296" w14:textId="77777777" w:rsidR="00C902F6" w:rsidRDefault="00C902F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5579"/>
    <w:multiLevelType w:val="hybridMultilevel"/>
    <w:tmpl w:val="70F4A3E4"/>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15F45986"/>
    <w:multiLevelType w:val="multilevel"/>
    <w:tmpl w:val="7F72AAD4"/>
    <w:styleLink w:val="Style1"/>
    <w:lvl w:ilvl="0">
      <w:start w:val="1"/>
      <w:numFmt w:val="decimal"/>
      <w:lvlText w:val="%1."/>
      <w:lvlJc w:val="left"/>
      <w:pPr>
        <w:ind w:left="360" w:hanging="360"/>
      </w:pPr>
      <w:rPr>
        <w:rFonts w:hint="default"/>
        <w:b/>
        <w:sz w:val="22"/>
        <w:szCs w:val="18"/>
      </w:rPr>
    </w:lvl>
    <w:lvl w:ilvl="1">
      <w:start w:val="1"/>
      <w:numFmt w:val="decimal"/>
      <w:lvlText w:val="%1.%2."/>
      <w:lvlJc w:val="left"/>
      <w:pPr>
        <w:ind w:left="1152" w:hanging="432"/>
      </w:pPr>
      <w:rPr>
        <w:rFonts w:ascii="Gilroy" w:hAnsi="Gilroy" w:cs="Arial" w:hint="default"/>
        <w:b w:val="0"/>
        <w:color w:val="auto"/>
        <w:sz w:val="18"/>
        <w:szCs w:val="18"/>
      </w:rPr>
    </w:lvl>
    <w:lvl w:ilvl="2">
      <w:start w:val="1"/>
      <w:numFmt w:val="lowerLetter"/>
      <w:lvlText w:val="%3)"/>
      <w:lvlJc w:val="left"/>
      <w:pPr>
        <w:ind w:left="1224" w:hanging="504"/>
      </w:pPr>
      <w:rPr>
        <w:rFonts w:hint="default"/>
        <w:b w:val="0"/>
        <w:color w:val="000000"/>
      </w:rPr>
    </w:lvl>
    <w:lvl w:ilvl="3">
      <w:start w:val="1"/>
      <w:numFmt w:val="lowerRoman"/>
      <w:lvlText w:val="%4."/>
      <w:lvlJc w:val="right"/>
      <w:pPr>
        <w:ind w:left="1728" w:hanging="648"/>
      </w:pPr>
      <w:rPr>
        <w:rFonts w:hint="default"/>
        <w:b w:val="0"/>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88079D5"/>
    <w:multiLevelType w:val="multilevel"/>
    <w:tmpl w:val="7938D6B6"/>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3" w15:restartNumberingAfterBreak="0">
    <w:nsid w:val="2D654260"/>
    <w:multiLevelType w:val="hybridMultilevel"/>
    <w:tmpl w:val="1400AC2C"/>
    <w:lvl w:ilvl="0" w:tplc="9C7858DE">
      <w:start w:val="1"/>
      <w:numFmt w:val="lowerRoman"/>
      <w:pStyle w:val="Style3"/>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04877B3"/>
    <w:multiLevelType w:val="multilevel"/>
    <w:tmpl w:val="A9466FAE"/>
    <w:lvl w:ilvl="0">
      <w:start w:val="1"/>
      <w:numFmt w:val="decimal"/>
      <w:pStyle w:val="Heading1"/>
      <w:lvlText w:val="%1"/>
      <w:lvlJc w:val="left"/>
      <w:pPr>
        <w:ind w:left="2367" w:hanging="567"/>
      </w:pPr>
      <w:rPr>
        <w:rFonts w:ascii="Nunito Sans" w:hAnsi="Nunito Sans" w:hint="default"/>
        <w:color w:val="808080" w:themeColor="background1" w:themeShade="80"/>
        <w:sz w:val="36"/>
        <w:szCs w:val="36"/>
      </w:rPr>
    </w:lvl>
    <w:lvl w:ilvl="1">
      <w:start w:val="1"/>
      <w:numFmt w:val="decimal"/>
      <w:pStyle w:val="NormalwithParagraphs"/>
      <w:lvlText w:val="%1.%2"/>
      <w:lvlJc w:val="left"/>
      <w:pPr>
        <w:tabs>
          <w:tab w:val="num" w:pos="1863"/>
        </w:tabs>
        <w:ind w:left="1557" w:hanging="567"/>
      </w:pPr>
      <w:rPr>
        <w:rFonts w:ascii="Mulish" w:hAnsi="Mulish"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tyle2"/>
      <w:lvlText w:val="%3)"/>
      <w:lvlJc w:val="left"/>
      <w:pPr>
        <w:ind w:left="1985" w:hanging="851"/>
      </w:pPr>
      <w:rPr>
        <w:rFonts w:hint="default"/>
      </w:rPr>
    </w:lvl>
    <w:lvl w:ilvl="3">
      <w:start w:val="1"/>
      <w:numFmt w:val="lowerRoman"/>
      <w:lvlText w:val="%4."/>
      <w:lvlJc w:val="left"/>
      <w:pPr>
        <w:ind w:left="2520" w:hanging="360"/>
      </w:pPr>
      <w:rPr>
        <w:rFonts w:ascii="Segoe UI" w:eastAsia="Segoe UI" w:hAnsi="Segoe UI" w:cs="Segoe UI" w:hint="default"/>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lowerLetter"/>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418F5E38"/>
    <w:multiLevelType w:val="multilevel"/>
    <w:tmpl w:val="31341A9E"/>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bullet"/>
      <w:lvlText w:val=""/>
      <w:lvlJc w:val="left"/>
      <w:pPr>
        <w:ind w:left="360" w:hanging="360"/>
      </w:pPr>
      <w:rPr>
        <w:rFonts w:ascii="Symbol" w:hAnsi="Symbol" w:hint="default"/>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6" w15:restartNumberingAfterBreak="0">
    <w:nsid w:val="56C16CE3"/>
    <w:multiLevelType w:val="multilevel"/>
    <w:tmpl w:val="5CD257FC"/>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lowerLetter"/>
      <w:lvlText w:val="%2)"/>
      <w:lvlJc w:val="left"/>
      <w:pPr>
        <w:ind w:left="360" w:hanging="360"/>
      </w:p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7" w15:restartNumberingAfterBreak="0">
    <w:nsid w:val="600024F9"/>
    <w:multiLevelType w:val="multilevel"/>
    <w:tmpl w:val="A21EDDB4"/>
    <w:lvl w:ilvl="0">
      <w:start w:val="1"/>
      <w:numFmt w:val="decimal"/>
      <w:lvlText w:val="%1."/>
      <w:lvlJc w:val="left"/>
      <w:pPr>
        <w:ind w:left="2059" w:hanging="357"/>
      </w:pPr>
      <w:rPr>
        <w:rFonts w:ascii="Mulish" w:hAnsi="Mulish" w:hint="default"/>
        <w:b w:val="0"/>
        <w:color w:val="808080" w:themeColor="background1" w:themeShade="80"/>
        <w:sz w:val="36"/>
        <w:szCs w:val="36"/>
      </w:rPr>
    </w:lvl>
    <w:lvl w:ilvl="1">
      <w:start w:val="1"/>
      <w:numFmt w:val="decimal"/>
      <w:lvlText w:val="%1.%2."/>
      <w:lvlJc w:val="left"/>
      <w:pPr>
        <w:ind w:left="357" w:hanging="357"/>
      </w:pPr>
      <w:rPr>
        <w:rFonts w:ascii="Nunito Sans" w:hAnsi="Nunito Sans" w:hint="default"/>
        <w:b w:val="0"/>
        <w:i w:val="0"/>
        <w:iCs/>
        <w:color w:val="auto"/>
        <w:sz w:val="18"/>
        <w:szCs w:val="18"/>
      </w:rPr>
    </w:lvl>
    <w:lvl w:ilvl="2">
      <w:start w:val="1"/>
      <w:numFmt w:val="lowerLetter"/>
      <w:lvlText w:val="%3)"/>
      <w:lvlJc w:val="left"/>
      <w:pPr>
        <w:ind w:left="357" w:hanging="357"/>
      </w:pPr>
      <w:rPr>
        <w:rFonts w:hint="default"/>
        <w:b w:val="0"/>
        <w:color w:val="000000"/>
      </w:rPr>
    </w:lvl>
    <w:lvl w:ilvl="3">
      <w:start w:val="1"/>
      <w:numFmt w:val="lowerRoman"/>
      <w:lvlText w:val="%4."/>
      <w:lvlJc w:val="right"/>
      <w:pPr>
        <w:ind w:left="357" w:hanging="357"/>
      </w:pPr>
      <w:rPr>
        <w:rFonts w:hint="default"/>
        <w:b w:val="0"/>
        <w:color w:val="000000" w:themeColor="text1"/>
      </w:rPr>
    </w:lvl>
    <w:lvl w:ilvl="4">
      <w:start w:val="1"/>
      <w:numFmt w:val="bullet"/>
      <w:lvlText w:val=""/>
      <w:lvlJc w:val="left"/>
      <w:pPr>
        <w:ind w:left="357" w:hanging="357"/>
      </w:pPr>
      <w:rPr>
        <w:rFonts w:ascii="Symbol" w:hAnsi="Symbol" w:hint="default"/>
      </w:rPr>
    </w:lvl>
    <w:lvl w:ilvl="5">
      <w:start w:val="1"/>
      <w:numFmt w:val="decimal"/>
      <w:lvlText w:val="%1.%2.%3.%4.%5.%6."/>
      <w:lvlJc w:val="left"/>
      <w:pPr>
        <w:ind w:left="357" w:hanging="357"/>
      </w:pPr>
      <w:rPr>
        <w:rFonts w:hint="default"/>
      </w:rPr>
    </w:lvl>
    <w:lvl w:ilvl="6">
      <w:start w:val="1"/>
      <w:numFmt w:val="decimal"/>
      <w:lvlText w:val="%1.%2.%3.%4.%5.%6.%7."/>
      <w:lvlJc w:val="left"/>
      <w:pPr>
        <w:ind w:left="357" w:hanging="357"/>
      </w:pPr>
      <w:rPr>
        <w:rFonts w:hint="default"/>
      </w:rPr>
    </w:lvl>
    <w:lvl w:ilvl="7">
      <w:start w:val="1"/>
      <w:numFmt w:val="decimal"/>
      <w:lvlText w:val="%1.%2.%3.%4.%5.%6.%7.%8."/>
      <w:lvlJc w:val="left"/>
      <w:pPr>
        <w:ind w:left="357" w:hanging="357"/>
      </w:pPr>
      <w:rPr>
        <w:rFonts w:hint="default"/>
      </w:rPr>
    </w:lvl>
    <w:lvl w:ilvl="8">
      <w:start w:val="1"/>
      <w:numFmt w:val="decimal"/>
      <w:lvlText w:val="%1.%2.%3.%4.%5.%6.%7.%8.%9."/>
      <w:lvlJc w:val="left"/>
      <w:pPr>
        <w:ind w:left="357" w:hanging="357"/>
      </w:pPr>
      <w:rPr>
        <w:rFonts w:hint="default"/>
      </w:rPr>
    </w:lvl>
  </w:abstractNum>
  <w:abstractNum w:abstractNumId="8" w15:restartNumberingAfterBreak="0">
    <w:nsid w:val="672D6F49"/>
    <w:multiLevelType w:val="multilevel"/>
    <w:tmpl w:val="66FEBBA4"/>
    <w:lvl w:ilvl="0">
      <w:start w:val="1"/>
      <w:numFmt w:val="bullet"/>
      <w:pStyle w:val="Bullet"/>
      <w:lvlText w:val="■"/>
      <w:lvlJc w:val="left"/>
      <w:pPr>
        <w:ind w:left="284" w:hanging="284"/>
      </w:pPr>
      <w:rPr>
        <w:rFonts w:ascii="Arial" w:hAnsi="Arial" w:hint="default"/>
        <w:color w:val="97989A"/>
        <w:sz w:val="24"/>
      </w:rPr>
    </w:lvl>
    <w:lvl w:ilvl="1">
      <w:start w:val="1"/>
      <w:numFmt w:val="bullet"/>
      <w:lvlText w:val="–"/>
      <w:lvlJc w:val="left"/>
      <w:pPr>
        <w:ind w:left="567" w:hanging="283"/>
      </w:pPr>
      <w:rPr>
        <w:rFonts w:ascii="Arial" w:hAnsi="Arial" w:hint="default"/>
        <w:color w:val="97989A"/>
      </w:rPr>
    </w:lvl>
    <w:lvl w:ilvl="2">
      <w:start w:val="1"/>
      <w:numFmt w:val="bullet"/>
      <w:lvlRestart w:val="1"/>
      <w:lvlText w:val="■"/>
      <w:lvlJc w:val="left"/>
      <w:pPr>
        <w:tabs>
          <w:tab w:val="num" w:pos="851"/>
        </w:tabs>
        <w:ind w:left="851" w:hanging="284"/>
      </w:pPr>
      <w:rPr>
        <w:rFonts w:ascii="Arial" w:hAnsi="Arial" w:hint="default"/>
        <w:color w:val="97989A"/>
      </w:rPr>
    </w:lvl>
    <w:lvl w:ilvl="3">
      <w:start w:val="1"/>
      <w:numFmt w:val="bullet"/>
      <w:lvlText w:val="–"/>
      <w:lvlJc w:val="left"/>
      <w:pPr>
        <w:ind w:left="1134" w:hanging="283"/>
      </w:pPr>
      <w:rPr>
        <w:rFonts w:ascii="Arial" w:hAnsi="Arial" w:hint="default"/>
        <w:color w:val="97989A"/>
      </w:rPr>
    </w:lvl>
    <w:lvl w:ilvl="4">
      <w:start w:val="1"/>
      <w:numFmt w:val="bullet"/>
      <w:lvlText w:val="■"/>
      <w:lvlJc w:val="left"/>
      <w:pPr>
        <w:ind w:left="1701" w:hanging="281"/>
      </w:pPr>
      <w:rPr>
        <w:rFonts w:ascii="Arial" w:hAnsi="Arial" w:hint="default"/>
        <w:color w:val="97989A"/>
      </w:rPr>
    </w:lvl>
    <w:lvl w:ilvl="5">
      <w:start w:val="1"/>
      <w:numFmt w:val="bullet"/>
      <w:lvlText w:val="–"/>
      <w:lvlJc w:val="left"/>
      <w:pPr>
        <w:ind w:left="2066" w:hanging="362"/>
      </w:pPr>
      <w:rPr>
        <w:rFonts w:ascii="Arial" w:hAnsi="Arial" w:hint="default"/>
        <w:color w:val="97989A"/>
      </w:rPr>
    </w:lvl>
    <w:lvl w:ilvl="6">
      <w:start w:val="1"/>
      <w:numFmt w:val="bullet"/>
      <w:lvlText w:val=""/>
      <w:lvlJc w:val="left"/>
      <w:pPr>
        <w:ind w:left="2350" w:hanging="362"/>
      </w:pPr>
      <w:rPr>
        <w:rFonts w:ascii="Symbol" w:hAnsi="Symbol" w:hint="default"/>
      </w:rPr>
    </w:lvl>
    <w:lvl w:ilvl="7">
      <w:start w:val="1"/>
      <w:numFmt w:val="bullet"/>
      <w:lvlText w:val="o"/>
      <w:lvlJc w:val="left"/>
      <w:pPr>
        <w:ind w:left="2634" w:hanging="362"/>
      </w:pPr>
      <w:rPr>
        <w:rFonts w:ascii="Courier New" w:hAnsi="Courier New" w:cs="Courier New" w:hint="default"/>
      </w:rPr>
    </w:lvl>
    <w:lvl w:ilvl="8">
      <w:start w:val="1"/>
      <w:numFmt w:val="bullet"/>
      <w:lvlText w:val=""/>
      <w:lvlJc w:val="left"/>
      <w:pPr>
        <w:ind w:left="2918" w:hanging="362"/>
      </w:pPr>
      <w:rPr>
        <w:rFonts w:ascii="Wingdings" w:hAnsi="Wingdings" w:hint="default"/>
      </w:rPr>
    </w:lvl>
  </w:abstractNum>
  <w:abstractNum w:abstractNumId="9" w15:restartNumberingAfterBreak="0">
    <w:nsid w:val="7EFE3277"/>
    <w:multiLevelType w:val="hybridMultilevel"/>
    <w:tmpl w:val="70F4A3E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32455212">
    <w:abstractNumId w:val="1"/>
  </w:num>
  <w:num w:numId="2" w16cid:durableId="186988004">
    <w:abstractNumId w:val="7"/>
  </w:num>
  <w:num w:numId="3" w16cid:durableId="1996686642">
    <w:abstractNumId w:val="3"/>
    <w:lvlOverride w:ilvl="0">
      <w:startOverride w:val="1"/>
    </w:lvlOverride>
  </w:num>
  <w:num w:numId="4" w16cid:durableId="6150178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4320953">
    <w:abstractNumId w:val="8"/>
  </w:num>
  <w:num w:numId="6" w16cid:durableId="20347703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19762738">
    <w:abstractNumId w:val="5"/>
  </w:num>
  <w:num w:numId="8" w16cid:durableId="1941839183">
    <w:abstractNumId w:val="0"/>
  </w:num>
  <w:num w:numId="9" w16cid:durableId="704452689">
    <w:abstractNumId w:val="9"/>
  </w:num>
  <w:num w:numId="10" w16cid:durableId="343896536">
    <w:abstractNumId w:val="6"/>
  </w:num>
  <w:num w:numId="11" w16cid:durableId="1063142118">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E5"/>
    <w:rsid w:val="000005A7"/>
    <w:rsid w:val="000015A8"/>
    <w:rsid w:val="00001EE5"/>
    <w:rsid w:val="00002985"/>
    <w:rsid w:val="00003E46"/>
    <w:rsid w:val="000042BA"/>
    <w:rsid w:val="00004672"/>
    <w:rsid w:val="000048B2"/>
    <w:rsid w:val="00004D55"/>
    <w:rsid w:val="00004E9D"/>
    <w:rsid w:val="000061C0"/>
    <w:rsid w:val="000070B1"/>
    <w:rsid w:val="00007307"/>
    <w:rsid w:val="000105C3"/>
    <w:rsid w:val="00011901"/>
    <w:rsid w:val="000123B8"/>
    <w:rsid w:val="00012C0B"/>
    <w:rsid w:val="0001316B"/>
    <w:rsid w:val="00013362"/>
    <w:rsid w:val="000134F6"/>
    <w:rsid w:val="00013CDF"/>
    <w:rsid w:val="00013F7C"/>
    <w:rsid w:val="00014045"/>
    <w:rsid w:val="0001405E"/>
    <w:rsid w:val="00014298"/>
    <w:rsid w:val="000161C6"/>
    <w:rsid w:val="00016968"/>
    <w:rsid w:val="00021F3F"/>
    <w:rsid w:val="000224F9"/>
    <w:rsid w:val="0002499A"/>
    <w:rsid w:val="00027404"/>
    <w:rsid w:val="00030735"/>
    <w:rsid w:val="000311D2"/>
    <w:rsid w:val="00031415"/>
    <w:rsid w:val="00032FE2"/>
    <w:rsid w:val="000349DF"/>
    <w:rsid w:val="00035589"/>
    <w:rsid w:val="0003785A"/>
    <w:rsid w:val="00040840"/>
    <w:rsid w:val="00041A40"/>
    <w:rsid w:val="00042AFC"/>
    <w:rsid w:val="00043389"/>
    <w:rsid w:val="00043789"/>
    <w:rsid w:val="00043A6C"/>
    <w:rsid w:val="00044C64"/>
    <w:rsid w:val="00045C07"/>
    <w:rsid w:val="000460C1"/>
    <w:rsid w:val="000461BC"/>
    <w:rsid w:val="0004644B"/>
    <w:rsid w:val="000474F8"/>
    <w:rsid w:val="00050AEC"/>
    <w:rsid w:val="000520D9"/>
    <w:rsid w:val="00052442"/>
    <w:rsid w:val="000534F5"/>
    <w:rsid w:val="0005380B"/>
    <w:rsid w:val="00053EB7"/>
    <w:rsid w:val="00054230"/>
    <w:rsid w:val="00054679"/>
    <w:rsid w:val="00054AFA"/>
    <w:rsid w:val="00055D70"/>
    <w:rsid w:val="00055F2F"/>
    <w:rsid w:val="00056C59"/>
    <w:rsid w:val="00057AB6"/>
    <w:rsid w:val="00057B30"/>
    <w:rsid w:val="00062928"/>
    <w:rsid w:val="00062DE1"/>
    <w:rsid w:val="000632B6"/>
    <w:rsid w:val="00063B4C"/>
    <w:rsid w:val="00065A29"/>
    <w:rsid w:val="000664B1"/>
    <w:rsid w:val="00066582"/>
    <w:rsid w:val="00066B72"/>
    <w:rsid w:val="00070078"/>
    <w:rsid w:val="00071A0D"/>
    <w:rsid w:val="00072589"/>
    <w:rsid w:val="000727A1"/>
    <w:rsid w:val="00072AFF"/>
    <w:rsid w:val="00072E80"/>
    <w:rsid w:val="00073E97"/>
    <w:rsid w:val="00074675"/>
    <w:rsid w:val="0007684C"/>
    <w:rsid w:val="000771DB"/>
    <w:rsid w:val="0007753C"/>
    <w:rsid w:val="00077BB3"/>
    <w:rsid w:val="00081324"/>
    <w:rsid w:val="00082D74"/>
    <w:rsid w:val="000835D6"/>
    <w:rsid w:val="000838B6"/>
    <w:rsid w:val="000839F6"/>
    <w:rsid w:val="0008404B"/>
    <w:rsid w:val="0008598B"/>
    <w:rsid w:val="00085AFC"/>
    <w:rsid w:val="000864BD"/>
    <w:rsid w:val="00087983"/>
    <w:rsid w:val="000912F2"/>
    <w:rsid w:val="00091D51"/>
    <w:rsid w:val="00092F83"/>
    <w:rsid w:val="0009324E"/>
    <w:rsid w:val="00093D18"/>
    <w:rsid w:val="000944F8"/>
    <w:rsid w:val="00095952"/>
    <w:rsid w:val="000960F1"/>
    <w:rsid w:val="0009622A"/>
    <w:rsid w:val="0009627A"/>
    <w:rsid w:val="000A10F0"/>
    <w:rsid w:val="000A26B2"/>
    <w:rsid w:val="000A2EFA"/>
    <w:rsid w:val="000A3B24"/>
    <w:rsid w:val="000A4939"/>
    <w:rsid w:val="000A4CC0"/>
    <w:rsid w:val="000A5FB4"/>
    <w:rsid w:val="000A62AB"/>
    <w:rsid w:val="000A645E"/>
    <w:rsid w:val="000A7E60"/>
    <w:rsid w:val="000B0660"/>
    <w:rsid w:val="000B1041"/>
    <w:rsid w:val="000B1322"/>
    <w:rsid w:val="000B3FE8"/>
    <w:rsid w:val="000B5405"/>
    <w:rsid w:val="000B5EC0"/>
    <w:rsid w:val="000B744C"/>
    <w:rsid w:val="000C0069"/>
    <w:rsid w:val="000C16ED"/>
    <w:rsid w:val="000C2CD2"/>
    <w:rsid w:val="000C41D9"/>
    <w:rsid w:val="000C452C"/>
    <w:rsid w:val="000C474B"/>
    <w:rsid w:val="000C4AB9"/>
    <w:rsid w:val="000C67E0"/>
    <w:rsid w:val="000D1DCB"/>
    <w:rsid w:val="000D27B0"/>
    <w:rsid w:val="000D5129"/>
    <w:rsid w:val="000D5AC5"/>
    <w:rsid w:val="000D7343"/>
    <w:rsid w:val="000E01E1"/>
    <w:rsid w:val="000E07C0"/>
    <w:rsid w:val="000E10F3"/>
    <w:rsid w:val="000E350F"/>
    <w:rsid w:val="000E4150"/>
    <w:rsid w:val="000E42C0"/>
    <w:rsid w:val="000E522F"/>
    <w:rsid w:val="000F0516"/>
    <w:rsid w:val="000F2EEF"/>
    <w:rsid w:val="000F319E"/>
    <w:rsid w:val="000F3943"/>
    <w:rsid w:val="000F55D2"/>
    <w:rsid w:val="000F59C7"/>
    <w:rsid w:val="000F64B6"/>
    <w:rsid w:val="000F6D8C"/>
    <w:rsid w:val="000F7F12"/>
    <w:rsid w:val="00100196"/>
    <w:rsid w:val="001019BA"/>
    <w:rsid w:val="00101ACA"/>
    <w:rsid w:val="00102E5A"/>
    <w:rsid w:val="00102F19"/>
    <w:rsid w:val="00103548"/>
    <w:rsid w:val="001037D9"/>
    <w:rsid w:val="0010482E"/>
    <w:rsid w:val="001055C6"/>
    <w:rsid w:val="00106426"/>
    <w:rsid w:val="001065CA"/>
    <w:rsid w:val="00106D87"/>
    <w:rsid w:val="00107397"/>
    <w:rsid w:val="00107A98"/>
    <w:rsid w:val="00107AB6"/>
    <w:rsid w:val="001106B8"/>
    <w:rsid w:val="001111E7"/>
    <w:rsid w:val="00113B02"/>
    <w:rsid w:val="00113B43"/>
    <w:rsid w:val="00113FA8"/>
    <w:rsid w:val="00114E9C"/>
    <w:rsid w:val="001159B8"/>
    <w:rsid w:val="001176CC"/>
    <w:rsid w:val="001177E3"/>
    <w:rsid w:val="00117F33"/>
    <w:rsid w:val="0012030F"/>
    <w:rsid w:val="00122ADE"/>
    <w:rsid w:val="0012302A"/>
    <w:rsid w:val="00123ED1"/>
    <w:rsid w:val="00124C68"/>
    <w:rsid w:val="0012535F"/>
    <w:rsid w:val="0012570A"/>
    <w:rsid w:val="00130BC3"/>
    <w:rsid w:val="0013486D"/>
    <w:rsid w:val="00141989"/>
    <w:rsid w:val="00141E05"/>
    <w:rsid w:val="00143155"/>
    <w:rsid w:val="0014329C"/>
    <w:rsid w:val="001446D0"/>
    <w:rsid w:val="00146F71"/>
    <w:rsid w:val="001477E6"/>
    <w:rsid w:val="00150019"/>
    <w:rsid w:val="0015095F"/>
    <w:rsid w:val="00154896"/>
    <w:rsid w:val="00154D21"/>
    <w:rsid w:val="001553AC"/>
    <w:rsid w:val="00155F64"/>
    <w:rsid w:val="001565E0"/>
    <w:rsid w:val="00156A2D"/>
    <w:rsid w:val="001570E2"/>
    <w:rsid w:val="001578AC"/>
    <w:rsid w:val="00160F28"/>
    <w:rsid w:val="00161F11"/>
    <w:rsid w:val="00162960"/>
    <w:rsid w:val="00163072"/>
    <w:rsid w:val="00164142"/>
    <w:rsid w:val="00164350"/>
    <w:rsid w:val="00165A89"/>
    <w:rsid w:val="00165D07"/>
    <w:rsid w:val="00170190"/>
    <w:rsid w:val="00171F88"/>
    <w:rsid w:val="00175050"/>
    <w:rsid w:val="001763DE"/>
    <w:rsid w:val="001764F9"/>
    <w:rsid w:val="00176574"/>
    <w:rsid w:val="001766FE"/>
    <w:rsid w:val="0017719E"/>
    <w:rsid w:val="0017774C"/>
    <w:rsid w:val="00177817"/>
    <w:rsid w:val="00177DB6"/>
    <w:rsid w:val="00180313"/>
    <w:rsid w:val="001807D4"/>
    <w:rsid w:val="00180ACA"/>
    <w:rsid w:val="00180E47"/>
    <w:rsid w:val="001814C3"/>
    <w:rsid w:val="00181FB4"/>
    <w:rsid w:val="001820AA"/>
    <w:rsid w:val="00182995"/>
    <w:rsid w:val="00184636"/>
    <w:rsid w:val="0018513A"/>
    <w:rsid w:val="001855A0"/>
    <w:rsid w:val="00186E92"/>
    <w:rsid w:val="00191AC7"/>
    <w:rsid w:val="00192396"/>
    <w:rsid w:val="001924E0"/>
    <w:rsid w:val="00192F8B"/>
    <w:rsid w:val="00193830"/>
    <w:rsid w:val="00194480"/>
    <w:rsid w:val="00194D7F"/>
    <w:rsid w:val="00196412"/>
    <w:rsid w:val="00197078"/>
    <w:rsid w:val="00197359"/>
    <w:rsid w:val="00197F08"/>
    <w:rsid w:val="001A1FA7"/>
    <w:rsid w:val="001A5AB2"/>
    <w:rsid w:val="001A6E75"/>
    <w:rsid w:val="001A7596"/>
    <w:rsid w:val="001A7725"/>
    <w:rsid w:val="001B01B2"/>
    <w:rsid w:val="001B2440"/>
    <w:rsid w:val="001B282E"/>
    <w:rsid w:val="001B2922"/>
    <w:rsid w:val="001B2ECB"/>
    <w:rsid w:val="001B3273"/>
    <w:rsid w:val="001B47B1"/>
    <w:rsid w:val="001B4C14"/>
    <w:rsid w:val="001B6CCF"/>
    <w:rsid w:val="001B7E05"/>
    <w:rsid w:val="001C05A7"/>
    <w:rsid w:val="001C0E47"/>
    <w:rsid w:val="001C0F1D"/>
    <w:rsid w:val="001C21D2"/>
    <w:rsid w:val="001C2491"/>
    <w:rsid w:val="001C2738"/>
    <w:rsid w:val="001C2F3D"/>
    <w:rsid w:val="001C3C5C"/>
    <w:rsid w:val="001C6127"/>
    <w:rsid w:val="001C66BA"/>
    <w:rsid w:val="001C6D16"/>
    <w:rsid w:val="001C7A74"/>
    <w:rsid w:val="001D0929"/>
    <w:rsid w:val="001D0F94"/>
    <w:rsid w:val="001D2542"/>
    <w:rsid w:val="001D585E"/>
    <w:rsid w:val="001E0926"/>
    <w:rsid w:val="001E18D7"/>
    <w:rsid w:val="001E191C"/>
    <w:rsid w:val="001E2E73"/>
    <w:rsid w:val="001E366B"/>
    <w:rsid w:val="001E37D7"/>
    <w:rsid w:val="001E4E35"/>
    <w:rsid w:val="001E5062"/>
    <w:rsid w:val="001E5FCF"/>
    <w:rsid w:val="001E639F"/>
    <w:rsid w:val="001E7ADB"/>
    <w:rsid w:val="001F2558"/>
    <w:rsid w:val="001F47A9"/>
    <w:rsid w:val="001F4E71"/>
    <w:rsid w:val="001F54AF"/>
    <w:rsid w:val="001F65F7"/>
    <w:rsid w:val="001F6F1F"/>
    <w:rsid w:val="001F7466"/>
    <w:rsid w:val="001F7A14"/>
    <w:rsid w:val="00200102"/>
    <w:rsid w:val="002006E1"/>
    <w:rsid w:val="00200954"/>
    <w:rsid w:val="0020237B"/>
    <w:rsid w:val="00202847"/>
    <w:rsid w:val="002029A0"/>
    <w:rsid w:val="0020389C"/>
    <w:rsid w:val="00203A28"/>
    <w:rsid w:val="0020419A"/>
    <w:rsid w:val="002041B1"/>
    <w:rsid w:val="00205295"/>
    <w:rsid w:val="002056CE"/>
    <w:rsid w:val="00205BF9"/>
    <w:rsid w:val="002073D5"/>
    <w:rsid w:val="002077DC"/>
    <w:rsid w:val="00210DE0"/>
    <w:rsid w:val="00211411"/>
    <w:rsid w:val="00213274"/>
    <w:rsid w:val="00213955"/>
    <w:rsid w:val="00215937"/>
    <w:rsid w:val="00215F1C"/>
    <w:rsid w:val="00215FDE"/>
    <w:rsid w:val="00216043"/>
    <w:rsid w:val="0022041F"/>
    <w:rsid w:val="002221CC"/>
    <w:rsid w:val="002228AB"/>
    <w:rsid w:val="002235C8"/>
    <w:rsid w:val="002237E3"/>
    <w:rsid w:val="002242DB"/>
    <w:rsid w:val="00232086"/>
    <w:rsid w:val="002324EF"/>
    <w:rsid w:val="00232B2A"/>
    <w:rsid w:val="0023475C"/>
    <w:rsid w:val="002353A2"/>
    <w:rsid w:val="0023705D"/>
    <w:rsid w:val="002372F2"/>
    <w:rsid w:val="0024072D"/>
    <w:rsid w:val="00240F0B"/>
    <w:rsid w:val="0024178B"/>
    <w:rsid w:val="00242E31"/>
    <w:rsid w:val="002448E0"/>
    <w:rsid w:val="002449FE"/>
    <w:rsid w:val="00244D90"/>
    <w:rsid w:val="00245178"/>
    <w:rsid w:val="00246906"/>
    <w:rsid w:val="00246BEB"/>
    <w:rsid w:val="00247A4A"/>
    <w:rsid w:val="0025403E"/>
    <w:rsid w:val="00254486"/>
    <w:rsid w:val="002544AF"/>
    <w:rsid w:val="002559E3"/>
    <w:rsid w:val="00255A4A"/>
    <w:rsid w:val="00256464"/>
    <w:rsid w:val="00256A42"/>
    <w:rsid w:val="00257337"/>
    <w:rsid w:val="002574BA"/>
    <w:rsid w:val="0026056C"/>
    <w:rsid w:val="002619EC"/>
    <w:rsid w:val="002633B4"/>
    <w:rsid w:val="0026539D"/>
    <w:rsid w:val="0026563D"/>
    <w:rsid w:val="00265E75"/>
    <w:rsid w:val="0026601A"/>
    <w:rsid w:val="0026621B"/>
    <w:rsid w:val="0026657E"/>
    <w:rsid w:val="00266ECF"/>
    <w:rsid w:val="00267348"/>
    <w:rsid w:val="00270E86"/>
    <w:rsid w:val="00271540"/>
    <w:rsid w:val="0027176B"/>
    <w:rsid w:val="00271F2E"/>
    <w:rsid w:val="00272059"/>
    <w:rsid w:val="002722C7"/>
    <w:rsid w:val="0027375D"/>
    <w:rsid w:val="00274DAC"/>
    <w:rsid w:val="00275520"/>
    <w:rsid w:val="00275637"/>
    <w:rsid w:val="0028078D"/>
    <w:rsid w:val="00281536"/>
    <w:rsid w:val="00281EB6"/>
    <w:rsid w:val="002839A2"/>
    <w:rsid w:val="0028426E"/>
    <w:rsid w:val="0028439E"/>
    <w:rsid w:val="00284B2D"/>
    <w:rsid w:val="0028553C"/>
    <w:rsid w:val="002859F2"/>
    <w:rsid w:val="00285C59"/>
    <w:rsid w:val="002869E9"/>
    <w:rsid w:val="00286EF7"/>
    <w:rsid w:val="00294DFD"/>
    <w:rsid w:val="00295EFD"/>
    <w:rsid w:val="00297329"/>
    <w:rsid w:val="002A16F1"/>
    <w:rsid w:val="002A26A5"/>
    <w:rsid w:val="002A275A"/>
    <w:rsid w:val="002A2C5D"/>
    <w:rsid w:val="002A2C6D"/>
    <w:rsid w:val="002A5E58"/>
    <w:rsid w:val="002A6856"/>
    <w:rsid w:val="002A6D7D"/>
    <w:rsid w:val="002A7A0D"/>
    <w:rsid w:val="002A7CAB"/>
    <w:rsid w:val="002B0A70"/>
    <w:rsid w:val="002B1768"/>
    <w:rsid w:val="002B1FEE"/>
    <w:rsid w:val="002B2979"/>
    <w:rsid w:val="002B2F68"/>
    <w:rsid w:val="002B3CBD"/>
    <w:rsid w:val="002B54C5"/>
    <w:rsid w:val="002B5605"/>
    <w:rsid w:val="002B5B34"/>
    <w:rsid w:val="002B5D13"/>
    <w:rsid w:val="002B64FC"/>
    <w:rsid w:val="002B6A36"/>
    <w:rsid w:val="002B732C"/>
    <w:rsid w:val="002C0572"/>
    <w:rsid w:val="002C107A"/>
    <w:rsid w:val="002C3EF9"/>
    <w:rsid w:val="002C4FD9"/>
    <w:rsid w:val="002C53D9"/>
    <w:rsid w:val="002C5785"/>
    <w:rsid w:val="002C76C1"/>
    <w:rsid w:val="002D10E1"/>
    <w:rsid w:val="002D131A"/>
    <w:rsid w:val="002D4976"/>
    <w:rsid w:val="002D7271"/>
    <w:rsid w:val="002D79EF"/>
    <w:rsid w:val="002D7AD8"/>
    <w:rsid w:val="002D7AEB"/>
    <w:rsid w:val="002E0703"/>
    <w:rsid w:val="002E2773"/>
    <w:rsid w:val="002E5289"/>
    <w:rsid w:val="002E5EB2"/>
    <w:rsid w:val="002E6C32"/>
    <w:rsid w:val="002E75AF"/>
    <w:rsid w:val="002E7B50"/>
    <w:rsid w:val="002F03A7"/>
    <w:rsid w:val="002F056A"/>
    <w:rsid w:val="002F1010"/>
    <w:rsid w:val="002F10DB"/>
    <w:rsid w:val="002F2524"/>
    <w:rsid w:val="002F2C80"/>
    <w:rsid w:val="002F310C"/>
    <w:rsid w:val="002F3887"/>
    <w:rsid w:val="002F4127"/>
    <w:rsid w:val="002F56BD"/>
    <w:rsid w:val="002F6346"/>
    <w:rsid w:val="002F69AD"/>
    <w:rsid w:val="002F758C"/>
    <w:rsid w:val="002F75AF"/>
    <w:rsid w:val="0030004C"/>
    <w:rsid w:val="00300494"/>
    <w:rsid w:val="0030075F"/>
    <w:rsid w:val="0030088A"/>
    <w:rsid w:val="003033E4"/>
    <w:rsid w:val="0030596B"/>
    <w:rsid w:val="0030700E"/>
    <w:rsid w:val="0031016A"/>
    <w:rsid w:val="003106A0"/>
    <w:rsid w:val="00311589"/>
    <w:rsid w:val="00311913"/>
    <w:rsid w:val="00311EA1"/>
    <w:rsid w:val="00314248"/>
    <w:rsid w:val="00314781"/>
    <w:rsid w:val="00314894"/>
    <w:rsid w:val="00314ACE"/>
    <w:rsid w:val="00315957"/>
    <w:rsid w:val="0031732E"/>
    <w:rsid w:val="00320D3E"/>
    <w:rsid w:val="00320EAB"/>
    <w:rsid w:val="003210E8"/>
    <w:rsid w:val="00321172"/>
    <w:rsid w:val="00321895"/>
    <w:rsid w:val="0032374D"/>
    <w:rsid w:val="00325256"/>
    <w:rsid w:val="0032538B"/>
    <w:rsid w:val="0033160C"/>
    <w:rsid w:val="00331EB4"/>
    <w:rsid w:val="00332ADD"/>
    <w:rsid w:val="003331C3"/>
    <w:rsid w:val="0033623B"/>
    <w:rsid w:val="00336BFB"/>
    <w:rsid w:val="00336F51"/>
    <w:rsid w:val="00337441"/>
    <w:rsid w:val="00337F4D"/>
    <w:rsid w:val="00340C7B"/>
    <w:rsid w:val="00342257"/>
    <w:rsid w:val="00343064"/>
    <w:rsid w:val="00343849"/>
    <w:rsid w:val="00343998"/>
    <w:rsid w:val="00344D1E"/>
    <w:rsid w:val="00345AA8"/>
    <w:rsid w:val="003468B6"/>
    <w:rsid w:val="003479AC"/>
    <w:rsid w:val="00350679"/>
    <w:rsid w:val="00350C6A"/>
    <w:rsid w:val="00351622"/>
    <w:rsid w:val="00351632"/>
    <w:rsid w:val="00351986"/>
    <w:rsid w:val="00351BC4"/>
    <w:rsid w:val="003524D3"/>
    <w:rsid w:val="00352C08"/>
    <w:rsid w:val="00352FD8"/>
    <w:rsid w:val="003536BA"/>
    <w:rsid w:val="00353DB8"/>
    <w:rsid w:val="00354561"/>
    <w:rsid w:val="003567DD"/>
    <w:rsid w:val="00356B11"/>
    <w:rsid w:val="003575F1"/>
    <w:rsid w:val="0036007F"/>
    <w:rsid w:val="00360722"/>
    <w:rsid w:val="003635FB"/>
    <w:rsid w:val="00363BE4"/>
    <w:rsid w:val="00363EB2"/>
    <w:rsid w:val="003676C8"/>
    <w:rsid w:val="00372BD1"/>
    <w:rsid w:val="003732AE"/>
    <w:rsid w:val="0037509A"/>
    <w:rsid w:val="00376514"/>
    <w:rsid w:val="00376E8D"/>
    <w:rsid w:val="00380125"/>
    <w:rsid w:val="00380D62"/>
    <w:rsid w:val="00381A59"/>
    <w:rsid w:val="00383831"/>
    <w:rsid w:val="003848BE"/>
    <w:rsid w:val="00385199"/>
    <w:rsid w:val="0038586D"/>
    <w:rsid w:val="00387376"/>
    <w:rsid w:val="00390125"/>
    <w:rsid w:val="00390D2D"/>
    <w:rsid w:val="00391D45"/>
    <w:rsid w:val="0039358C"/>
    <w:rsid w:val="00393B42"/>
    <w:rsid w:val="00393FDB"/>
    <w:rsid w:val="003953EE"/>
    <w:rsid w:val="00395891"/>
    <w:rsid w:val="00395B35"/>
    <w:rsid w:val="0039730B"/>
    <w:rsid w:val="003974EC"/>
    <w:rsid w:val="003A03A7"/>
    <w:rsid w:val="003A1CCE"/>
    <w:rsid w:val="003A2490"/>
    <w:rsid w:val="003A30B1"/>
    <w:rsid w:val="003A5253"/>
    <w:rsid w:val="003A5521"/>
    <w:rsid w:val="003A5CD6"/>
    <w:rsid w:val="003A6330"/>
    <w:rsid w:val="003A6907"/>
    <w:rsid w:val="003A6BBB"/>
    <w:rsid w:val="003B03E7"/>
    <w:rsid w:val="003B0913"/>
    <w:rsid w:val="003B09DB"/>
    <w:rsid w:val="003B0AA2"/>
    <w:rsid w:val="003B206C"/>
    <w:rsid w:val="003B3100"/>
    <w:rsid w:val="003B3CBC"/>
    <w:rsid w:val="003B477B"/>
    <w:rsid w:val="003B4824"/>
    <w:rsid w:val="003B4AED"/>
    <w:rsid w:val="003B50A5"/>
    <w:rsid w:val="003B51C0"/>
    <w:rsid w:val="003B528A"/>
    <w:rsid w:val="003B679B"/>
    <w:rsid w:val="003B6CC6"/>
    <w:rsid w:val="003B751E"/>
    <w:rsid w:val="003B76D9"/>
    <w:rsid w:val="003B7943"/>
    <w:rsid w:val="003B7B2A"/>
    <w:rsid w:val="003B7E1F"/>
    <w:rsid w:val="003C0111"/>
    <w:rsid w:val="003C24D6"/>
    <w:rsid w:val="003C29B8"/>
    <w:rsid w:val="003C34E0"/>
    <w:rsid w:val="003C3699"/>
    <w:rsid w:val="003C3C15"/>
    <w:rsid w:val="003C4157"/>
    <w:rsid w:val="003C4332"/>
    <w:rsid w:val="003C51CE"/>
    <w:rsid w:val="003C6F5A"/>
    <w:rsid w:val="003D1067"/>
    <w:rsid w:val="003D14F4"/>
    <w:rsid w:val="003D2564"/>
    <w:rsid w:val="003D31A9"/>
    <w:rsid w:val="003D35DD"/>
    <w:rsid w:val="003D38E1"/>
    <w:rsid w:val="003D3BBC"/>
    <w:rsid w:val="003D4844"/>
    <w:rsid w:val="003D6E79"/>
    <w:rsid w:val="003E01AE"/>
    <w:rsid w:val="003E0A88"/>
    <w:rsid w:val="003E2BBC"/>
    <w:rsid w:val="003E3EA1"/>
    <w:rsid w:val="003E5538"/>
    <w:rsid w:val="003E6B0A"/>
    <w:rsid w:val="003F03E8"/>
    <w:rsid w:val="003F1312"/>
    <w:rsid w:val="003F1A35"/>
    <w:rsid w:val="003F1E59"/>
    <w:rsid w:val="003F5278"/>
    <w:rsid w:val="003F53F9"/>
    <w:rsid w:val="003F750B"/>
    <w:rsid w:val="003F7E1D"/>
    <w:rsid w:val="00400149"/>
    <w:rsid w:val="0040078C"/>
    <w:rsid w:val="00401C1C"/>
    <w:rsid w:val="00401DDC"/>
    <w:rsid w:val="0040326C"/>
    <w:rsid w:val="00403741"/>
    <w:rsid w:val="0040380B"/>
    <w:rsid w:val="0040537F"/>
    <w:rsid w:val="004054F3"/>
    <w:rsid w:val="00406816"/>
    <w:rsid w:val="00406BBF"/>
    <w:rsid w:val="00410C4D"/>
    <w:rsid w:val="00410CB9"/>
    <w:rsid w:val="004117A4"/>
    <w:rsid w:val="00411B55"/>
    <w:rsid w:val="00412368"/>
    <w:rsid w:val="004130D2"/>
    <w:rsid w:val="0041414B"/>
    <w:rsid w:val="00416657"/>
    <w:rsid w:val="00416F22"/>
    <w:rsid w:val="00417070"/>
    <w:rsid w:val="004171DF"/>
    <w:rsid w:val="0042086E"/>
    <w:rsid w:val="00421309"/>
    <w:rsid w:val="00421F83"/>
    <w:rsid w:val="00422535"/>
    <w:rsid w:val="004227FA"/>
    <w:rsid w:val="004241E5"/>
    <w:rsid w:val="004248C4"/>
    <w:rsid w:val="00424A43"/>
    <w:rsid w:val="00425205"/>
    <w:rsid w:val="00426AC0"/>
    <w:rsid w:val="00426F46"/>
    <w:rsid w:val="004305D0"/>
    <w:rsid w:val="004305D5"/>
    <w:rsid w:val="00431012"/>
    <w:rsid w:val="00432428"/>
    <w:rsid w:val="004330D6"/>
    <w:rsid w:val="00433CE2"/>
    <w:rsid w:val="0043409C"/>
    <w:rsid w:val="00435FCC"/>
    <w:rsid w:val="00436BDA"/>
    <w:rsid w:val="0043724F"/>
    <w:rsid w:val="00437AA0"/>
    <w:rsid w:val="00437BBC"/>
    <w:rsid w:val="00437D66"/>
    <w:rsid w:val="004428A6"/>
    <w:rsid w:val="004436EE"/>
    <w:rsid w:val="004443CA"/>
    <w:rsid w:val="0044486F"/>
    <w:rsid w:val="004459B1"/>
    <w:rsid w:val="0044631C"/>
    <w:rsid w:val="00447A21"/>
    <w:rsid w:val="00450400"/>
    <w:rsid w:val="004508D4"/>
    <w:rsid w:val="004509CB"/>
    <w:rsid w:val="00452359"/>
    <w:rsid w:val="004528F8"/>
    <w:rsid w:val="00452C00"/>
    <w:rsid w:val="0045423C"/>
    <w:rsid w:val="00455AE4"/>
    <w:rsid w:val="00456046"/>
    <w:rsid w:val="00457058"/>
    <w:rsid w:val="004573BE"/>
    <w:rsid w:val="00460C8F"/>
    <w:rsid w:val="00460F49"/>
    <w:rsid w:val="00461503"/>
    <w:rsid w:val="00461FC9"/>
    <w:rsid w:val="0046391B"/>
    <w:rsid w:val="00463BE8"/>
    <w:rsid w:val="00466576"/>
    <w:rsid w:val="004666E4"/>
    <w:rsid w:val="00467EE1"/>
    <w:rsid w:val="004700C6"/>
    <w:rsid w:val="0047080E"/>
    <w:rsid w:val="004721CE"/>
    <w:rsid w:val="004723B1"/>
    <w:rsid w:val="00472B52"/>
    <w:rsid w:val="00473740"/>
    <w:rsid w:val="00474671"/>
    <w:rsid w:val="00474836"/>
    <w:rsid w:val="00474B57"/>
    <w:rsid w:val="004750AF"/>
    <w:rsid w:val="00475FE0"/>
    <w:rsid w:val="004802CE"/>
    <w:rsid w:val="0048096B"/>
    <w:rsid w:val="00481DB8"/>
    <w:rsid w:val="004833AC"/>
    <w:rsid w:val="00483C2D"/>
    <w:rsid w:val="00484908"/>
    <w:rsid w:val="00486567"/>
    <w:rsid w:val="00490391"/>
    <w:rsid w:val="004910A0"/>
    <w:rsid w:val="0049226A"/>
    <w:rsid w:val="00492D93"/>
    <w:rsid w:val="004937EA"/>
    <w:rsid w:val="0049397E"/>
    <w:rsid w:val="00493D0A"/>
    <w:rsid w:val="00494C07"/>
    <w:rsid w:val="0049579C"/>
    <w:rsid w:val="00495B9C"/>
    <w:rsid w:val="00495E00"/>
    <w:rsid w:val="0049680A"/>
    <w:rsid w:val="00497012"/>
    <w:rsid w:val="00497902"/>
    <w:rsid w:val="00497FEA"/>
    <w:rsid w:val="004A0D4C"/>
    <w:rsid w:val="004A2A15"/>
    <w:rsid w:val="004A2C3F"/>
    <w:rsid w:val="004A3D47"/>
    <w:rsid w:val="004A4B88"/>
    <w:rsid w:val="004A5E22"/>
    <w:rsid w:val="004A6544"/>
    <w:rsid w:val="004A6B37"/>
    <w:rsid w:val="004A7C31"/>
    <w:rsid w:val="004A7FC7"/>
    <w:rsid w:val="004B1175"/>
    <w:rsid w:val="004B1950"/>
    <w:rsid w:val="004B1EAA"/>
    <w:rsid w:val="004B3FEC"/>
    <w:rsid w:val="004B50B4"/>
    <w:rsid w:val="004B6680"/>
    <w:rsid w:val="004B6F68"/>
    <w:rsid w:val="004B7175"/>
    <w:rsid w:val="004B7ADB"/>
    <w:rsid w:val="004C016A"/>
    <w:rsid w:val="004C2D34"/>
    <w:rsid w:val="004C470F"/>
    <w:rsid w:val="004C49B4"/>
    <w:rsid w:val="004C55C3"/>
    <w:rsid w:val="004C5A8F"/>
    <w:rsid w:val="004C5F10"/>
    <w:rsid w:val="004D094D"/>
    <w:rsid w:val="004D12B0"/>
    <w:rsid w:val="004D1BA6"/>
    <w:rsid w:val="004D2434"/>
    <w:rsid w:val="004D24A9"/>
    <w:rsid w:val="004D299C"/>
    <w:rsid w:val="004D3306"/>
    <w:rsid w:val="004D3638"/>
    <w:rsid w:val="004D4292"/>
    <w:rsid w:val="004D49C0"/>
    <w:rsid w:val="004D50B2"/>
    <w:rsid w:val="004D55E9"/>
    <w:rsid w:val="004D6C44"/>
    <w:rsid w:val="004D7531"/>
    <w:rsid w:val="004D7B03"/>
    <w:rsid w:val="004E00D4"/>
    <w:rsid w:val="004E1BD5"/>
    <w:rsid w:val="004E241A"/>
    <w:rsid w:val="004E26F0"/>
    <w:rsid w:val="004E2DE9"/>
    <w:rsid w:val="004E36D4"/>
    <w:rsid w:val="004E3C56"/>
    <w:rsid w:val="004E44AE"/>
    <w:rsid w:val="004E66EC"/>
    <w:rsid w:val="004E6A63"/>
    <w:rsid w:val="004E7E1C"/>
    <w:rsid w:val="004F02F9"/>
    <w:rsid w:val="004F2A9A"/>
    <w:rsid w:val="004F45F7"/>
    <w:rsid w:val="004F54BE"/>
    <w:rsid w:val="004F63E9"/>
    <w:rsid w:val="004F65CD"/>
    <w:rsid w:val="004F661C"/>
    <w:rsid w:val="00501136"/>
    <w:rsid w:val="005023C9"/>
    <w:rsid w:val="00503B4B"/>
    <w:rsid w:val="0050489A"/>
    <w:rsid w:val="00504E04"/>
    <w:rsid w:val="00505D0A"/>
    <w:rsid w:val="00510029"/>
    <w:rsid w:val="00510A3E"/>
    <w:rsid w:val="005111F3"/>
    <w:rsid w:val="00511627"/>
    <w:rsid w:val="00512E37"/>
    <w:rsid w:val="0051314F"/>
    <w:rsid w:val="00513727"/>
    <w:rsid w:val="005151B2"/>
    <w:rsid w:val="00515971"/>
    <w:rsid w:val="005163F4"/>
    <w:rsid w:val="0051651E"/>
    <w:rsid w:val="00516E17"/>
    <w:rsid w:val="005209A1"/>
    <w:rsid w:val="00520BBC"/>
    <w:rsid w:val="00520CD0"/>
    <w:rsid w:val="00521D29"/>
    <w:rsid w:val="00522D9F"/>
    <w:rsid w:val="00523B4F"/>
    <w:rsid w:val="00524B6A"/>
    <w:rsid w:val="00525605"/>
    <w:rsid w:val="005273D1"/>
    <w:rsid w:val="00527797"/>
    <w:rsid w:val="00530A8D"/>
    <w:rsid w:val="00532327"/>
    <w:rsid w:val="00532DD8"/>
    <w:rsid w:val="00533690"/>
    <w:rsid w:val="00534866"/>
    <w:rsid w:val="0053562B"/>
    <w:rsid w:val="00536934"/>
    <w:rsid w:val="00537A38"/>
    <w:rsid w:val="005400B1"/>
    <w:rsid w:val="005413BF"/>
    <w:rsid w:val="00541DB4"/>
    <w:rsid w:val="0054313C"/>
    <w:rsid w:val="00543511"/>
    <w:rsid w:val="00544D0F"/>
    <w:rsid w:val="005458C4"/>
    <w:rsid w:val="0054764D"/>
    <w:rsid w:val="0054792A"/>
    <w:rsid w:val="00552792"/>
    <w:rsid w:val="005529EF"/>
    <w:rsid w:val="00553754"/>
    <w:rsid w:val="00555E82"/>
    <w:rsid w:val="0055730C"/>
    <w:rsid w:val="00557EB0"/>
    <w:rsid w:val="00560078"/>
    <w:rsid w:val="005623D2"/>
    <w:rsid w:val="005647BC"/>
    <w:rsid w:val="005648F9"/>
    <w:rsid w:val="00566698"/>
    <w:rsid w:val="00567032"/>
    <w:rsid w:val="0056742A"/>
    <w:rsid w:val="005676FB"/>
    <w:rsid w:val="00570702"/>
    <w:rsid w:val="00570FFA"/>
    <w:rsid w:val="00571096"/>
    <w:rsid w:val="005712C0"/>
    <w:rsid w:val="00573823"/>
    <w:rsid w:val="005738A6"/>
    <w:rsid w:val="00574084"/>
    <w:rsid w:val="005752C8"/>
    <w:rsid w:val="00576173"/>
    <w:rsid w:val="00576906"/>
    <w:rsid w:val="00576C10"/>
    <w:rsid w:val="00577685"/>
    <w:rsid w:val="00577999"/>
    <w:rsid w:val="00580F19"/>
    <w:rsid w:val="00581EEC"/>
    <w:rsid w:val="00582876"/>
    <w:rsid w:val="00582A92"/>
    <w:rsid w:val="005841EA"/>
    <w:rsid w:val="00584B41"/>
    <w:rsid w:val="005866AD"/>
    <w:rsid w:val="005867B6"/>
    <w:rsid w:val="005924DE"/>
    <w:rsid w:val="00592CF5"/>
    <w:rsid w:val="005949CA"/>
    <w:rsid w:val="005960BD"/>
    <w:rsid w:val="00596B27"/>
    <w:rsid w:val="005A085C"/>
    <w:rsid w:val="005A0BC9"/>
    <w:rsid w:val="005A286E"/>
    <w:rsid w:val="005A3A29"/>
    <w:rsid w:val="005A3F53"/>
    <w:rsid w:val="005A5FC6"/>
    <w:rsid w:val="005B0CCB"/>
    <w:rsid w:val="005B1091"/>
    <w:rsid w:val="005B1CBD"/>
    <w:rsid w:val="005B226D"/>
    <w:rsid w:val="005B30D5"/>
    <w:rsid w:val="005B38D6"/>
    <w:rsid w:val="005B4771"/>
    <w:rsid w:val="005B4A37"/>
    <w:rsid w:val="005B54B9"/>
    <w:rsid w:val="005B573F"/>
    <w:rsid w:val="005B6EF5"/>
    <w:rsid w:val="005C03C9"/>
    <w:rsid w:val="005C0B4D"/>
    <w:rsid w:val="005C0EB9"/>
    <w:rsid w:val="005C0F58"/>
    <w:rsid w:val="005C129C"/>
    <w:rsid w:val="005C16FF"/>
    <w:rsid w:val="005C175A"/>
    <w:rsid w:val="005C1910"/>
    <w:rsid w:val="005C33AD"/>
    <w:rsid w:val="005C41CE"/>
    <w:rsid w:val="005C563A"/>
    <w:rsid w:val="005C5FE1"/>
    <w:rsid w:val="005C77C8"/>
    <w:rsid w:val="005D2776"/>
    <w:rsid w:val="005D32B2"/>
    <w:rsid w:val="005D3A27"/>
    <w:rsid w:val="005D5099"/>
    <w:rsid w:val="005D609B"/>
    <w:rsid w:val="005D77E6"/>
    <w:rsid w:val="005E080E"/>
    <w:rsid w:val="005E0D0C"/>
    <w:rsid w:val="005E21B0"/>
    <w:rsid w:val="005E23D9"/>
    <w:rsid w:val="005E2E7C"/>
    <w:rsid w:val="005E2F69"/>
    <w:rsid w:val="005E3AEF"/>
    <w:rsid w:val="005E3BB2"/>
    <w:rsid w:val="005E3CEC"/>
    <w:rsid w:val="005E3F76"/>
    <w:rsid w:val="005E43AD"/>
    <w:rsid w:val="005E5150"/>
    <w:rsid w:val="005E53A1"/>
    <w:rsid w:val="005E5626"/>
    <w:rsid w:val="005E69F4"/>
    <w:rsid w:val="005F02C0"/>
    <w:rsid w:val="005F3046"/>
    <w:rsid w:val="005F424D"/>
    <w:rsid w:val="005F4CBA"/>
    <w:rsid w:val="005F6140"/>
    <w:rsid w:val="005F625F"/>
    <w:rsid w:val="005F7063"/>
    <w:rsid w:val="005F7D5F"/>
    <w:rsid w:val="0060073C"/>
    <w:rsid w:val="00600EA1"/>
    <w:rsid w:val="006012C4"/>
    <w:rsid w:val="006038E5"/>
    <w:rsid w:val="00603F61"/>
    <w:rsid w:val="006069A9"/>
    <w:rsid w:val="00606F26"/>
    <w:rsid w:val="006071E2"/>
    <w:rsid w:val="00607DA5"/>
    <w:rsid w:val="0061202C"/>
    <w:rsid w:val="00612224"/>
    <w:rsid w:val="00613EE7"/>
    <w:rsid w:val="00613FD4"/>
    <w:rsid w:val="006156A9"/>
    <w:rsid w:val="006209C1"/>
    <w:rsid w:val="00620B95"/>
    <w:rsid w:val="00622062"/>
    <w:rsid w:val="00622A2B"/>
    <w:rsid w:val="00627970"/>
    <w:rsid w:val="00630C2A"/>
    <w:rsid w:val="00631B63"/>
    <w:rsid w:val="00632CB6"/>
    <w:rsid w:val="0063402F"/>
    <w:rsid w:val="00635107"/>
    <w:rsid w:val="00635619"/>
    <w:rsid w:val="00636312"/>
    <w:rsid w:val="00637036"/>
    <w:rsid w:val="006374C8"/>
    <w:rsid w:val="0063784F"/>
    <w:rsid w:val="0063797E"/>
    <w:rsid w:val="0064056C"/>
    <w:rsid w:val="006411CB"/>
    <w:rsid w:val="0064162B"/>
    <w:rsid w:val="006418EB"/>
    <w:rsid w:val="0064314A"/>
    <w:rsid w:val="00643881"/>
    <w:rsid w:val="00643BF2"/>
    <w:rsid w:val="00645AC7"/>
    <w:rsid w:val="00646A75"/>
    <w:rsid w:val="00646DDF"/>
    <w:rsid w:val="006474DF"/>
    <w:rsid w:val="0064759D"/>
    <w:rsid w:val="0064779D"/>
    <w:rsid w:val="00650452"/>
    <w:rsid w:val="00651C57"/>
    <w:rsid w:val="00651E4B"/>
    <w:rsid w:val="00652075"/>
    <w:rsid w:val="00654E37"/>
    <w:rsid w:val="006557F8"/>
    <w:rsid w:val="006614FC"/>
    <w:rsid w:val="00662F16"/>
    <w:rsid w:val="006664C0"/>
    <w:rsid w:val="006703B2"/>
    <w:rsid w:val="00670A06"/>
    <w:rsid w:val="0067165E"/>
    <w:rsid w:val="00671A92"/>
    <w:rsid w:val="00673624"/>
    <w:rsid w:val="00674CBB"/>
    <w:rsid w:val="0067591C"/>
    <w:rsid w:val="00676122"/>
    <w:rsid w:val="006761CE"/>
    <w:rsid w:val="006766B1"/>
    <w:rsid w:val="006769EB"/>
    <w:rsid w:val="0067741B"/>
    <w:rsid w:val="0068239F"/>
    <w:rsid w:val="006853B8"/>
    <w:rsid w:val="006876F7"/>
    <w:rsid w:val="00687EA3"/>
    <w:rsid w:val="006903BB"/>
    <w:rsid w:val="00691DBA"/>
    <w:rsid w:val="00693F1E"/>
    <w:rsid w:val="0069511B"/>
    <w:rsid w:val="00695542"/>
    <w:rsid w:val="00696433"/>
    <w:rsid w:val="006A0537"/>
    <w:rsid w:val="006A13D8"/>
    <w:rsid w:val="006A3B0C"/>
    <w:rsid w:val="006A5171"/>
    <w:rsid w:val="006A5F33"/>
    <w:rsid w:val="006A64D9"/>
    <w:rsid w:val="006A6CFC"/>
    <w:rsid w:val="006A6D99"/>
    <w:rsid w:val="006A6EC7"/>
    <w:rsid w:val="006A7805"/>
    <w:rsid w:val="006B0DD3"/>
    <w:rsid w:val="006B1254"/>
    <w:rsid w:val="006B1829"/>
    <w:rsid w:val="006B33BC"/>
    <w:rsid w:val="006B49E2"/>
    <w:rsid w:val="006B6313"/>
    <w:rsid w:val="006B6EE7"/>
    <w:rsid w:val="006B7D22"/>
    <w:rsid w:val="006C0AF1"/>
    <w:rsid w:val="006C4A5D"/>
    <w:rsid w:val="006C7B97"/>
    <w:rsid w:val="006D028E"/>
    <w:rsid w:val="006D23F0"/>
    <w:rsid w:val="006D3C90"/>
    <w:rsid w:val="006D495D"/>
    <w:rsid w:val="006D55AF"/>
    <w:rsid w:val="006D6E0D"/>
    <w:rsid w:val="006D783A"/>
    <w:rsid w:val="006E0FC0"/>
    <w:rsid w:val="006E12B4"/>
    <w:rsid w:val="006E26EE"/>
    <w:rsid w:val="006E2E96"/>
    <w:rsid w:val="006E3EDF"/>
    <w:rsid w:val="006E416A"/>
    <w:rsid w:val="006E70FD"/>
    <w:rsid w:val="006E7F99"/>
    <w:rsid w:val="006F0283"/>
    <w:rsid w:val="006F03C9"/>
    <w:rsid w:val="006F0793"/>
    <w:rsid w:val="006F358E"/>
    <w:rsid w:val="006F39D7"/>
    <w:rsid w:val="006F4111"/>
    <w:rsid w:val="006F595C"/>
    <w:rsid w:val="006F6550"/>
    <w:rsid w:val="006F666B"/>
    <w:rsid w:val="006F6E69"/>
    <w:rsid w:val="006F70D7"/>
    <w:rsid w:val="006F7588"/>
    <w:rsid w:val="006F7B03"/>
    <w:rsid w:val="00700084"/>
    <w:rsid w:val="0070013B"/>
    <w:rsid w:val="0070079F"/>
    <w:rsid w:val="00701255"/>
    <w:rsid w:val="0070191C"/>
    <w:rsid w:val="00701B26"/>
    <w:rsid w:val="0070244C"/>
    <w:rsid w:val="00702814"/>
    <w:rsid w:val="00702DDD"/>
    <w:rsid w:val="00702F1D"/>
    <w:rsid w:val="00703F32"/>
    <w:rsid w:val="0070465D"/>
    <w:rsid w:val="00705BE3"/>
    <w:rsid w:val="0070663D"/>
    <w:rsid w:val="00707252"/>
    <w:rsid w:val="0070792C"/>
    <w:rsid w:val="0071069A"/>
    <w:rsid w:val="00710A22"/>
    <w:rsid w:val="00711507"/>
    <w:rsid w:val="007129ED"/>
    <w:rsid w:val="00713030"/>
    <w:rsid w:val="00714258"/>
    <w:rsid w:val="00714F59"/>
    <w:rsid w:val="007162FB"/>
    <w:rsid w:val="00717320"/>
    <w:rsid w:val="00720AF0"/>
    <w:rsid w:val="00720EA9"/>
    <w:rsid w:val="00721960"/>
    <w:rsid w:val="00721C98"/>
    <w:rsid w:val="00724C2B"/>
    <w:rsid w:val="00724D28"/>
    <w:rsid w:val="007250C1"/>
    <w:rsid w:val="0072714E"/>
    <w:rsid w:val="0073016E"/>
    <w:rsid w:val="0073030A"/>
    <w:rsid w:val="00730526"/>
    <w:rsid w:val="00730C0C"/>
    <w:rsid w:val="007312AF"/>
    <w:rsid w:val="00735358"/>
    <w:rsid w:val="00735709"/>
    <w:rsid w:val="0073753A"/>
    <w:rsid w:val="00737918"/>
    <w:rsid w:val="00737B72"/>
    <w:rsid w:val="007404DF"/>
    <w:rsid w:val="0074280A"/>
    <w:rsid w:val="0074302C"/>
    <w:rsid w:val="00746947"/>
    <w:rsid w:val="007470F9"/>
    <w:rsid w:val="0074751D"/>
    <w:rsid w:val="00747971"/>
    <w:rsid w:val="00747D36"/>
    <w:rsid w:val="007507E7"/>
    <w:rsid w:val="00750823"/>
    <w:rsid w:val="00750D9D"/>
    <w:rsid w:val="007519F3"/>
    <w:rsid w:val="00751CAC"/>
    <w:rsid w:val="0075213F"/>
    <w:rsid w:val="00752AF6"/>
    <w:rsid w:val="00753591"/>
    <w:rsid w:val="00753AC0"/>
    <w:rsid w:val="0075459D"/>
    <w:rsid w:val="007549FD"/>
    <w:rsid w:val="00755722"/>
    <w:rsid w:val="00755746"/>
    <w:rsid w:val="0075589B"/>
    <w:rsid w:val="00755B5B"/>
    <w:rsid w:val="00756038"/>
    <w:rsid w:val="00756220"/>
    <w:rsid w:val="007569EE"/>
    <w:rsid w:val="00757462"/>
    <w:rsid w:val="007619B2"/>
    <w:rsid w:val="007626CF"/>
    <w:rsid w:val="00762D96"/>
    <w:rsid w:val="0076617F"/>
    <w:rsid w:val="00766AB2"/>
    <w:rsid w:val="007677BC"/>
    <w:rsid w:val="00772E07"/>
    <w:rsid w:val="007737F7"/>
    <w:rsid w:val="00774227"/>
    <w:rsid w:val="00775557"/>
    <w:rsid w:val="00775D31"/>
    <w:rsid w:val="00776BCC"/>
    <w:rsid w:val="00780065"/>
    <w:rsid w:val="00784175"/>
    <w:rsid w:val="007842A8"/>
    <w:rsid w:val="007844FA"/>
    <w:rsid w:val="00785C0A"/>
    <w:rsid w:val="007863A8"/>
    <w:rsid w:val="007865D0"/>
    <w:rsid w:val="00787E09"/>
    <w:rsid w:val="0079016A"/>
    <w:rsid w:val="00791AD8"/>
    <w:rsid w:val="007941FC"/>
    <w:rsid w:val="00795DF5"/>
    <w:rsid w:val="00796437"/>
    <w:rsid w:val="0079670A"/>
    <w:rsid w:val="00797F05"/>
    <w:rsid w:val="007A0CE4"/>
    <w:rsid w:val="007A2A10"/>
    <w:rsid w:val="007A34E2"/>
    <w:rsid w:val="007A3EB8"/>
    <w:rsid w:val="007A4693"/>
    <w:rsid w:val="007A513A"/>
    <w:rsid w:val="007A5854"/>
    <w:rsid w:val="007A5D1A"/>
    <w:rsid w:val="007A6525"/>
    <w:rsid w:val="007A7859"/>
    <w:rsid w:val="007A7FB1"/>
    <w:rsid w:val="007B2FE6"/>
    <w:rsid w:val="007B46EF"/>
    <w:rsid w:val="007B49BC"/>
    <w:rsid w:val="007B4A9E"/>
    <w:rsid w:val="007B532A"/>
    <w:rsid w:val="007B5EE4"/>
    <w:rsid w:val="007C04D5"/>
    <w:rsid w:val="007C0826"/>
    <w:rsid w:val="007C1685"/>
    <w:rsid w:val="007C2212"/>
    <w:rsid w:val="007C3158"/>
    <w:rsid w:val="007C41FC"/>
    <w:rsid w:val="007C4C78"/>
    <w:rsid w:val="007C4FE9"/>
    <w:rsid w:val="007C6679"/>
    <w:rsid w:val="007D1529"/>
    <w:rsid w:val="007D30EA"/>
    <w:rsid w:val="007D5A50"/>
    <w:rsid w:val="007D677C"/>
    <w:rsid w:val="007E04DB"/>
    <w:rsid w:val="007E2E44"/>
    <w:rsid w:val="007E400B"/>
    <w:rsid w:val="007E5FCC"/>
    <w:rsid w:val="007F043F"/>
    <w:rsid w:val="007F15D7"/>
    <w:rsid w:val="007F234E"/>
    <w:rsid w:val="007F469F"/>
    <w:rsid w:val="007F67CF"/>
    <w:rsid w:val="007F6828"/>
    <w:rsid w:val="007F7F44"/>
    <w:rsid w:val="00800B2C"/>
    <w:rsid w:val="008015AB"/>
    <w:rsid w:val="0080341A"/>
    <w:rsid w:val="008040BA"/>
    <w:rsid w:val="00805040"/>
    <w:rsid w:val="00805867"/>
    <w:rsid w:val="00805FD7"/>
    <w:rsid w:val="0080683A"/>
    <w:rsid w:val="008073D3"/>
    <w:rsid w:val="00807B58"/>
    <w:rsid w:val="00807DB7"/>
    <w:rsid w:val="008103F0"/>
    <w:rsid w:val="00813C6C"/>
    <w:rsid w:val="0081466B"/>
    <w:rsid w:val="00815F9B"/>
    <w:rsid w:val="00815FC8"/>
    <w:rsid w:val="008160D0"/>
    <w:rsid w:val="00816329"/>
    <w:rsid w:val="00816AC2"/>
    <w:rsid w:val="00816CB0"/>
    <w:rsid w:val="00820627"/>
    <w:rsid w:val="00820EA2"/>
    <w:rsid w:val="008220C5"/>
    <w:rsid w:val="008227DA"/>
    <w:rsid w:val="008232A1"/>
    <w:rsid w:val="00823593"/>
    <w:rsid w:val="0082486C"/>
    <w:rsid w:val="00825F9E"/>
    <w:rsid w:val="008262C6"/>
    <w:rsid w:val="00826801"/>
    <w:rsid w:val="00826BBC"/>
    <w:rsid w:val="00826F33"/>
    <w:rsid w:val="0083001A"/>
    <w:rsid w:val="0083202D"/>
    <w:rsid w:val="008334AA"/>
    <w:rsid w:val="0083415F"/>
    <w:rsid w:val="008350DC"/>
    <w:rsid w:val="008373D2"/>
    <w:rsid w:val="00837AC8"/>
    <w:rsid w:val="00837D56"/>
    <w:rsid w:val="00837F43"/>
    <w:rsid w:val="0084028E"/>
    <w:rsid w:val="00840D28"/>
    <w:rsid w:val="00840E2D"/>
    <w:rsid w:val="008442E4"/>
    <w:rsid w:val="00845479"/>
    <w:rsid w:val="00845B97"/>
    <w:rsid w:val="0084607D"/>
    <w:rsid w:val="00846445"/>
    <w:rsid w:val="00846819"/>
    <w:rsid w:val="00847BF2"/>
    <w:rsid w:val="008510AC"/>
    <w:rsid w:val="00851D90"/>
    <w:rsid w:val="008542E2"/>
    <w:rsid w:val="008548E4"/>
    <w:rsid w:val="00855690"/>
    <w:rsid w:val="00856FEA"/>
    <w:rsid w:val="00857D52"/>
    <w:rsid w:val="00861242"/>
    <w:rsid w:val="00862D95"/>
    <w:rsid w:val="00863D8F"/>
    <w:rsid w:val="0086619C"/>
    <w:rsid w:val="00866C97"/>
    <w:rsid w:val="00867C51"/>
    <w:rsid w:val="008701EC"/>
    <w:rsid w:val="00872D9D"/>
    <w:rsid w:val="0087342B"/>
    <w:rsid w:val="00873F2A"/>
    <w:rsid w:val="0087466B"/>
    <w:rsid w:val="0087520A"/>
    <w:rsid w:val="008752E4"/>
    <w:rsid w:val="00875360"/>
    <w:rsid w:val="008805EC"/>
    <w:rsid w:val="00880EB3"/>
    <w:rsid w:val="0088126C"/>
    <w:rsid w:val="0088130A"/>
    <w:rsid w:val="00882BAC"/>
    <w:rsid w:val="008836C8"/>
    <w:rsid w:val="008853D7"/>
    <w:rsid w:val="008859AD"/>
    <w:rsid w:val="008866F4"/>
    <w:rsid w:val="0088709C"/>
    <w:rsid w:val="0088790E"/>
    <w:rsid w:val="00887ACB"/>
    <w:rsid w:val="00891A85"/>
    <w:rsid w:val="00891EE4"/>
    <w:rsid w:val="0089274A"/>
    <w:rsid w:val="008955F9"/>
    <w:rsid w:val="008963C2"/>
    <w:rsid w:val="00896CF3"/>
    <w:rsid w:val="008975DE"/>
    <w:rsid w:val="00897AE9"/>
    <w:rsid w:val="00897D9F"/>
    <w:rsid w:val="008A18EE"/>
    <w:rsid w:val="008A1D51"/>
    <w:rsid w:val="008A25B9"/>
    <w:rsid w:val="008A33F8"/>
    <w:rsid w:val="008A4012"/>
    <w:rsid w:val="008A6496"/>
    <w:rsid w:val="008A64A0"/>
    <w:rsid w:val="008A6B12"/>
    <w:rsid w:val="008A76FE"/>
    <w:rsid w:val="008B0614"/>
    <w:rsid w:val="008B07CA"/>
    <w:rsid w:val="008B0A2A"/>
    <w:rsid w:val="008B114D"/>
    <w:rsid w:val="008B12D2"/>
    <w:rsid w:val="008B1622"/>
    <w:rsid w:val="008B1671"/>
    <w:rsid w:val="008B1DD2"/>
    <w:rsid w:val="008B39E9"/>
    <w:rsid w:val="008B671E"/>
    <w:rsid w:val="008C05C8"/>
    <w:rsid w:val="008C3EAA"/>
    <w:rsid w:val="008C4219"/>
    <w:rsid w:val="008C4622"/>
    <w:rsid w:val="008C5D9D"/>
    <w:rsid w:val="008C5DA4"/>
    <w:rsid w:val="008C72FF"/>
    <w:rsid w:val="008D0287"/>
    <w:rsid w:val="008D1BE4"/>
    <w:rsid w:val="008D258F"/>
    <w:rsid w:val="008D32D4"/>
    <w:rsid w:val="008D493C"/>
    <w:rsid w:val="008D6559"/>
    <w:rsid w:val="008D6EE1"/>
    <w:rsid w:val="008D73C7"/>
    <w:rsid w:val="008D7A09"/>
    <w:rsid w:val="008E1B2C"/>
    <w:rsid w:val="008E3BEA"/>
    <w:rsid w:val="008E5351"/>
    <w:rsid w:val="008E63E1"/>
    <w:rsid w:val="008F00B1"/>
    <w:rsid w:val="008F1CAA"/>
    <w:rsid w:val="008F6B52"/>
    <w:rsid w:val="008F6CFD"/>
    <w:rsid w:val="008F6D58"/>
    <w:rsid w:val="008F7116"/>
    <w:rsid w:val="008F759F"/>
    <w:rsid w:val="008F7AF8"/>
    <w:rsid w:val="009005D7"/>
    <w:rsid w:val="00900F2E"/>
    <w:rsid w:val="00902EFB"/>
    <w:rsid w:val="00904169"/>
    <w:rsid w:val="00910B35"/>
    <w:rsid w:val="00910EC9"/>
    <w:rsid w:val="00913AD2"/>
    <w:rsid w:val="00914BA6"/>
    <w:rsid w:val="00914D66"/>
    <w:rsid w:val="00914DBD"/>
    <w:rsid w:val="009166FE"/>
    <w:rsid w:val="00916AF8"/>
    <w:rsid w:val="00916B6E"/>
    <w:rsid w:val="00920AF9"/>
    <w:rsid w:val="009217C0"/>
    <w:rsid w:val="00921ACA"/>
    <w:rsid w:val="00922DDB"/>
    <w:rsid w:val="00923EF0"/>
    <w:rsid w:val="00926DD9"/>
    <w:rsid w:val="00927379"/>
    <w:rsid w:val="00930B2A"/>
    <w:rsid w:val="00930F37"/>
    <w:rsid w:val="00931350"/>
    <w:rsid w:val="009363D5"/>
    <w:rsid w:val="009369ED"/>
    <w:rsid w:val="00937242"/>
    <w:rsid w:val="00940328"/>
    <w:rsid w:val="0094058D"/>
    <w:rsid w:val="0094144B"/>
    <w:rsid w:val="009423C8"/>
    <w:rsid w:val="009436D0"/>
    <w:rsid w:val="00943B44"/>
    <w:rsid w:val="00943CC1"/>
    <w:rsid w:val="00943F4C"/>
    <w:rsid w:val="009442BE"/>
    <w:rsid w:val="00945A74"/>
    <w:rsid w:val="00947B7C"/>
    <w:rsid w:val="00951306"/>
    <w:rsid w:val="00951C8B"/>
    <w:rsid w:val="00952309"/>
    <w:rsid w:val="00953264"/>
    <w:rsid w:val="00955610"/>
    <w:rsid w:val="009570F4"/>
    <w:rsid w:val="00957A93"/>
    <w:rsid w:val="009608FD"/>
    <w:rsid w:val="00961DF3"/>
    <w:rsid w:val="00965079"/>
    <w:rsid w:val="009657FD"/>
    <w:rsid w:val="00965A05"/>
    <w:rsid w:val="00967EE8"/>
    <w:rsid w:val="0097007C"/>
    <w:rsid w:val="009704BF"/>
    <w:rsid w:val="009720C3"/>
    <w:rsid w:val="00972610"/>
    <w:rsid w:val="00972C78"/>
    <w:rsid w:val="00973160"/>
    <w:rsid w:val="009734FC"/>
    <w:rsid w:val="009739F1"/>
    <w:rsid w:val="00973C88"/>
    <w:rsid w:val="00973CBE"/>
    <w:rsid w:val="009754A5"/>
    <w:rsid w:val="0097659A"/>
    <w:rsid w:val="00976C3C"/>
    <w:rsid w:val="0097794D"/>
    <w:rsid w:val="009800EE"/>
    <w:rsid w:val="00980E6F"/>
    <w:rsid w:val="00982C86"/>
    <w:rsid w:val="0098470D"/>
    <w:rsid w:val="00986D13"/>
    <w:rsid w:val="00990A62"/>
    <w:rsid w:val="0099153B"/>
    <w:rsid w:val="009927D1"/>
    <w:rsid w:val="00992C6E"/>
    <w:rsid w:val="009938A7"/>
    <w:rsid w:val="00994599"/>
    <w:rsid w:val="00994E1A"/>
    <w:rsid w:val="00995840"/>
    <w:rsid w:val="00995FFE"/>
    <w:rsid w:val="009968BD"/>
    <w:rsid w:val="00996CF0"/>
    <w:rsid w:val="009977BD"/>
    <w:rsid w:val="009979EE"/>
    <w:rsid w:val="009A0914"/>
    <w:rsid w:val="009A1B69"/>
    <w:rsid w:val="009A2043"/>
    <w:rsid w:val="009A2795"/>
    <w:rsid w:val="009A5789"/>
    <w:rsid w:val="009A57ED"/>
    <w:rsid w:val="009A5870"/>
    <w:rsid w:val="009A62FC"/>
    <w:rsid w:val="009A6506"/>
    <w:rsid w:val="009A6C6F"/>
    <w:rsid w:val="009A6C70"/>
    <w:rsid w:val="009A7DDB"/>
    <w:rsid w:val="009A7E60"/>
    <w:rsid w:val="009B04F1"/>
    <w:rsid w:val="009B091A"/>
    <w:rsid w:val="009B2345"/>
    <w:rsid w:val="009B3C58"/>
    <w:rsid w:val="009B52AC"/>
    <w:rsid w:val="009B679B"/>
    <w:rsid w:val="009B70BE"/>
    <w:rsid w:val="009B7BE5"/>
    <w:rsid w:val="009B7C99"/>
    <w:rsid w:val="009C004B"/>
    <w:rsid w:val="009C083C"/>
    <w:rsid w:val="009C2394"/>
    <w:rsid w:val="009C2E9E"/>
    <w:rsid w:val="009C3096"/>
    <w:rsid w:val="009C48CD"/>
    <w:rsid w:val="009C5695"/>
    <w:rsid w:val="009C6499"/>
    <w:rsid w:val="009C73B0"/>
    <w:rsid w:val="009C76CF"/>
    <w:rsid w:val="009C77C6"/>
    <w:rsid w:val="009D0B78"/>
    <w:rsid w:val="009D15CA"/>
    <w:rsid w:val="009D1CBF"/>
    <w:rsid w:val="009D21FF"/>
    <w:rsid w:val="009D676F"/>
    <w:rsid w:val="009D6F47"/>
    <w:rsid w:val="009E0630"/>
    <w:rsid w:val="009E1656"/>
    <w:rsid w:val="009E16E8"/>
    <w:rsid w:val="009E207A"/>
    <w:rsid w:val="009E2638"/>
    <w:rsid w:val="009E29CF"/>
    <w:rsid w:val="009E2A47"/>
    <w:rsid w:val="009E2D27"/>
    <w:rsid w:val="009E495B"/>
    <w:rsid w:val="009E5D48"/>
    <w:rsid w:val="009E6B07"/>
    <w:rsid w:val="009E714D"/>
    <w:rsid w:val="009E72C7"/>
    <w:rsid w:val="009F005C"/>
    <w:rsid w:val="009F0EB9"/>
    <w:rsid w:val="009F131F"/>
    <w:rsid w:val="009F148E"/>
    <w:rsid w:val="009F2144"/>
    <w:rsid w:val="009F2C55"/>
    <w:rsid w:val="009F2F34"/>
    <w:rsid w:val="009F348A"/>
    <w:rsid w:val="009F40B8"/>
    <w:rsid w:val="00A0122B"/>
    <w:rsid w:val="00A0153E"/>
    <w:rsid w:val="00A02F04"/>
    <w:rsid w:val="00A04611"/>
    <w:rsid w:val="00A0479B"/>
    <w:rsid w:val="00A04848"/>
    <w:rsid w:val="00A05201"/>
    <w:rsid w:val="00A052D4"/>
    <w:rsid w:val="00A054AB"/>
    <w:rsid w:val="00A06032"/>
    <w:rsid w:val="00A10AC0"/>
    <w:rsid w:val="00A121EE"/>
    <w:rsid w:val="00A12445"/>
    <w:rsid w:val="00A13D32"/>
    <w:rsid w:val="00A1410A"/>
    <w:rsid w:val="00A1496F"/>
    <w:rsid w:val="00A20EFF"/>
    <w:rsid w:val="00A22285"/>
    <w:rsid w:val="00A24279"/>
    <w:rsid w:val="00A248E6"/>
    <w:rsid w:val="00A2606F"/>
    <w:rsid w:val="00A26881"/>
    <w:rsid w:val="00A27195"/>
    <w:rsid w:val="00A277B0"/>
    <w:rsid w:val="00A27B01"/>
    <w:rsid w:val="00A310CF"/>
    <w:rsid w:val="00A32126"/>
    <w:rsid w:val="00A3236B"/>
    <w:rsid w:val="00A33085"/>
    <w:rsid w:val="00A331F1"/>
    <w:rsid w:val="00A33E74"/>
    <w:rsid w:val="00A342F5"/>
    <w:rsid w:val="00A345EA"/>
    <w:rsid w:val="00A35089"/>
    <w:rsid w:val="00A3557B"/>
    <w:rsid w:val="00A35723"/>
    <w:rsid w:val="00A35BFC"/>
    <w:rsid w:val="00A3607E"/>
    <w:rsid w:val="00A36667"/>
    <w:rsid w:val="00A36E07"/>
    <w:rsid w:val="00A410F5"/>
    <w:rsid w:val="00A42324"/>
    <w:rsid w:val="00A428DB"/>
    <w:rsid w:val="00A436FB"/>
    <w:rsid w:val="00A43E8B"/>
    <w:rsid w:val="00A44B08"/>
    <w:rsid w:val="00A4661F"/>
    <w:rsid w:val="00A4694C"/>
    <w:rsid w:val="00A47434"/>
    <w:rsid w:val="00A506D7"/>
    <w:rsid w:val="00A50B46"/>
    <w:rsid w:val="00A50F95"/>
    <w:rsid w:val="00A514CB"/>
    <w:rsid w:val="00A522F4"/>
    <w:rsid w:val="00A52B24"/>
    <w:rsid w:val="00A53EE0"/>
    <w:rsid w:val="00A54C42"/>
    <w:rsid w:val="00A56FC1"/>
    <w:rsid w:val="00A618FF"/>
    <w:rsid w:val="00A61FFE"/>
    <w:rsid w:val="00A6294F"/>
    <w:rsid w:val="00A63E44"/>
    <w:rsid w:val="00A64B1E"/>
    <w:rsid w:val="00A64DFC"/>
    <w:rsid w:val="00A6501B"/>
    <w:rsid w:val="00A6526A"/>
    <w:rsid w:val="00A70504"/>
    <w:rsid w:val="00A70ABC"/>
    <w:rsid w:val="00A7175F"/>
    <w:rsid w:val="00A72526"/>
    <w:rsid w:val="00A72C5A"/>
    <w:rsid w:val="00A747A5"/>
    <w:rsid w:val="00A77983"/>
    <w:rsid w:val="00A8276E"/>
    <w:rsid w:val="00A82F7A"/>
    <w:rsid w:val="00A84F74"/>
    <w:rsid w:val="00A853E5"/>
    <w:rsid w:val="00A86B14"/>
    <w:rsid w:val="00A9188D"/>
    <w:rsid w:val="00A919C0"/>
    <w:rsid w:val="00A91AD4"/>
    <w:rsid w:val="00A923AF"/>
    <w:rsid w:val="00A9252C"/>
    <w:rsid w:val="00A94023"/>
    <w:rsid w:val="00A942B1"/>
    <w:rsid w:val="00A94F62"/>
    <w:rsid w:val="00A95CDF"/>
    <w:rsid w:val="00A96C86"/>
    <w:rsid w:val="00A97109"/>
    <w:rsid w:val="00AA0731"/>
    <w:rsid w:val="00AA0976"/>
    <w:rsid w:val="00AA1CCB"/>
    <w:rsid w:val="00AA3830"/>
    <w:rsid w:val="00AA3BB4"/>
    <w:rsid w:val="00AA407B"/>
    <w:rsid w:val="00AA4DE6"/>
    <w:rsid w:val="00AB0158"/>
    <w:rsid w:val="00AB0CFC"/>
    <w:rsid w:val="00AB13F9"/>
    <w:rsid w:val="00AB26BD"/>
    <w:rsid w:val="00AB31E1"/>
    <w:rsid w:val="00AB3FD5"/>
    <w:rsid w:val="00AB408C"/>
    <w:rsid w:val="00AB4542"/>
    <w:rsid w:val="00AB4DE1"/>
    <w:rsid w:val="00AB501C"/>
    <w:rsid w:val="00AB5065"/>
    <w:rsid w:val="00AB53FD"/>
    <w:rsid w:val="00AB54E1"/>
    <w:rsid w:val="00AB56FB"/>
    <w:rsid w:val="00AB73AA"/>
    <w:rsid w:val="00AB7971"/>
    <w:rsid w:val="00AC065E"/>
    <w:rsid w:val="00AC0EF7"/>
    <w:rsid w:val="00AC1B88"/>
    <w:rsid w:val="00AC29A4"/>
    <w:rsid w:val="00AC2E0B"/>
    <w:rsid w:val="00AC7B50"/>
    <w:rsid w:val="00AC7DE1"/>
    <w:rsid w:val="00AD3045"/>
    <w:rsid w:val="00AD3104"/>
    <w:rsid w:val="00AD331D"/>
    <w:rsid w:val="00AD3B93"/>
    <w:rsid w:val="00AD428B"/>
    <w:rsid w:val="00AD6F5D"/>
    <w:rsid w:val="00AD7DEC"/>
    <w:rsid w:val="00AE0928"/>
    <w:rsid w:val="00AE1623"/>
    <w:rsid w:val="00AE1E67"/>
    <w:rsid w:val="00AE2E0F"/>
    <w:rsid w:val="00AE54E5"/>
    <w:rsid w:val="00AE5BE7"/>
    <w:rsid w:val="00AE5EF4"/>
    <w:rsid w:val="00AE68F6"/>
    <w:rsid w:val="00AE7639"/>
    <w:rsid w:val="00AF0178"/>
    <w:rsid w:val="00AF0BFE"/>
    <w:rsid w:val="00AF18ED"/>
    <w:rsid w:val="00AF2723"/>
    <w:rsid w:val="00AF6A9A"/>
    <w:rsid w:val="00AF7213"/>
    <w:rsid w:val="00AF75CA"/>
    <w:rsid w:val="00B00557"/>
    <w:rsid w:val="00B00937"/>
    <w:rsid w:val="00B00B5B"/>
    <w:rsid w:val="00B013DF"/>
    <w:rsid w:val="00B01932"/>
    <w:rsid w:val="00B01FD8"/>
    <w:rsid w:val="00B0456D"/>
    <w:rsid w:val="00B055E3"/>
    <w:rsid w:val="00B0561A"/>
    <w:rsid w:val="00B05B5E"/>
    <w:rsid w:val="00B05C96"/>
    <w:rsid w:val="00B0670A"/>
    <w:rsid w:val="00B06F67"/>
    <w:rsid w:val="00B10337"/>
    <w:rsid w:val="00B11B6A"/>
    <w:rsid w:val="00B12405"/>
    <w:rsid w:val="00B131C7"/>
    <w:rsid w:val="00B132A3"/>
    <w:rsid w:val="00B136D8"/>
    <w:rsid w:val="00B13D99"/>
    <w:rsid w:val="00B144E2"/>
    <w:rsid w:val="00B1544A"/>
    <w:rsid w:val="00B16811"/>
    <w:rsid w:val="00B175CF"/>
    <w:rsid w:val="00B1790C"/>
    <w:rsid w:val="00B20387"/>
    <w:rsid w:val="00B207AC"/>
    <w:rsid w:val="00B20A51"/>
    <w:rsid w:val="00B2107C"/>
    <w:rsid w:val="00B21247"/>
    <w:rsid w:val="00B21A80"/>
    <w:rsid w:val="00B22347"/>
    <w:rsid w:val="00B26045"/>
    <w:rsid w:val="00B2617D"/>
    <w:rsid w:val="00B26845"/>
    <w:rsid w:val="00B27922"/>
    <w:rsid w:val="00B309F9"/>
    <w:rsid w:val="00B30C6B"/>
    <w:rsid w:val="00B3207E"/>
    <w:rsid w:val="00B33351"/>
    <w:rsid w:val="00B336D9"/>
    <w:rsid w:val="00B339E3"/>
    <w:rsid w:val="00B33A5F"/>
    <w:rsid w:val="00B33A7E"/>
    <w:rsid w:val="00B34F35"/>
    <w:rsid w:val="00B35E12"/>
    <w:rsid w:val="00B35FBC"/>
    <w:rsid w:val="00B364B0"/>
    <w:rsid w:val="00B36E24"/>
    <w:rsid w:val="00B370B1"/>
    <w:rsid w:val="00B40769"/>
    <w:rsid w:val="00B4210C"/>
    <w:rsid w:val="00B42EEC"/>
    <w:rsid w:val="00B4461A"/>
    <w:rsid w:val="00B4576B"/>
    <w:rsid w:val="00B461FE"/>
    <w:rsid w:val="00B46867"/>
    <w:rsid w:val="00B46BAE"/>
    <w:rsid w:val="00B47AB6"/>
    <w:rsid w:val="00B5066F"/>
    <w:rsid w:val="00B51C49"/>
    <w:rsid w:val="00B521EF"/>
    <w:rsid w:val="00B52757"/>
    <w:rsid w:val="00B53537"/>
    <w:rsid w:val="00B54239"/>
    <w:rsid w:val="00B56045"/>
    <w:rsid w:val="00B563F3"/>
    <w:rsid w:val="00B5655C"/>
    <w:rsid w:val="00B57C48"/>
    <w:rsid w:val="00B6035C"/>
    <w:rsid w:val="00B60442"/>
    <w:rsid w:val="00B611FD"/>
    <w:rsid w:val="00B62221"/>
    <w:rsid w:val="00B626F2"/>
    <w:rsid w:val="00B62D09"/>
    <w:rsid w:val="00B64503"/>
    <w:rsid w:val="00B6461B"/>
    <w:rsid w:val="00B64964"/>
    <w:rsid w:val="00B64D1A"/>
    <w:rsid w:val="00B650E9"/>
    <w:rsid w:val="00B65D83"/>
    <w:rsid w:val="00B67278"/>
    <w:rsid w:val="00B67A9B"/>
    <w:rsid w:val="00B70465"/>
    <w:rsid w:val="00B71CB3"/>
    <w:rsid w:val="00B72363"/>
    <w:rsid w:val="00B72BE9"/>
    <w:rsid w:val="00B74B3D"/>
    <w:rsid w:val="00B758AF"/>
    <w:rsid w:val="00B75E61"/>
    <w:rsid w:val="00B7622A"/>
    <w:rsid w:val="00B76A13"/>
    <w:rsid w:val="00B77125"/>
    <w:rsid w:val="00B77DA1"/>
    <w:rsid w:val="00B826A9"/>
    <w:rsid w:val="00B8327D"/>
    <w:rsid w:val="00B834B1"/>
    <w:rsid w:val="00B836D8"/>
    <w:rsid w:val="00B843C3"/>
    <w:rsid w:val="00B849CD"/>
    <w:rsid w:val="00B865B5"/>
    <w:rsid w:val="00B8689C"/>
    <w:rsid w:val="00B86A3C"/>
    <w:rsid w:val="00B92291"/>
    <w:rsid w:val="00B93800"/>
    <w:rsid w:val="00B94A68"/>
    <w:rsid w:val="00B97668"/>
    <w:rsid w:val="00BA01B3"/>
    <w:rsid w:val="00BA06D6"/>
    <w:rsid w:val="00BA1BB6"/>
    <w:rsid w:val="00BA24EC"/>
    <w:rsid w:val="00BA306E"/>
    <w:rsid w:val="00BA3857"/>
    <w:rsid w:val="00BA3C86"/>
    <w:rsid w:val="00BA42CF"/>
    <w:rsid w:val="00BA5345"/>
    <w:rsid w:val="00BA67AF"/>
    <w:rsid w:val="00BA6BA2"/>
    <w:rsid w:val="00BA7E19"/>
    <w:rsid w:val="00BA7EB7"/>
    <w:rsid w:val="00BB1C08"/>
    <w:rsid w:val="00BB271B"/>
    <w:rsid w:val="00BB385A"/>
    <w:rsid w:val="00BB517A"/>
    <w:rsid w:val="00BB74FE"/>
    <w:rsid w:val="00BB768C"/>
    <w:rsid w:val="00BC018A"/>
    <w:rsid w:val="00BC1B77"/>
    <w:rsid w:val="00BC1CCA"/>
    <w:rsid w:val="00BC2327"/>
    <w:rsid w:val="00BC2D71"/>
    <w:rsid w:val="00BC35FE"/>
    <w:rsid w:val="00BC43EB"/>
    <w:rsid w:val="00BC4BA7"/>
    <w:rsid w:val="00BC58F1"/>
    <w:rsid w:val="00BD02A4"/>
    <w:rsid w:val="00BD0CE7"/>
    <w:rsid w:val="00BD20E2"/>
    <w:rsid w:val="00BD4E56"/>
    <w:rsid w:val="00BD5981"/>
    <w:rsid w:val="00BE26F7"/>
    <w:rsid w:val="00BE2C06"/>
    <w:rsid w:val="00BE2EF2"/>
    <w:rsid w:val="00BE3BC7"/>
    <w:rsid w:val="00BE44CD"/>
    <w:rsid w:val="00BE581A"/>
    <w:rsid w:val="00BE7B7F"/>
    <w:rsid w:val="00BE7E7A"/>
    <w:rsid w:val="00BF2EFA"/>
    <w:rsid w:val="00BF4F82"/>
    <w:rsid w:val="00BF5C83"/>
    <w:rsid w:val="00BF5E3B"/>
    <w:rsid w:val="00C00CDC"/>
    <w:rsid w:val="00C02B1C"/>
    <w:rsid w:val="00C03240"/>
    <w:rsid w:val="00C03AF3"/>
    <w:rsid w:val="00C04C75"/>
    <w:rsid w:val="00C05A94"/>
    <w:rsid w:val="00C064E6"/>
    <w:rsid w:val="00C06B2F"/>
    <w:rsid w:val="00C07536"/>
    <w:rsid w:val="00C07ADF"/>
    <w:rsid w:val="00C11426"/>
    <w:rsid w:val="00C11961"/>
    <w:rsid w:val="00C119ED"/>
    <w:rsid w:val="00C14A7E"/>
    <w:rsid w:val="00C14E7F"/>
    <w:rsid w:val="00C14E82"/>
    <w:rsid w:val="00C1547A"/>
    <w:rsid w:val="00C16B5D"/>
    <w:rsid w:val="00C16BFD"/>
    <w:rsid w:val="00C17C27"/>
    <w:rsid w:val="00C2067D"/>
    <w:rsid w:val="00C207E7"/>
    <w:rsid w:val="00C20E00"/>
    <w:rsid w:val="00C21069"/>
    <w:rsid w:val="00C231ED"/>
    <w:rsid w:val="00C23926"/>
    <w:rsid w:val="00C239A6"/>
    <w:rsid w:val="00C2445C"/>
    <w:rsid w:val="00C248EE"/>
    <w:rsid w:val="00C25D60"/>
    <w:rsid w:val="00C26087"/>
    <w:rsid w:val="00C27D76"/>
    <w:rsid w:val="00C30A03"/>
    <w:rsid w:val="00C331E8"/>
    <w:rsid w:val="00C334A6"/>
    <w:rsid w:val="00C33F6E"/>
    <w:rsid w:val="00C34654"/>
    <w:rsid w:val="00C35FE2"/>
    <w:rsid w:val="00C364F1"/>
    <w:rsid w:val="00C402BF"/>
    <w:rsid w:val="00C41DC2"/>
    <w:rsid w:val="00C43472"/>
    <w:rsid w:val="00C43682"/>
    <w:rsid w:val="00C43B08"/>
    <w:rsid w:val="00C442C8"/>
    <w:rsid w:val="00C4494F"/>
    <w:rsid w:val="00C44EAD"/>
    <w:rsid w:val="00C44F55"/>
    <w:rsid w:val="00C4501E"/>
    <w:rsid w:val="00C456FD"/>
    <w:rsid w:val="00C458FE"/>
    <w:rsid w:val="00C45CAA"/>
    <w:rsid w:val="00C461FB"/>
    <w:rsid w:val="00C46EB7"/>
    <w:rsid w:val="00C474BE"/>
    <w:rsid w:val="00C507D7"/>
    <w:rsid w:val="00C50AAD"/>
    <w:rsid w:val="00C50B9C"/>
    <w:rsid w:val="00C51150"/>
    <w:rsid w:val="00C514BF"/>
    <w:rsid w:val="00C514CF"/>
    <w:rsid w:val="00C52808"/>
    <w:rsid w:val="00C53262"/>
    <w:rsid w:val="00C53ABD"/>
    <w:rsid w:val="00C54D9D"/>
    <w:rsid w:val="00C558D0"/>
    <w:rsid w:val="00C567D7"/>
    <w:rsid w:val="00C56854"/>
    <w:rsid w:val="00C56EB1"/>
    <w:rsid w:val="00C57792"/>
    <w:rsid w:val="00C57911"/>
    <w:rsid w:val="00C60414"/>
    <w:rsid w:val="00C60D41"/>
    <w:rsid w:val="00C617FD"/>
    <w:rsid w:val="00C623F4"/>
    <w:rsid w:val="00C62FE7"/>
    <w:rsid w:val="00C63CC3"/>
    <w:rsid w:val="00C6499E"/>
    <w:rsid w:val="00C65230"/>
    <w:rsid w:val="00C6626C"/>
    <w:rsid w:val="00C66C34"/>
    <w:rsid w:val="00C670BE"/>
    <w:rsid w:val="00C67B85"/>
    <w:rsid w:val="00C70B47"/>
    <w:rsid w:val="00C7202E"/>
    <w:rsid w:val="00C72053"/>
    <w:rsid w:val="00C73C7A"/>
    <w:rsid w:val="00C751AE"/>
    <w:rsid w:val="00C7633E"/>
    <w:rsid w:val="00C767C8"/>
    <w:rsid w:val="00C773C1"/>
    <w:rsid w:val="00C813A0"/>
    <w:rsid w:val="00C81BDF"/>
    <w:rsid w:val="00C82D27"/>
    <w:rsid w:val="00C830BB"/>
    <w:rsid w:val="00C83538"/>
    <w:rsid w:val="00C83851"/>
    <w:rsid w:val="00C8421B"/>
    <w:rsid w:val="00C847E5"/>
    <w:rsid w:val="00C86593"/>
    <w:rsid w:val="00C87195"/>
    <w:rsid w:val="00C87508"/>
    <w:rsid w:val="00C9025C"/>
    <w:rsid w:val="00C902F6"/>
    <w:rsid w:val="00C92821"/>
    <w:rsid w:val="00C931EA"/>
    <w:rsid w:val="00C936D1"/>
    <w:rsid w:val="00C93941"/>
    <w:rsid w:val="00C957DF"/>
    <w:rsid w:val="00C9587D"/>
    <w:rsid w:val="00C96A27"/>
    <w:rsid w:val="00C96BBF"/>
    <w:rsid w:val="00CA13AF"/>
    <w:rsid w:val="00CA1CC2"/>
    <w:rsid w:val="00CA1FBE"/>
    <w:rsid w:val="00CA24C0"/>
    <w:rsid w:val="00CA2F78"/>
    <w:rsid w:val="00CA30F3"/>
    <w:rsid w:val="00CA320F"/>
    <w:rsid w:val="00CA33D3"/>
    <w:rsid w:val="00CA39AF"/>
    <w:rsid w:val="00CA41E2"/>
    <w:rsid w:val="00CA5DF9"/>
    <w:rsid w:val="00CA6637"/>
    <w:rsid w:val="00CA7AE5"/>
    <w:rsid w:val="00CB06F4"/>
    <w:rsid w:val="00CB2376"/>
    <w:rsid w:val="00CB26A3"/>
    <w:rsid w:val="00CB2C6A"/>
    <w:rsid w:val="00CB2F4C"/>
    <w:rsid w:val="00CB3C71"/>
    <w:rsid w:val="00CB6054"/>
    <w:rsid w:val="00CB6B08"/>
    <w:rsid w:val="00CB728F"/>
    <w:rsid w:val="00CB74D9"/>
    <w:rsid w:val="00CB7B05"/>
    <w:rsid w:val="00CC0A44"/>
    <w:rsid w:val="00CC0F04"/>
    <w:rsid w:val="00CC1681"/>
    <w:rsid w:val="00CC1FB1"/>
    <w:rsid w:val="00CC4739"/>
    <w:rsid w:val="00CC4A19"/>
    <w:rsid w:val="00CC4AD5"/>
    <w:rsid w:val="00CC4B68"/>
    <w:rsid w:val="00CC51EE"/>
    <w:rsid w:val="00CC70D9"/>
    <w:rsid w:val="00CC7B51"/>
    <w:rsid w:val="00CD03FC"/>
    <w:rsid w:val="00CD31B1"/>
    <w:rsid w:val="00CD3A9D"/>
    <w:rsid w:val="00CD715D"/>
    <w:rsid w:val="00CE0DE2"/>
    <w:rsid w:val="00CE38AE"/>
    <w:rsid w:val="00CE49B3"/>
    <w:rsid w:val="00CE4C2E"/>
    <w:rsid w:val="00CE6E9F"/>
    <w:rsid w:val="00CF0471"/>
    <w:rsid w:val="00CF05E9"/>
    <w:rsid w:val="00CF4A2A"/>
    <w:rsid w:val="00CF5249"/>
    <w:rsid w:val="00CF7DCF"/>
    <w:rsid w:val="00D024A2"/>
    <w:rsid w:val="00D02B00"/>
    <w:rsid w:val="00D035EA"/>
    <w:rsid w:val="00D04BB8"/>
    <w:rsid w:val="00D059EF"/>
    <w:rsid w:val="00D06147"/>
    <w:rsid w:val="00D06334"/>
    <w:rsid w:val="00D11928"/>
    <w:rsid w:val="00D13259"/>
    <w:rsid w:val="00D14054"/>
    <w:rsid w:val="00D15666"/>
    <w:rsid w:val="00D162D2"/>
    <w:rsid w:val="00D176CC"/>
    <w:rsid w:val="00D17995"/>
    <w:rsid w:val="00D21010"/>
    <w:rsid w:val="00D21E70"/>
    <w:rsid w:val="00D228AE"/>
    <w:rsid w:val="00D22B82"/>
    <w:rsid w:val="00D2484F"/>
    <w:rsid w:val="00D251CB"/>
    <w:rsid w:val="00D255E2"/>
    <w:rsid w:val="00D266C0"/>
    <w:rsid w:val="00D31567"/>
    <w:rsid w:val="00D33C09"/>
    <w:rsid w:val="00D3480A"/>
    <w:rsid w:val="00D362D9"/>
    <w:rsid w:val="00D369D4"/>
    <w:rsid w:val="00D37C7F"/>
    <w:rsid w:val="00D37CA5"/>
    <w:rsid w:val="00D4122B"/>
    <w:rsid w:val="00D42997"/>
    <w:rsid w:val="00D430FE"/>
    <w:rsid w:val="00D43344"/>
    <w:rsid w:val="00D43D9A"/>
    <w:rsid w:val="00D45587"/>
    <w:rsid w:val="00D4567B"/>
    <w:rsid w:val="00D45BA1"/>
    <w:rsid w:val="00D46B66"/>
    <w:rsid w:val="00D46CE1"/>
    <w:rsid w:val="00D5049A"/>
    <w:rsid w:val="00D50724"/>
    <w:rsid w:val="00D507BB"/>
    <w:rsid w:val="00D5101D"/>
    <w:rsid w:val="00D51407"/>
    <w:rsid w:val="00D525A8"/>
    <w:rsid w:val="00D5413E"/>
    <w:rsid w:val="00D54366"/>
    <w:rsid w:val="00D56DB7"/>
    <w:rsid w:val="00D61AD9"/>
    <w:rsid w:val="00D64200"/>
    <w:rsid w:val="00D64484"/>
    <w:rsid w:val="00D653CE"/>
    <w:rsid w:val="00D65B1D"/>
    <w:rsid w:val="00D6701E"/>
    <w:rsid w:val="00D71455"/>
    <w:rsid w:val="00D7188C"/>
    <w:rsid w:val="00D71C50"/>
    <w:rsid w:val="00D71E10"/>
    <w:rsid w:val="00D72352"/>
    <w:rsid w:val="00D728A7"/>
    <w:rsid w:val="00D740B5"/>
    <w:rsid w:val="00D74326"/>
    <w:rsid w:val="00D74A3D"/>
    <w:rsid w:val="00D74AD4"/>
    <w:rsid w:val="00D74B97"/>
    <w:rsid w:val="00D75067"/>
    <w:rsid w:val="00D7616B"/>
    <w:rsid w:val="00D77E21"/>
    <w:rsid w:val="00D807DE"/>
    <w:rsid w:val="00D81922"/>
    <w:rsid w:val="00D81CBB"/>
    <w:rsid w:val="00D81F0D"/>
    <w:rsid w:val="00D8225A"/>
    <w:rsid w:val="00D846BF"/>
    <w:rsid w:val="00D84B4A"/>
    <w:rsid w:val="00D85028"/>
    <w:rsid w:val="00D851DD"/>
    <w:rsid w:val="00D86476"/>
    <w:rsid w:val="00D868E4"/>
    <w:rsid w:val="00D87B6A"/>
    <w:rsid w:val="00D87BCF"/>
    <w:rsid w:val="00D9117C"/>
    <w:rsid w:val="00D91F6C"/>
    <w:rsid w:val="00D92E18"/>
    <w:rsid w:val="00D93105"/>
    <w:rsid w:val="00D93211"/>
    <w:rsid w:val="00D94360"/>
    <w:rsid w:val="00D96819"/>
    <w:rsid w:val="00D96B91"/>
    <w:rsid w:val="00DA06F5"/>
    <w:rsid w:val="00DA1107"/>
    <w:rsid w:val="00DA1577"/>
    <w:rsid w:val="00DA161C"/>
    <w:rsid w:val="00DA23F6"/>
    <w:rsid w:val="00DA2915"/>
    <w:rsid w:val="00DA2950"/>
    <w:rsid w:val="00DA2E98"/>
    <w:rsid w:val="00DA3616"/>
    <w:rsid w:val="00DA3F7C"/>
    <w:rsid w:val="00DA510B"/>
    <w:rsid w:val="00DA618A"/>
    <w:rsid w:val="00DA6A7D"/>
    <w:rsid w:val="00DA6B32"/>
    <w:rsid w:val="00DA735F"/>
    <w:rsid w:val="00DA75A0"/>
    <w:rsid w:val="00DA7CB3"/>
    <w:rsid w:val="00DB0C00"/>
    <w:rsid w:val="00DB2CE6"/>
    <w:rsid w:val="00DB3400"/>
    <w:rsid w:val="00DB34C5"/>
    <w:rsid w:val="00DB3771"/>
    <w:rsid w:val="00DB3A2A"/>
    <w:rsid w:val="00DB467B"/>
    <w:rsid w:val="00DB46F4"/>
    <w:rsid w:val="00DB5242"/>
    <w:rsid w:val="00DB5F5F"/>
    <w:rsid w:val="00DB704B"/>
    <w:rsid w:val="00DC19E7"/>
    <w:rsid w:val="00DC1EB3"/>
    <w:rsid w:val="00DC20E7"/>
    <w:rsid w:val="00DC2218"/>
    <w:rsid w:val="00DC31C5"/>
    <w:rsid w:val="00DC326E"/>
    <w:rsid w:val="00DC33AC"/>
    <w:rsid w:val="00DC3477"/>
    <w:rsid w:val="00DC622D"/>
    <w:rsid w:val="00DD2D09"/>
    <w:rsid w:val="00DD2E4B"/>
    <w:rsid w:val="00DD4C62"/>
    <w:rsid w:val="00DD4F0F"/>
    <w:rsid w:val="00DD51EF"/>
    <w:rsid w:val="00DD5DB6"/>
    <w:rsid w:val="00DD6ACE"/>
    <w:rsid w:val="00DD7C8A"/>
    <w:rsid w:val="00DE05AB"/>
    <w:rsid w:val="00DE062E"/>
    <w:rsid w:val="00DE18A9"/>
    <w:rsid w:val="00DE1F7D"/>
    <w:rsid w:val="00DE20A5"/>
    <w:rsid w:val="00DE3158"/>
    <w:rsid w:val="00DE7360"/>
    <w:rsid w:val="00DE76BC"/>
    <w:rsid w:val="00DF1267"/>
    <w:rsid w:val="00DF26F2"/>
    <w:rsid w:val="00DF3883"/>
    <w:rsid w:val="00DF3C75"/>
    <w:rsid w:val="00DF566E"/>
    <w:rsid w:val="00DF6BF9"/>
    <w:rsid w:val="00DF7EA7"/>
    <w:rsid w:val="00E009E8"/>
    <w:rsid w:val="00E014A1"/>
    <w:rsid w:val="00E01E1D"/>
    <w:rsid w:val="00E025A7"/>
    <w:rsid w:val="00E03753"/>
    <w:rsid w:val="00E03AAF"/>
    <w:rsid w:val="00E050F0"/>
    <w:rsid w:val="00E052C5"/>
    <w:rsid w:val="00E06DED"/>
    <w:rsid w:val="00E07A3A"/>
    <w:rsid w:val="00E1348E"/>
    <w:rsid w:val="00E16C11"/>
    <w:rsid w:val="00E174D7"/>
    <w:rsid w:val="00E20402"/>
    <w:rsid w:val="00E20A0C"/>
    <w:rsid w:val="00E21270"/>
    <w:rsid w:val="00E21AC7"/>
    <w:rsid w:val="00E21C5D"/>
    <w:rsid w:val="00E22F29"/>
    <w:rsid w:val="00E258C2"/>
    <w:rsid w:val="00E27B41"/>
    <w:rsid w:val="00E327AB"/>
    <w:rsid w:val="00E328ED"/>
    <w:rsid w:val="00E33D10"/>
    <w:rsid w:val="00E33DDB"/>
    <w:rsid w:val="00E34864"/>
    <w:rsid w:val="00E36190"/>
    <w:rsid w:val="00E36C7B"/>
    <w:rsid w:val="00E36F20"/>
    <w:rsid w:val="00E4060F"/>
    <w:rsid w:val="00E408D2"/>
    <w:rsid w:val="00E416AC"/>
    <w:rsid w:val="00E41735"/>
    <w:rsid w:val="00E4346E"/>
    <w:rsid w:val="00E43FEA"/>
    <w:rsid w:val="00E4495E"/>
    <w:rsid w:val="00E44F36"/>
    <w:rsid w:val="00E4519F"/>
    <w:rsid w:val="00E4549F"/>
    <w:rsid w:val="00E45F23"/>
    <w:rsid w:val="00E46430"/>
    <w:rsid w:val="00E472D6"/>
    <w:rsid w:val="00E47EEF"/>
    <w:rsid w:val="00E50BC8"/>
    <w:rsid w:val="00E51303"/>
    <w:rsid w:val="00E51DFF"/>
    <w:rsid w:val="00E54C72"/>
    <w:rsid w:val="00E5526B"/>
    <w:rsid w:val="00E55547"/>
    <w:rsid w:val="00E55747"/>
    <w:rsid w:val="00E57191"/>
    <w:rsid w:val="00E57B28"/>
    <w:rsid w:val="00E60A39"/>
    <w:rsid w:val="00E60F60"/>
    <w:rsid w:val="00E61659"/>
    <w:rsid w:val="00E617AF"/>
    <w:rsid w:val="00E61FEE"/>
    <w:rsid w:val="00E627A6"/>
    <w:rsid w:val="00E6368D"/>
    <w:rsid w:val="00E64480"/>
    <w:rsid w:val="00E6598D"/>
    <w:rsid w:val="00E66807"/>
    <w:rsid w:val="00E6788E"/>
    <w:rsid w:val="00E70840"/>
    <w:rsid w:val="00E72639"/>
    <w:rsid w:val="00E72767"/>
    <w:rsid w:val="00E73708"/>
    <w:rsid w:val="00E73B8C"/>
    <w:rsid w:val="00E75672"/>
    <w:rsid w:val="00E757D4"/>
    <w:rsid w:val="00E75EDD"/>
    <w:rsid w:val="00E774D3"/>
    <w:rsid w:val="00E7761C"/>
    <w:rsid w:val="00E80AB3"/>
    <w:rsid w:val="00E80BEE"/>
    <w:rsid w:val="00E8293E"/>
    <w:rsid w:val="00E8355D"/>
    <w:rsid w:val="00E85CD1"/>
    <w:rsid w:val="00E90999"/>
    <w:rsid w:val="00E9157B"/>
    <w:rsid w:val="00E9180D"/>
    <w:rsid w:val="00E91AF1"/>
    <w:rsid w:val="00E937A9"/>
    <w:rsid w:val="00E938D4"/>
    <w:rsid w:val="00E93C3B"/>
    <w:rsid w:val="00E94748"/>
    <w:rsid w:val="00E94F5C"/>
    <w:rsid w:val="00E9678B"/>
    <w:rsid w:val="00E9694B"/>
    <w:rsid w:val="00E97CB1"/>
    <w:rsid w:val="00EA032E"/>
    <w:rsid w:val="00EA4CF5"/>
    <w:rsid w:val="00EA6B70"/>
    <w:rsid w:val="00EA7C58"/>
    <w:rsid w:val="00EB1774"/>
    <w:rsid w:val="00EB1BEE"/>
    <w:rsid w:val="00EB22F0"/>
    <w:rsid w:val="00EB3034"/>
    <w:rsid w:val="00EB3E0F"/>
    <w:rsid w:val="00EB3E62"/>
    <w:rsid w:val="00EB7069"/>
    <w:rsid w:val="00EB76A8"/>
    <w:rsid w:val="00EC03B4"/>
    <w:rsid w:val="00EC18FD"/>
    <w:rsid w:val="00EC1B5E"/>
    <w:rsid w:val="00EC1CDA"/>
    <w:rsid w:val="00EC3C18"/>
    <w:rsid w:val="00EC71AC"/>
    <w:rsid w:val="00EC7DFF"/>
    <w:rsid w:val="00ED01B6"/>
    <w:rsid w:val="00ED0840"/>
    <w:rsid w:val="00ED1263"/>
    <w:rsid w:val="00ED2E40"/>
    <w:rsid w:val="00ED2E99"/>
    <w:rsid w:val="00ED4E5F"/>
    <w:rsid w:val="00ED5DE0"/>
    <w:rsid w:val="00ED6D59"/>
    <w:rsid w:val="00ED6F5C"/>
    <w:rsid w:val="00EE0D49"/>
    <w:rsid w:val="00EE1115"/>
    <w:rsid w:val="00EE1DFE"/>
    <w:rsid w:val="00EE2FCC"/>
    <w:rsid w:val="00EE5013"/>
    <w:rsid w:val="00EF04C2"/>
    <w:rsid w:val="00EF10F0"/>
    <w:rsid w:val="00EF1E9D"/>
    <w:rsid w:val="00EF674C"/>
    <w:rsid w:val="00EF67E8"/>
    <w:rsid w:val="00EF6C82"/>
    <w:rsid w:val="00EF7A2D"/>
    <w:rsid w:val="00F0095A"/>
    <w:rsid w:val="00F009D3"/>
    <w:rsid w:val="00F01361"/>
    <w:rsid w:val="00F01F79"/>
    <w:rsid w:val="00F02188"/>
    <w:rsid w:val="00F0354C"/>
    <w:rsid w:val="00F0447E"/>
    <w:rsid w:val="00F04627"/>
    <w:rsid w:val="00F0517C"/>
    <w:rsid w:val="00F1195C"/>
    <w:rsid w:val="00F129F8"/>
    <w:rsid w:val="00F130ED"/>
    <w:rsid w:val="00F1332E"/>
    <w:rsid w:val="00F1654F"/>
    <w:rsid w:val="00F16C10"/>
    <w:rsid w:val="00F174D8"/>
    <w:rsid w:val="00F20C41"/>
    <w:rsid w:val="00F223FB"/>
    <w:rsid w:val="00F237E7"/>
    <w:rsid w:val="00F23E0B"/>
    <w:rsid w:val="00F258C8"/>
    <w:rsid w:val="00F26744"/>
    <w:rsid w:val="00F26835"/>
    <w:rsid w:val="00F26AB3"/>
    <w:rsid w:val="00F26DF3"/>
    <w:rsid w:val="00F26E7E"/>
    <w:rsid w:val="00F27F5D"/>
    <w:rsid w:val="00F308F7"/>
    <w:rsid w:val="00F32794"/>
    <w:rsid w:val="00F32857"/>
    <w:rsid w:val="00F33253"/>
    <w:rsid w:val="00F337B7"/>
    <w:rsid w:val="00F33C3D"/>
    <w:rsid w:val="00F3493E"/>
    <w:rsid w:val="00F34B24"/>
    <w:rsid w:val="00F3510B"/>
    <w:rsid w:val="00F35B7E"/>
    <w:rsid w:val="00F37734"/>
    <w:rsid w:val="00F3784C"/>
    <w:rsid w:val="00F37A02"/>
    <w:rsid w:val="00F43432"/>
    <w:rsid w:val="00F45943"/>
    <w:rsid w:val="00F47B88"/>
    <w:rsid w:val="00F52A07"/>
    <w:rsid w:val="00F53264"/>
    <w:rsid w:val="00F552EB"/>
    <w:rsid w:val="00F60E20"/>
    <w:rsid w:val="00F61967"/>
    <w:rsid w:val="00F61B29"/>
    <w:rsid w:val="00F63115"/>
    <w:rsid w:val="00F64396"/>
    <w:rsid w:val="00F6595E"/>
    <w:rsid w:val="00F65EE0"/>
    <w:rsid w:val="00F6716B"/>
    <w:rsid w:val="00F7139D"/>
    <w:rsid w:val="00F715CB"/>
    <w:rsid w:val="00F71CBF"/>
    <w:rsid w:val="00F725C3"/>
    <w:rsid w:val="00F726D2"/>
    <w:rsid w:val="00F72D88"/>
    <w:rsid w:val="00F72EA7"/>
    <w:rsid w:val="00F73CE0"/>
    <w:rsid w:val="00F73EAD"/>
    <w:rsid w:val="00F746AF"/>
    <w:rsid w:val="00F74C30"/>
    <w:rsid w:val="00F75F09"/>
    <w:rsid w:val="00F7608A"/>
    <w:rsid w:val="00F76419"/>
    <w:rsid w:val="00F772D1"/>
    <w:rsid w:val="00F807A6"/>
    <w:rsid w:val="00F81563"/>
    <w:rsid w:val="00F81CD6"/>
    <w:rsid w:val="00F82F75"/>
    <w:rsid w:val="00F84D5F"/>
    <w:rsid w:val="00F860E5"/>
    <w:rsid w:val="00F8684D"/>
    <w:rsid w:val="00F877B9"/>
    <w:rsid w:val="00F91FB9"/>
    <w:rsid w:val="00F927D0"/>
    <w:rsid w:val="00F9313E"/>
    <w:rsid w:val="00F9415E"/>
    <w:rsid w:val="00F941B2"/>
    <w:rsid w:val="00F95D8D"/>
    <w:rsid w:val="00F969F5"/>
    <w:rsid w:val="00F976AC"/>
    <w:rsid w:val="00FA01C1"/>
    <w:rsid w:val="00FA03F1"/>
    <w:rsid w:val="00FA06B0"/>
    <w:rsid w:val="00FA0F72"/>
    <w:rsid w:val="00FA0FFD"/>
    <w:rsid w:val="00FA190D"/>
    <w:rsid w:val="00FA1A5F"/>
    <w:rsid w:val="00FA242D"/>
    <w:rsid w:val="00FA2951"/>
    <w:rsid w:val="00FA2C7D"/>
    <w:rsid w:val="00FA2D6F"/>
    <w:rsid w:val="00FA368E"/>
    <w:rsid w:val="00FA427B"/>
    <w:rsid w:val="00FA62FC"/>
    <w:rsid w:val="00FA63ED"/>
    <w:rsid w:val="00FA68DE"/>
    <w:rsid w:val="00FA6DB5"/>
    <w:rsid w:val="00FA6EB0"/>
    <w:rsid w:val="00FB0762"/>
    <w:rsid w:val="00FB0EF1"/>
    <w:rsid w:val="00FB0F32"/>
    <w:rsid w:val="00FB12BC"/>
    <w:rsid w:val="00FB1B0B"/>
    <w:rsid w:val="00FB1FFC"/>
    <w:rsid w:val="00FB3A1D"/>
    <w:rsid w:val="00FB3F59"/>
    <w:rsid w:val="00FB4CD9"/>
    <w:rsid w:val="00FC0C64"/>
    <w:rsid w:val="00FC26A4"/>
    <w:rsid w:val="00FC29B8"/>
    <w:rsid w:val="00FC3D03"/>
    <w:rsid w:val="00FC4459"/>
    <w:rsid w:val="00FC48D0"/>
    <w:rsid w:val="00FC4DDA"/>
    <w:rsid w:val="00FC6A9A"/>
    <w:rsid w:val="00FD0CA9"/>
    <w:rsid w:val="00FD0F59"/>
    <w:rsid w:val="00FD2F9C"/>
    <w:rsid w:val="00FD34D4"/>
    <w:rsid w:val="00FD409F"/>
    <w:rsid w:val="00FD470D"/>
    <w:rsid w:val="00FD4960"/>
    <w:rsid w:val="00FD5BA1"/>
    <w:rsid w:val="00FD79FE"/>
    <w:rsid w:val="00FD7C1B"/>
    <w:rsid w:val="00FE0261"/>
    <w:rsid w:val="00FE0ABF"/>
    <w:rsid w:val="00FE0D4C"/>
    <w:rsid w:val="00FE0EFF"/>
    <w:rsid w:val="00FE18C5"/>
    <w:rsid w:val="00FE1BDB"/>
    <w:rsid w:val="00FE1C4C"/>
    <w:rsid w:val="00FE2650"/>
    <w:rsid w:val="00FE2977"/>
    <w:rsid w:val="00FE37D0"/>
    <w:rsid w:val="00FE3BFF"/>
    <w:rsid w:val="00FE3E88"/>
    <w:rsid w:val="00FE4F5D"/>
    <w:rsid w:val="00FE57D7"/>
    <w:rsid w:val="00FE5A8C"/>
    <w:rsid w:val="00FE6803"/>
    <w:rsid w:val="00FE7856"/>
    <w:rsid w:val="00FE79F1"/>
    <w:rsid w:val="00FF2500"/>
    <w:rsid w:val="00FF2769"/>
    <w:rsid w:val="00FF28B1"/>
    <w:rsid w:val="00FF336D"/>
    <w:rsid w:val="00FF49FC"/>
    <w:rsid w:val="00FF64BA"/>
    <w:rsid w:val="00FF6A40"/>
    <w:rsid w:val="00FF732B"/>
    <w:rsid w:val="00FF7E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871F6"/>
  <w15:chartTrackingRefBased/>
  <w15:docId w15:val="{53F33050-6785-4B80-BF11-3D9B14FB4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unito Sans" w:eastAsiaTheme="minorHAnsi" w:hAnsi="Nunito Sans" w:cstheme="minorBidi"/>
        <w:sz w:val="1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038E5"/>
    <w:pPr>
      <w:spacing w:after="0" w:line="240" w:lineRule="auto"/>
      <w:ind w:right="288"/>
    </w:pPr>
  </w:style>
  <w:style w:type="paragraph" w:styleId="Heading1">
    <w:name w:val="heading 1"/>
    <w:basedOn w:val="SpcialHeading2"/>
    <w:next w:val="Normal"/>
    <w:link w:val="Heading1Char"/>
    <w:uiPriority w:val="9"/>
    <w:qFormat/>
    <w:rsid w:val="006038E5"/>
    <w:pPr>
      <w:numPr>
        <w:numId w:val="4"/>
      </w:numPr>
      <w:pBdr>
        <w:left w:val="single" w:sz="36" w:space="4" w:color="0137A6"/>
      </w:pBdr>
      <w:spacing w:before="0" w:after="0"/>
      <w:ind w:right="720"/>
      <w:outlineLvl w:val="0"/>
    </w:pPr>
    <w:rPr>
      <w:rFonts w:ascii="Mulish Black" w:hAnsi="Mulish Black"/>
      <w:color w:val="0137A6"/>
      <w:sz w:val="36"/>
      <w:szCs w:val="36"/>
    </w:rPr>
  </w:style>
  <w:style w:type="paragraph" w:styleId="Heading2">
    <w:name w:val="heading 2"/>
    <w:basedOn w:val="Normal"/>
    <w:next w:val="Normal"/>
    <w:link w:val="Heading2Char"/>
    <w:uiPriority w:val="9"/>
    <w:unhideWhenUsed/>
    <w:qFormat/>
    <w:rsid w:val="006038E5"/>
    <w:pPr>
      <w:spacing w:before="240" w:after="120" w:line="276" w:lineRule="auto"/>
      <w:ind w:left="29"/>
      <w:jc w:val="both"/>
      <w:outlineLvl w:val="1"/>
    </w:pPr>
    <w:rPr>
      <w:rFonts w:ascii="Mulish SemiBold" w:hAnsi="Mulish SemiBold" w:cs="Times New Roman"/>
      <w:color w:val="0137A6"/>
      <w:szCs w:val="18"/>
    </w:rPr>
  </w:style>
  <w:style w:type="paragraph" w:styleId="Heading3">
    <w:name w:val="heading 3"/>
    <w:basedOn w:val="Normal"/>
    <w:next w:val="Normal"/>
    <w:link w:val="Heading3Char"/>
    <w:uiPriority w:val="9"/>
    <w:unhideWhenUsed/>
    <w:qFormat/>
    <w:rsid w:val="00C96A27"/>
    <w:pPr>
      <w:spacing w:before="240" w:after="240"/>
      <w:ind w:left="567" w:right="289"/>
      <w:outlineLvl w:val="2"/>
    </w:pPr>
    <w:rPr>
      <w:i/>
      <w:iCs/>
      <w:color w:val="0137A6"/>
      <w:szCs w:val="18"/>
    </w:rPr>
  </w:style>
  <w:style w:type="paragraph" w:styleId="Heading4">
    <w:name w:val="heading 4"/>
    <w:basedOn w:val="Normal"/>
    <w:next w:val="Normal"/>
    <w:link w:val="Heading4Char"/>
    <w:uiPriority w:val="9"/>
    <w:unhideWhenUsed/>
    <w:qFormat/>
    <w:rsid w:val="006038E5"/>
    <w:pPr>
      <w:keepNext/>
      <w:keepLines/>
      <w:spacing w:before="40" w:after="240"/>
      <w:outlineLvl w:val="3"/>
    </w:pPr>
    <w:rPr>
      <w:rFonts w:eastAsiaTheme="majorEastAsia" w:cstheme="majorBidi"/>
      <w:i/>
      <w:iCs/>
      <w:color w:val="0137A6"/>
      <w:szCs w:val="18"/>
    </w:rPr>
  </w:style>
  <w:style w:type="paragraph" w:styleId="Heading5">
    <w:name w:val="heading 5"/>
    <w:basedOn w:val="Normal"/>
    <w:next w:val="Normal"/>
    <w:link w:val="Heading5Char"/>
    <w:uiPriority w:val="9"/>
    <w:unhideWhenUsed/>
    <w:qFormat/>
    <w:rsid w:val="006038E5"/>
    <w:pPr>
      <w:keepNext/>
      <w:keepLines/>
      <w:spacing w:before="40"/>
      <w:outlineLvl w:val="4"/>
    </w:pPr>
    <w:rPr>
      <w:rFonts w:ascii="Gilroy-Regular" w:eastAsiaTheme="majorEastAsia" w:hAnsi="Gilroy-Regular" w:cstheme="majorBidi"/>
      <w:i/>
      <w:iCs/>
      <w:color w:val="808080" w:themeColor="background1" w:themeShade="80"/>
    </w:rPr>
  </w:style>
  <w:style w:type="paragraph" w:styleId="Heading6">
    <w:name w:val="heading 6"/>
    <w:basedOn w:val="Normal"/>
    <w:next w:val="Normal"/>
    <w:link w:val="Heading6Char"/>
    <w:uiPriority w:val="9"/>
    <w:unhideWhenUsed/>
    <w:qFormat/>
    <w:rsid w:val="006038E5"/>
    <w:pPr>
      <w:keepNext/>
      <w:keepLines/>
      <w:autoSpaceDN w:val="0"/>
      <w:spacing w:before="40" w:line="276" w:lineRule="auto"/>
      <w:ind w:right="0"/>
      <w:textAlignment w:val="baseline"/>
      <w:outlineLvl w:val="5"/>
    </w:pPr>
    <w:rPr>
      <w:rFonts w:asciiTheme="majorHAnsi" w:eastAsiaTheme="majorEastAsia" w:hAnsiTheme="majorHAnsi" w:cstheme="majorBidi"/>
      <w:color w:val="1F3763" w:themeColor="accent1" w:themeShade="7F"/>
      <w:sz w:val="22"/>
    </w:rPr>
  </w:style>
  <w:style w:type="paragraph" w:styleId="Heading7">
    <w:name w:val="heading 7"/>
    <w:basedOn w:val="Normal"/>
    <w:next w:val="Normal"/>
    <w:link w:val="Heading7Char"/>
    <w:uiPriority w:val="9"/>
    <w:unhideWhenUsed/>
    <w:qFormat/>
    <w:rsid w:val="006038E5"/>
    <w:pPr>
      <w:keepNext/>
      <w:keepLines/>
      <w:autoSpaceDN w:val="0"/>
      <w:spacing w:before="40" w:line="276" w:lineRule="auto"/>
      <w:ind w:right="0"/>
      <w:textAlignment w:val="baseline"/>
      <w:outlineLvl w:val="6"/>
    </w:pPr>
    <w:rPr>
      <w:rFonts w:asciiTheme="majorHAnsi" w:eastAsiaTheme="majorEastAsia" w:hAnsiTheme="majorHAnsi" w:cstheme="majorBidi"/>
      <w:i/>
      <w:iCs/>
      <w:color w:val="1F3763" w:themeColor="accent1" w:themeShade="7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E5"/>
    <w:rPr>
      <w:rFonts w:ascii="Mulish Black" w:hAnsi="Mulish Black"/>
      <w:color w:val="0137A6"/>
      <w:sz w:val="36"/>
      <w:szCs w:val="36"/>
    </w:rPr>
  </w:style>
  <w:style w:type="character" w:customStyle="1" w:styleId="Heading2Char">
    <w:name w:val="Heading 2 Char"/>
    <w:basedOn w:val="DefaultParagraphFont"/>
    <w:link w:val="Heading2"/>
    <w:uiPriority w:val="9"/>
    <w:rsid w:val="006038E5"/>
    <w:rPr>
      <w:rFonts w:ascii="Mulish SemiBold" w:hAnsi="Mulish SemiBold" w:cs="Times New Roman"/>
      <w:color w:val="0137A6"/>
      <w:kern w:val="0"/>
      <w:sz w:val="18"/>
      <w:szCs w:val="18"/>
      <w:lang w:val="en-GB"/>
      <w14:ligatures w14:val="none"/>
    </w:rPr>
  </w:style>
  <w:style w:type="character" w:customStyle="1" w:styleId="Heading3Char">
    <w:name w:val="Heading 3 Char"/>
    <w:basedOn w:val="DefaultParagraphFont"/>
    <w:link w:val="Heading3"/>
    <w:uiPriority w:val="9"/>
    <w:rsid w:val="00C96A27"/>
    <w:rPr>
      <w:i/>
      <w:iCs/>
      <w:color w:val="0137A6"/>
      <w:szCs w:val="18"/>
    </w:rPr>
  </w:style>
  <w:style w:type="character" w:customStyle="1" w:styleId="Heading4Char">
    <w:name w:val="Heading 4 Char"/>
    <w:basedOn w:val="DefaultParagraphFont"/>
    <w:link w:val="Heading4"/>
    <w:uiPriority w:val="9"/>
    <w:rsid w:val="006038E5"/>
    <w:rPr>
      <w:rFonts w:ascii="Mulish" w:eastAsiaTheme="majorEastAsia" w:hAnsi="Mulish" w:cstheme="majorBidi"/>
      <w:i/>
      <w:iCs/>
      <w:color w:val="0137A6"/>
      <w:kern w:val="0"/>
      <w:sz w:val="18"/>
      <w:szCs w:val="18"/>
      <w:lang w:val="en-GB"/>
      <w14:ligatures w14:val="none"/>
    </w:rPr>
  </w:style>
  <w:style w:type="character" w:customStyle="1" w:styleId="Heading5Char">
    <w:name w:val="Heading 5 Char"/>
    <w:basedOn w:val="DefaultParagraphFont"/>
    <w:link w:val="Heading5"/>
    <w:uiPriority w:val="9"/>
    <w:rsid w:val="006038E5"/>
    <w:rPr>
      <w:rFonts w:ascii="Gilroy-Regular" w:eastAsiaTheme="majorEastAsia" w:hAnsi="Gilroy-Regular" w:cstheme="majorBidi"/>
      <w:i/>
      <w:iCs/>
      <w:color w:val="808080" w:themeColor="background1" w:themeShade="80"/>
      <w:kern w:val="0"/>
      <w:sz w:val="18"/>
      <w14:ligatures w14:val="none"/>
    </w:rPr>
  </w:style>
  <w:style w:type="character" w:customStyle="1" w:styleId="Heading6Char">
    <w:name w:val="Heading 6 Char"/>
    <w:basedOn w:val="DefaultParagraphFont"/>
    <w:link w:val="Heading6"/>
    <w:uiPriority w:val="9"/>
    <w:rsid w:val="006038E5"/>
    <w:rPr>
      <w:rFonts w:asciiTheme="majorHAnsi" w:eastAsiaTheme="majorEastAsia" w:hAnsiTheme="majorHAnsi" w:cstheme="majorBidi"/>
      <w:color w:val="1F3763" w:themeColor="accent1" w:themeShade="7F"/>
      <w:kern w:val="0"/>
      <w:lang w:val="en-GB"/>
      <w14:ligatures w14:val="none"/>
    </w:rPr>
  </w:style>
  <w:style w:type="character" w:customStyle="1" w:styleId="Heading7Char">
    <w:name w:val="Heading 7 Char"/>
    <w:basedOn w:val="DefaultParagraphFont"/>
    <w:link w:val="Heading7"/>
    <w:uiPriority w:val="9"/>
    <w:rsid w:val="006038E5"/>
    <w:rPr>
      <w:rFonts w:asciiTheme="majorHAnsi" w:eastAsiaTheme="majorEastAsia" w:hAnsiTheme="majorHAnsi" w:cstheme="majorBidi"/>
      <w:i/>
      <w:iCs/>
      <w:color w:val="1F3763" w:themeColor="accent1" w:themeShade="7F"/>
      <w:kern w:val="0"/>
      <w:lang w:val="en-GB"/>
      <w14:ligatures w14:val="none"/>
    </w:rPr>
  </w:style>
  <w:style w:type="table" w:styleId="TableGrid">
    <w:name w:val="Table Grid"/>
    <w:basedOn w:val="TableNormal"/>
    <w:uiPriority w:val="39"/>
    <w:rsid w:val="006038E5"/>
    <w:pPr>
      <w:spacing w:after="0" w:line="240" w:lineRule="auto"/>
    </w:pPr>
    <w:rPr>
      <w:rFonts w:ascii="Mulish" w:hAnsi="Mulish"/>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38E5"/>
    <w:pPr>
      <w:tabs>
        <w:tab w:val="center" w:pos="4513"/>
        <w:tab w:val="right" w:pos="9026"/>
      </w:tabs>
    </w:pPr>
  </w:style>
  <w:style w:type="character" w:customStyle="1" w:styleId="HeaderChar">
    <w:name w:val="Header Char"/>
    <w:basedOn w:val="DefaultParagraphFont"/>
    <w:link w:val="Header"/>
    <w:uiPriority w:val="99"/>
    <w:rsid w:val="006038E5"/>
    <w:rPr>
      <w:rFonts w:ascii="Mulish" w:hAnsi="Mulish"/>
      <w:kern w:val="0"/>
      <w:sz w:val="18"/>
      <w:lang w:val="en-GB"/>
      <w14:ligatures w14:val="none"/>
    </w:rPr>
  </w:style>
  <w:style w:type="paragraph" w:styleId="Footer">
    <w:name w:val="footer"/>
    <w:basedOn w:val="Normal"/>
    <w:link w:val="FooterChar"/>
    <w:uiPriority w:val="99"/>
    <w:unhideWhenUsed/>
    <w:rsid w:val="006038E5"/>
    <w:pPr>
      <w:tabs>
        <w:tab w:val="center" w:pos="4513"/>
        <w:tab w:val="right" w:pos="9026"/>
      </w:tabs>
    </w:pPr>
  </w:style>
  <w:style w:type="character" w:customStyle="1" w:styleId="FooterChar">
    <w:name w:val="Footer Char"/>
    <w:basedOn w:val="DefaultParagraphFont"/>
    <w:link w:val="Footer"/>
    <w:uiPriority w:val="99"/>
    <w:rsid w:val="006038E5"/>
    <w:rPr>
      <w:rFonts w:ascii="Mulish" w:hAnsi="Mulish"/>
      <w:kern w:val="0"/>
      <w:sz w:val="18"/>
      <w:lang w:val="en-GB"/>
      <w14:ligatures w14:val="none"/>
    </w:rPr>
  </w:style>
  <w:style w:type="paragraph" w:customStyle="1" w:styleId="FrontPageTitle">
    <w:name w:val="Front Page Title"/>
    <w:basedOn w:val="Normal"/>
    <w:link w:val="FrontPageTitleChar"/>
    <w:qFormat/>
    <w:rsid w:val="006038E5"/>
    <w:pPr>
      <w:framePr w:hSpace="180" w:wrap="around" w:vAnchor="page" w:hAnchor="margin" w:y="1367"/>
    </w:pPr>
    <w:rPr>
      <w:rFonts w:ascii="Gilroy Black" w:hAnsi="Gilroy Black"/>
      <w:sz w:val="72"/>
    </w:rPr>
  </w:style>
  <w:style w:type="character" w:styleId="Hyperlink">
    <w:name w:val="Hyperlink"/>
    <w:basedOn w:val="DefaultParagraphFont"/>
    <w:uiPriority w:val="99"/>
    <w:unhideWhenUsed/>
    <w:rsid w:val="006038E5"/>
    <w:rPr>
      <w:color w:val="0563C1" w:themeColor="hyperlink"/>
      <w:u w:val="single"/>
    </w:rPr>
  </w:style>
  <w:style w:type="character" w:customStyle="1" w:styleId="FrontPageTitleChar">
    <w:name w:val="Front Page Title Char"/>
    <w:basedOn w:val="DefaultParagraphFont"/>
    <w:link w:val="FrontPageTitle"/>
    <w:rsid w:val="006038E5"/>
    <w:rPr>
      <w:rFonts w:ascii="Gilroy Black" w:hAnsi="Gilroy Black"/>
      <w:kern w:val="0"/>
      <w:sz w:val="72"/>
      <w14:ligatures w14:val="none"/>
    </w:rPr>
  </w:style>
  <w:style w:type="character" w:styleId="UnresolvedMention">
    <w:name w:val="Unresolved Mention"/>
    <w:basedOn w:val="DefaultParagraphFont"/>
    <w:uiPriority w:val="99"/>
    <w:unhideWhenUsed/>
    <w:rsid w:val="006038E5"/>
    <w:rPr>
      <w:color w:val="605E5C"/>
      <w:shd w:val="clear" w:color="auto" w:fill="E1DFDD"/>
    </w:rPr>
  </w:style>
  <w:style w:type="paragraph" w:customStyle="1" w:styleId="SpecialHeading">
    <w:name w:val="Special Heading"/>
    <w:basedOn w:val="Normal"/>
    <w:link w:val="SpecialHeadingChar"/>
    <w:rsid w:val="006038E5"/>
    <w:pPr>
      <w:jc w:val="right"/>
    </w:pPr>
    <w:rPr>
      <w:rFonts w:ascii="Gilroy Bold" w:hAnsi="Gilroy Bold"/>
    </w:rPr>
  </w:style>
  <w:style w:type="paragraph" w:customStyle="1" w:styleId="SpcialHeading2">
    <w:name w:val="Spcial Heading 2"/>
    <w:basedOn w:val="Normal"/>
    <w:next w:val="Normal"/>
    <w:link w:val="SpcialHeading2Char"/>
    <w:rsid w:val="006038E5"/>
    <w:pPr>
      <w:spacing w:before="480" w:after="480"/>
    </w:pPr>
    <w:rPr>
      <w:rFonts w:ascii="Gilroy Bold" w:hAnsi="Gilroy Bold"/>
      <w:color w:val="255AA8"/>
      <w:sz w:val="48"/>
    </w:rPr>
  </w:style>
  <w:style w:type="character" w:customStyle="1" w:styleId="SpecialHeadingChar">
    <w:name w:val="Special Heading Char"/>
    <w:basedOn w:val="DefaultParagraphFont"/>
    <w:link w:val="SpecialHeading"/>
    <w:rsid w:val="006038E5"/>
    <w:rPr>
      <w:rFonts w:ascii="Gilroy Bold" w:hAnsi="Gilroy Bold"/>
      <w:kern w:val="0"/>
      <w:sz w:val="18"/>
      <w14:ligatures w14:val="none"/>
    </w:rPr>
  </w:style>
  <w:style w:type="character" w:customStyle="1" w:styleId="SpcialHeading2Char">
    <w:name w:val="Spcial Heading 2 Char"/>
    <w:basedOn w:val="DefaultParagraphFont"/>
    <w:link w:val="SpcialHeading2"/>
    <w:rsid w:val="006038E5"/>
    <w:rPr>
      <w:rFonts w:ascii="Gilroy Bold" w:hAnsi="Gilroy Bold"/>
      <w:color w:val="255AA8"/>
      <w:kern w:val="0"/>
      <w:sz w:val="48"/>
      <w14:ligatures w14:val="none"/>
    </w:rPr>
  </w:style>
  <w:style w:type="paragraph" w:customStyle="1" w:styleId="NormalBilaNumbers">
    <w:name w:val="Normal Bila Numbers"/>
    <w:basedOn w:val="Normal"/>
    <w:link w:val="NormalBilaNumbersChar"/>
    <w:qFormat/>
    <w:rsid w:val="006038E5"/>
  </w:style>
  <w:style w:type="paragraph" w:styleId="ListParagraph">
    <w:name w:val="List Paragraph"/>
    <w:aliases w:val="Citation List,본문(내용),List Paragraph (numbered (a)),符号列表,List Paragraph1,bk paragraph,Bullet List,FooterText,numbered,Paragraphe de liste1,Bulletr List Paragraph,列出段落,列出段落1,Use Case List Paragraph,Page Titles,List Paragraph2,Dot pt"/>
    <w:basedOn w:val="Normal"/>
    <w:link w:val="ListParagraphChar"/>
    <w:uiPriority w:val="34"/>
    <w:qFormat/>
    <w:rsid w:val="006038E5"/>
    <w:pPr>
      <w:spacing w:before="240" w:after="240" w:line="276" w:lineRule="auto"/>
      <w:ind w:left="567" w:right="0" w:hanging="567"/>
      <w:jc w:val="both"/>
    </w:pPr>
    <w:rPr>
      <w:rFonts w:cs="Arial"/>
      <w:szCs w:val="18"/>
    </w:rPr>
  </w:style>
  <w:style w:type="character" w:customStyle="1" w:styleId="NormalBilaNumbersChar">
    <w:name w:val="Normal Bila Numbers Char"/>
    <w:basedOn w:val="DefaultParagraphFont"/>
    <w:link w:val="NormalBilaNumbers"/>
    <w:rsid w:val="006038E5"/>
    <w:rPr>
      <w:rFonts w:ascii="Mulish" w:hAnsi="Mulish"/>
      <w:kern w:val="0"/>
      <w:sz w:val="18"/>
      <w14:ligatures w14:val="none"/>
    </w:rPr>
  </w:style>
  <w:style w:type="character" w:customStyle="1" w:styleId="ListParagraphChar">
    <w:name w:val="List Paragraph Char"/>
    <w:aliases w:val="Citation List Char,본문(내용) Char,List Paragraph (numbered (a)) Char,符号列表 Char,List Paragraph1 Char,bk paragraph Char,Bullet List Char,FooterText Char,numbered Char,Paragraphe de liste1 Char,Bulletr List Paragraph Char,列出段落 Char"/>
    <w:basedOn w:val="DefaultParagraphFont"/>
    <w:link w:val="ListParagraph"/>
    <w:uiPriority w:val="34"/>
    <w:qFormat/>
    <w:rsid w:val="006038E5"/>
    <w:rPr>
      <w:rFonts w:ascii="Mulish" w:hAnsi="Mulish" w:cs="Arial"/>
      <w:kern w:val="0"/>
      <w:sz w:val="18"/>
      <w:szCs w:val="18"/>
      <w:lang w:val="en-GB"/>
      <w14:ligatures w14:val="none"/>
    </w:rPr>
  </w:style>
  <w:style w:type="numbering" w:customStyle="1" w:styleId="Style1">
    <w:name w:val="Style1"/>
    <w:uiPriority w:val="99"/>
    <w:rsid w:val="006038E5"/>
    <w:pPr>
      <w:numPr>
        <w:numId w:val="1"/>
      </w:numPr>
    </w:pPr>
  </w:style>
  <w:style w:type="paragraph" w:customStyle="1" w:styleId="SpecialHeading2">
    <w:name w:val="Special Heading 2"/>
    <w:basedOn w:val="Normal"/>
    <w:link w:val="SpecialHeading2Char"/>
    <w:rsid w:val="006038E5"/>
    <w:rPr>
      <w:rFonts w:ascii="Gilroy Bold" w:hAnsi="Gilroy Bold"/>
      <w:color w:val="808080" w:themeColor="background1" w:themeShade="80"/>
    </w:rPr>
  </w:style>
  <w:style w:type="paragraph" w:styleId="TOCHeading">
    <w:name w:val="TOC Heading"/>
    <w:basedOn w:val="Heading1"/>
    <w:next w:val="Normal"/>
    <w:uiPriority w:val="39"/>
    <w:unhideWhenUsed/>
    <w:qFormat/>
    <w:rsid w:val="006038E5"/>
    <w:pPr>
      <w:keepNext/>
      <w:keepLines/>
      <w:numPr>
        <w:numId w:val="0"/>
      </w:numPr>
      <w:pBdr>
        <w:left w:val="none" w:sz="0" w:space="0" w:color="auto"/>
      </w:pBdr>
      <w:spacing w:before="240" w:line="259" w:lineRule="auto"/>
      <w:ind w:right="0"/>
      <w:outlineLvl w:val="9"/>
    </w:pPr>
    <w:rPr>
      <w:rFonts w:asciiTheme="majorHAnsi" w:eastAsiaTheme="majorEastAsia" w:hAnsiTheme="majorHAnsi" w:cstheme="majorBidi"/>
      <w:color w:val="2F5496" w:themeColor="accent1" w:themeShade="BF"/>
      <w:sz w:val="32"/>
      <w:szCs w:val="32"/>
    </w:rPr>
  </w:style>
  <w:style w:type="character" w:customStyle="1" w:styleId="SpecialHeading2Char">
    <w:name w:val="Special Heading 2 Char"/>
    <w:basedOn w:val="DefaultParagraphFont"/>
    <w:link w:val="SpecialHeading2"/>
    <w:rsid w:val="006038E5"/>
    <w:rPr>
      <w:rFonts w:ascii="Gilroy Bold" w:hAnsi="Gilroy Bold"/>
      <w:color w:val="808080" w:themeColor="background1" w:themeShade="80"/>
      <w:kern w:val="0"/>
      <w:sz w:val="18"/>
      <w14:ligatures w14:val="none"/>
    </w:rPr>
  </w:style>
  <w:style w:type="paragraph" w:styleId="TOC1">
    <w:name w:val="toc 1"/>
    <w:basedOn w:val="NormalBilaNumbers"/>
    <w:next w:val="Normal"/>
    <w:autoRedefine/>
    <w:uiPriority w:val="39"/>
    <w:unhideWhenUsed/>
    <w:rsid w:val="00816AC2"/>
    <w:pPr>
      <w:tabs>
        <w:tab w:val="left" w:pos="270"/>
        <w:tab w:val="left" w:pos="510"/>
        <w:tab w:val="right" w:leader="dot" w:pos="10800"/>
      </w:tabs>
      <w:spacing w:after="100"/>
      <w:ind w:right="50"/>
    </w:pPr>
  </w:style>
  <w:style w:type="paragraph" w:styleId="TOC2">
    <w:name w:val="toc 2"/>
    <w:basedOn w:val="NormalBilaNumbers"/>
    <w:next w:val="Normal"/>
    <w:autoRedefine/>
    <w:uiPriority w:val="39"/>
    <w:unhideWhenUsed/>
    <w:rsid w:val="006038E5"/>
    <w:pPr>
      <w:tabs>
        <w:tab w:val="right" w:leader="dot" w:pos="10800"/>
      </w:tabs>
      <w:spacing w:after="100"/>
      <w:ind w:left="450" w:right="50"/>
    </w:pPr>
  </w:style>
  <w:style w:type="paragraph" w:styleId="TOC3">
    <w:name w:val="toc 3"/>
    <w:basedOn w:val="Normal"/>
    <w:next w:val="Normal"/>
    <w:autoRedefine/>
    <w:uiPriority w:val="39"/>
    <w:unhideWhenUsed/>
    <w:rsid w:val="006038E5"/>
    <w:pPr>
      <w:spacing w:after="100"/>
      <w:ind w:left="440"/>
    </w:pPr>
    <w:rPr>
      <w:rFonts w:ascii="Gilroy-Regular" w:hAnsi="Gilroy-Regular"/>
    </w:rPr>
  </w:style>
  <w:style w:type="table" w:customStyle="1" w:styleId="TableGrid0">
    <w:name w:val="TableGrid"/>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customStyle="1" w:styleId="NormalwithParagraphs">
    <w:name w:val="Normal with Paragraphs"/>
    <w:next w:val="Normal"/>
    <w:link w:val="NormalwithParagraphsChar"/>
    <w:qFormat/>
    <w:rsid w:val="006038E5"/>
    <w:pPr>
      <w:numPr>
        <w:ilvl w:val="1"/>
        <w:numId w:val="4"/>
      </w:numPr>
      <w:spacing w:before="240" w:after="240" w:line="276" w:lineRule="auto"/>
      <w:jc w:val="both"/>
    </w:pPr>
    <w:rPr>
      <w:rFonts w:ascii="Gilroy" w:eastAsia="Arial" w:hAnsi="Gilroy"/>
      <w:color w:val="000000" w:themeColor="text1"/>
      <w:szCs w:val="40"/>
      <w:lang w:eastAsia="en-GB"/>
    </w:rPr>
  </w:style>
  <w:style w:type="character" w:customStyle="1" w:styleId="NormalwithParagraphsChar">
    <w:name w:val="Normal with Paragraphs Char"/>
    <w:basedOn w:val="Heading1Char"/>
    <w:link w:val="NormalwithParagraphs"/>
    <w:rsid w:val="006038E5"/>
    <w:rPr>
      <w:rFonts w:ascii="Gilroy" w:eastAsia="Arial" w:hAnsi="Gilroy"/>
      <w:color w:val="000000" w:themeColor="text1"/>
      <w:sz w:val="36"/>
      <w:szCs w:val="40"/>
      <w:lang w:eastAsia="en-GB"/>
    </w:rPr>
  </w:style>
  <w:style w:type="paragraph" w:styleId="NoSpacing">
    <w:name w:val="No Spacing"/>
    <w:aliases w:val="Front Page Verdana"/>
    <w:link w:val="NoSpacingChar"/>
    <w:uiPriority w:val="1"/>
    <w:qFormat/>
    <w:rsid w:val="006038E5"/>
    <w:pPr>
      <w:spacing w:after="0" w:line="240" w:lineRule="auto"/>
      <w:ind w:right="288"/>
    </w:pPr>
    <w:rPr>
      <w:rFonts w:ascii="Gilroy" w:hAnsi="Gilroy"/>
      <w:sz w:val="20"/>
      <w:lang w:val="en-GB"/>
    </w:rPr>
  </w:style>
  <w:style w:type="paragraph" w:styleId="BalloonText">
    <w:name w:val="Balloon Text"/>
    <w:basedOn w:val="Normal"/>
    <w:link w:val="BalloonTextChar"/>
    <w:uiPriority w:val="99"/>
    <w:semiHidden/>
    <w:unhideWhenUsed/>
    <w:rsid w:val="006038E5"/>
    <w:rPr>
      <w:rFonts w:ascii="Segoe UI" w:hAnsi="Segoe UI" w:cs="Segoe UI"/>
      <w:szCs w:val="18"/>
    </w:rPr>
  </w:style>
  <w:style w:type="character" w:customStyle="1" w:styleId="BalloonTextChar">
    <w:name w:val="Balloon Text Char"/>
    <w:basedOn w:val="DefaultParagraphFont"/>
    <w:link w:val="BalloonText"/>
    <w:uiPriority w:val="99"/>
    <w:semiHidden/>
    <w:rsid w:val="006038E5"/>
    <w:rPr>
      <w:rFonts w:ascii="Segoe UI" w:hAnsi="Segoe UI" w:cs="Segoe UI"/>
      <w:kern w:val="0"/>
      <w:sz w:val="18"/>
      <w:szCs w:val="18"/>
      <w:lang w:val="en-GB"/>
      <w14:ligatures w14:val="none"/>
    </w:rPr>
  </w:style>
  <w:style w:type="character" w:customStyle="1" w:styleId="NoSpacingChar">
    <w:name w:val="No Spacing Char"/>
    <w:aliases w:val="Front Page Verdana Char"/>
    <w:link w:val="NoSpacing"/>
    <w:uiPriority w:val="1"/>
    <w:rsid w:val="006038E5"/>
    <w:rPr>
      <w:rFonts w:ascii="Gilroy" w:hAnsi="Gilroy"/>
      <w:kern w:val="0"/>
      <w:sz w:val="20"/>
      <w:lang w:val="en-GB"/>
      <w14:ligatures w14:val="none"/>
    </w:rPr>
  </w:style>
  <w:style w:type="paragraph" w:customStyle="1" w:styleId="Style">
    <w:name w:val="Style"/>
    <w:rsid w:val="006038E5"/>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Subtitle">
    <w:name w:val="Subtitle"/>
    <w:basedOn w:val="Normal"/>
    <w:link w:val="SubtitleChar"/>
    <w:uiPriority w:val="11"/>
    <w:qFormat/>
    <w:rsid w:val="006038E5"/>
    <w:pPr>
      <w:ind w:left="2160" w:right="0" w:firstLine="720"/>
    </w:pPr>
    <w:rPr>
      <w:rFonts w:ascii="Times New Roman" w:eastAsia="Times New Roman" w:hAnsi="Times New Roman" w:cs="Times New Roman"/>
      <w:b/>
      <w:bCs/>
      <w:sz w:val="24"/>
      <w:szCs w:val="24"/>
      <w:u w:val="single"/>
      <w:lang w:eastAsia="x-none"/>
    </w:rPr>
  </w:style>
  <w:style w:type="character" w:customStyle="1" w:styleId="SubtitleChar">
    <w:name w:val="Subtitle Char"/>
    <w:basedOn w:val="DefaultParagraphFont"/>
    <w:link w:val="Subtitle"/>
    <w:uiPriority w:val="11"/>
    <w:rsid w:val="006038E5"/>
    <w:rPr>
      <w:rFonts w:ascii="Times New Roman" w:eastAsia="Times New Roman" w:hAnsi="Times New Roman" w:cs="Times New Roman"/>
      <w:b/>
      <w:bCs/>
      <w:kern w:val="0"/>
      <w:sz w:val="24"/>
      <w:szCs w:val="24"/>
      <w:u w:val="single"/>
      <w:lang w:val="en-GB" w:eastAsia="x-none"/>
      <w14:ligatures w14:val="none"/>
    </w:rPr>
  </w:style>
  <w:style w:type="table" w:customStyle="1" w:styleId="TableGrid1">
    <w:name w:val="Table Grid1"/>
    <w:rsid w:val="006038E5"/>
    <w:pPr>
      <w:spacing w:after="0" w:line="240" w:lineRule="auto"/>
    </w:pPr>
    <w:rPr>
      <w:rFonts w:ascii="Mulish" w:eastAsiaTheme="minorEastAsia" w:hAnsi="Mulish"/>
    </w:rPr>
    <w:tblPr>
      <w:tblCellMar>
        <w:top w:w="0" w:type="dxa"/>
        <w:left w:w="0" w:type="dxa"/>
        <w:bottom w:w="0" w:type="dxa"/>
        <w:right w:w="0" w:type="dxa"/>
      </w:tblCellMar>
    </w:tblPr>
  </w:style>
  <w:style w:type="paragraph" w:styleId="FootnoteText">
    <w:name w:val="footnote text"/>
    <w:basedOn w:val="Normal"/>
    <w:link w:val="FootnoteTextChar"/>
    <w:uiPriority w:val="99"/>
    <w:semiHidden/>
    <w:unhideWhenUsed/>
    <w:rsid w:val="006038E5"/>
    <w:pPr>
      <w:widowControl w:val="0"/>
      <w:ind w:right="0"/>
    </w:pPr>
    <w:rPr>
      <w:rFonts w:asciiTheme="minorHAnsi" w:hAnsiTheme="minorHAnsi"/>
      <w:szCs w:val="20"/>
    </w:rPr>
  </w:style>
  <w:style w:type="character" w:customStyle="1" w:styleId="FootnoteTextChar">
    <w:name w:val="Footnote Text Char"/>
    <w:basedOn w:val="DefaultParagraphFont"/>
    <w:link w:val="FootnoteText"/>
    <w:uiPriority w:val="99"/>
    <w:semiHidden/>
    <w:rsid w:val="006038E5"/>
    <w:rPr>
      <w:kern w:val="0"/>
      <w:sz w:val="18"/>
      <w:szCs w:val="20"/>
      <w14:ligatures w14:val="none"/>
    </w:rPr>
  </w:style>
  <w:style w:type="character" w:styleId="FootnoteReference">
    <w:name w:val="footnote reference"/>
    <w:basedOn w:val="DefaultParagraphFont"/>
    <w:uiPriority w:val="99"/>
    <w:semiHidden/>
    <w:unhideWhenUsed/>
    <w:rsid w:val="006038E5"/>
    <w:rPr>
      <w:vertAlign w:val="superscript"/>
    </w:rPr>
  </w:style>
  <w:style w:type="paragraph" w:styleId="Revision">
    <w:name w:val="Revision"/>
    <w:hidden/>
    <w:uiPriority w:val="99"/>
    <w:semiHidden/>
    <w:rsid w:val="006038E5"/>
    <w:pPr>
      <w:spacing w:after="0" w:line="240" w:lineRule="auto"/>
    </w:pPr>
    <w:rPr>
      <w:rFonts w:ascii="Gilroy" w:hAnsi="Gilroy"/>
      <w:sz w:val="20"/>
      <w:lang w:val="en-GB"/>
    </w:rPr>
  </w:style>
  <w:style w:type="character" w:styleId="CommentReference">
    <w:name w:val="annotation reference"/>
    <w:basedOn w:val="DefaultParagraphFont"/>
    <w:uiPriority w:val="99"/>
    <w:semiHidden/>
    <w:unhideWhenUsed/>
    <w:rsid w:val="006038E5"/>
    <w:rPr>
      <w:sz w:val="16"/>
      <w:szCs w:val="16"/>
    </w:rPr>
  </w:style>
  <w:style w:type="paragraph" w:styleId="CommentText">
    <w:name w:val="annotation text"/>
    <w:basedOn w:val="Normal"/>
    <w:link w:val="CommentTextChar"/>
    <w:uiPriority w:val="99"/>
    <w:unhideWhenUsed/>
    <w:rsid w:val="006038E5"/>
    <w:rPr>
      <w:szCs w:val="20"/>
    </w:rPr>
  </w:style>
  <w:style w:type="character" w:customStyle="1" w:styleId="CommentTextChar">
    <w:name w:val="Comment Text Char"/>
    <w:basedOn w:val="DefaultParagraphFont"/>
    <w:link w:val="CommentText"/>
    <w:uiPriority w:val="99"/>
    <w:rsid w:val="006038E5"/>
    <w:rPr>
      <w:rFonts w:ascii="Mulish" w:hAnsi="Mulish"/>
      <w:kern w:val="0"/>
      <w:sz w:val="18"/>
      <w:szCs w:val="20"/>
      <w:lang w:val="en-GB"/>
      <w14:ligatures w14:val="none"/>
    </w:rPr>
  </w:style>
  <w:style w:type="paragraph" w:styleId="CommentSubject">
    <w:name w:val="annotation subject"/>
    <w:basedOn w:val="CommentText"/>
    <w:next w:val="CommentText"/>
    <w:link w:val="CommentSubjectChar"/>
    <w:uiPriority w:val="99"/>
    <w:semiHidden/>
    <w:unhideWhenUsed/>
    <w:rsid w:val="006038E5"/>
    <w:rPr>
      <w:b/>
      <w:bCs/>
    </w:rPr>
  </w:style>
  <w:style w:type="character" w:customStyle="1" w:styleId="CommentSubjectChar">
    <w:name w:val="Comment Subject Char"/>
    <w:basedOn w:val="CommentTextChar"/>
    <w:link w:val="CommentSubject"/>
    <w:uiPriority w:val="99"/>
    <w:semiHidden/>
    <w:rsid w:val="006038E5"/>
    <w:rPr>
      <w:rFonts w:ascii="Mulish" w:hAnsi="Mulish"/>
      <w:b/>
      <w:bCs/>
      <w:kern w:val="0"/>
      <w:sz w:val="18"/>
      <w:szCs w:val="20"/>
      <w:lang w:val="en-GB"/>
      <w14:ligatures w14:val="none"/>
    </w:rPr>
  </w:style>
  <w:style w:type="paragraph" w:styleId="NormalWeb">
    <w:name w:val="Normal (Web)"/>
    <w:basedOn w:val="Normal"/>
    <w:uiPriority w:val="99"/>
    <w:unhideWhenUsed/>
    <w:rsid w:val="006038E5"/>
    <w:rPr>
      <w:rFonts w:ascii="Times New Roman" w:hAnsi="Times New Roman" w:cs="Times New Roman"/>
      <w:sz w:val="24"/>
      <w:szCs w:val="24"/>
    </w:rPr>
  </w:style>
  <w:style w:type="table" w:styleId="ListTable4-Accent1">
    <w:name w:val="List Table 4 Accent 1"/>
    <w:basedOn w:val="TableNormal"/>
    <w:uiPriority w:val="49"/>
    <w:rsid w:val="006038E5"/>
    <w:pPr>
      <w:spacing w:after="0" w:line="240" w:lineRule="auto"/>
    </w:pPr>
    <w:rPr>
      <w:rFonts w:ascii="Mulish" w:hAnsi="Mulish"/>
      <w:lang w:val="en-GB"/>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link w:val="EndnoteTextChar"/>
    <w:uiPriority w:val="99"/>
    <w:semiHidden/>
    <w:unhideWhenUsed/>
    <w:rsid w:val="006038E5"/>
    <w:rPr>
      <w:szCs w:val="20"/>
    </w:rPr>
  </w:style>
  <w:style w:type="character" w:customStyle="1" w:styleId="EndnoteTextChar">
    <w:name w:val="Endnote Text Char"/>
    <w:basedOn w:val="DefaultParagraphFont"/>
    <w:link w:val="EndnoteText"/>
    <w:uiPriority w:val="99"/>
    <w:semiHidden/>
    <w:rsid w:val="006038E5"/>
    <w:rPr>
      <w:rFonts w:ascii="Mulish" w:hAnsi="Mulish"/>
      <w:kern w:val="0"/>
      <w:sz w:val="18"/>
      <w:szCs w:val="20"/>
      <w:lang w:val="en-GB"/>
      <w14:ligatures w14:val="none"/>
    </w:rPr>
  </w:style>
  <w:style w:type="character" w:styleId="EndnoteReference">
    <w:name w:val="endnote reference"/>
    <w:basedOn w:val="DefaultParagraphFont"/>
    <w:uiPriority w:val="99"/>
    <w:semiHidden/>
    <w:unhideWhenUsed/>
    <w:rsid w:val="006038E5"/>
    <w:rPr>
      <w:vertAlign w:val="superscript"/>
    </w:rPr>
  </w:style>
  <w:style w:type="paragraph" w:styleId="Caption">
    <w:name w:val="caption"/>
    <w:basedOn w:val="Normal"/>
    <w:next w:val="Normal"/>
    <w:uiPriority w:val="35"/>
    <w:unhideWhenUsed/>
    <w:qFormat/>
    <w:rsid w:val="006038E5"/>
    <w:pPr>
      <w:spacing w:after="200"/>
    </w:pPr>
    <w:rPr>
      <w:i/>
      <w:iCs/>
      <w:color w:val="44546A" w:themeColor="text2"/>
      <w:szCs w:val="18"/>
    </w:rPr>
  </w:style>
  <w:style w:type="paragraph" w:customStyle="1" w:styleId="Heading2-Appendix">
    <w:name w:val="Heading 2 - Appendix"/>
    <w:basedOn w:val="SpecialHeading"/>
    <w:link w:val="Heading2-AppendixChar"/>
    <w:qFormat/>
    <w:rsid w:val="006038E5"/>
  </w:style>
  <w:style w:type="character" w:customStyle="1" w:styleId="Heading2-AppendixChar">
    <w:name w:val="Heading 2 - Appendix Char"/>
    <w:basedOn w:val="SpecialHeadingChar"/>
    <w:link w:val="Heading2-Appendix"/>
    <w:rsid w:val="006038E5"/>
    <w:rPr>
      <w:rFonts w:ascii="Gilroy Bold" w:hAnsi="Gilroy Bold"/>
      <w:kern w:val="0"/>
      <w:sz w:val="18"/>
      <w14:ligatures w14:val="none"/>
    </w:rPr>
  </w:style>
  <w:style w:type="table" w:customStyle="1" w:styleId="TableGrid2">
    <w:name w:val="Table Grid2"/>
    <w:basedOn w:val="TableNormal"/>
    <w:next w:val="TableGrid"/>
    <w:uiPriority w:val="39"/>
    <w:rsid w:val="006038E5"/>
    <w:pPr>
      <w:spacing w:after="0" w:line="240" w:lineRule="auto"/>
    </w:pPr>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038E5"/>
    <w:pPr>
      <w:autoSpaceDE w:val="0"/>
      <w:autoSpaceDN w:val="0"/>
      <w:adjustRightInd w:val="0"/>
      <w:spacing w:after="0" w:line="240" w:lineRule="auto"/>
    </w:pPr>
    <w:rPr>
      <w:rFonts w:ascii="Bookman Old Style" w:eastAsia="Calibri" w:hAnsi="Bookman Old Style" w:cs="Bookman Old Style"/>
      <w:color w:val="000000"/>
      <w:sz w:val="24"/>
      <w:szCs w:val="24"/>
      <w:lang w:val="en-GB"/>
    </w:rPr>
  </w:style>
  <w:style w:type="table" w:customStyle="1" w:styleId="LightShading-Accent11">
    <w:name w:val="Light Shading - Accent 11"/>
    <w:basedOn w:val="TableNormal"/>
    <w:uiPriority w:val="60"/>
    <w:rsid w:val="006038E5"/>
    <w:pPr>
      <w:spacing w:after="0" w:line="240" w:lineRule="auto"/>
    </w:pPr>
    <w:rPr>
      <w:rFonts w:ascii="Calibri" w:eastAsia="Calibri" w:hAnsi="Calibri"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MediumList1-Accent6">
    <w:name w:val="Medium List 1 Accent 6"/>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Grid11">
    <w:name w:val="Medium Grid 11"/>
    <w:basedOn w:val="TableNormal"/>
    <w:uiPriority w:val="67"/>
    <w:rsid w:val="006038E5"/>
    <w:pPr>
      <w:spacing w:after="0" w:line="240" w:lineRule="auto"/>
    </w:pPr>
    <w:rPr>
      <w:rFonts w:ascii="Calibri" w:eastAsia="Calibri" w:hAnsi="Calibri"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List11">
    <w:name w:val="Medium List 11"/>
    <w:basedOn w:val="TableNormal"/>
    <w:uiPriority w:val="65"/>
    <w:rsid w:val="006038E5"/>
    <w:pPr>
      <w:spacing w:after="0" w:line="240" w:lineRule="auto"/>
    </w:pPr>
    <w:rPr>
      <w:rFonts w:ascii="Calibri" w:eastAsia="Calibri" w:hAnsi="Calibri"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TOC4">
    <w:name w:val="toc 4"/>
    <w:basedOn w:val="Normal"/>
    <w:next w:val="Normal"/>
    <w:autoRedefine/>
    <w:uiPriority w:val="39"/>
    <w:unhideWhenUsed/>
    <w:rsid w:val="006038E5"/>
    <w:pPr>
      <w:spacing w:line="276" w:lineRule="auto"/>
      <w:ind w:left="660" w:right="0"/>
    </w:pPr>
    <w:rPr>
      <w:rFonts w:ascii="Calibri" w:eastAsia="Calibri" w:hAnsi="Calibri" w:cs="Times New Roman"/>
      <w:szCs w:val="18"/>
      <w:lang w:eastAsia="en-GB"/>
    </w:rPr>
  </w:style>
  <w:style w:type="paragraph" w:styleId="TOC5">
    <w:name w:val="toc 5"/>
    <w:basedOn w:val="Normal"/>
    <w:next w:val="Normal"/>
    <w:autoRedefine/>
    <w:uiPriority w:val="39"/>
    <w:unhideWhenUsed/>
    <w:rsid w:val="006038E5"/>
    <w:pPr>
      <w:spacing w:line="276" w:lineRule="auto"/>
      <w:ind w:left="880" w:right="0"/>
    </w:pPr>
    <w:rPr>
      <w:rFonts w:ascii="Calibri" w:eastAsia="Calibri" w:hAnsi="Calibri" w:cs="Times New Roman"/>
      <w:szCs w:val="18"/>
      <w:lang w:eastAsia="en-GB"/>
    </w:rPr>
  </w:style>
  <w:style w:type="paragraph" w:styleId="TOC6">
    <w:name w:val="toc 6"/>
    <w:basedOn w:val="Normal"/>
    <w:next w:val="Normal"/>
    <w:autoRedefine/>
    <w:uiPriority w:val="39"/>
    <w:unhideWhenUsed/>
    <w:rsid w:val="006038E5"/>
    <w:pPr>
      <w:spacing w:line="276" w:lineRule="auto"/>
      <w:ind w:left="1100" w:right="0"/>
    </w:pPr>
    <w:rPr>
      <w:rFonts w:ascii="Calibri" w:eastAsia="Calibri" w:hAnsi="Calibri" w:cs="Times New Roman"/>
      <w:szCs w:val="18"/>
      <w:lang w:eastAsia="en-GB"/>
    </w:rPr>
  </w:style>
  <w:style w:type="paragraph" w:styleId="TOC7">
    <w:name w:val="toc 7"/>
    <w:basedOn w:val="Normal"/>
    <w:next w:val="Normal"/>
    <w:autoRedefine/>
    <w:uiPriority w:val="39"/>
    <w:unhideWhenUsed/>
    <w:rsid w:val="006038E5"/>
    <w:pPr>
      <w:spacing w:line="276" w:lineRule="auto"/>
      <w:ind w:left="1320" w:right="0"/>
    </w:pPr>
    <w:rPr>
      <w:rFonts w:ascii="Calibri" w:eastAsia="Calibri" w:hAnsi="Calibri" w:cs="Times New Roman"/>
      <w:szCs w:val="18"/>
      <w:lang w:eastAsia="en-GB"/>
    </w:rPr>
  </w:style>
  <w:style w:type="paragraph" w:styleId="TOC8">
    <w:name w:val="toc 8"/>
    <w:basedOn w:val="Normal"/>
    <w:next w:val="Normal"/>
    <w:autoRedefine/>
    <w:uiPriority w:val="39"/>
    <w:unhideWhenUsed/>
    <w:rsid w:val="006038E5"/>
    <w:pPr>
      <w:spacing w:line="276" w:lineRule="auto"/>
      <w:ind w:left="1540" w:right="0"/>
    </w:pPr>
    <w:rPr>
      <w:rFonts w:ascii="Calibri" w:eastAsia="Calibri" w:hAnsi="Calibri" w:cs="Times New Roman"/>
      <w:szCs w:val="18"/>
      <w:lang w:eastAsia="en-GB"/>
    </w:rPr>
  </w:style>
  <w:style w:type="paragraph" w:styleId="TOC9">
    <w:name w:val="toc 9"/>
    <w:basedOn w:val="Normal"/>
    <w:next w:val="Normal"/>
    <w:autoRedefine/>
    <w:uiPriority w:val="39"/>
    <w:unhideWhenUsed/>
    <w:rsid w:val="006038E5"/>
    <w:pPr>
      <w:spacing w:line="276" w:lineRule="auto"/>
      <w:ind w:left="1760" w:right="0"/>
    </w:pPr>
    <w:rPr>
      <w:rFonts w:ascii="Calibri" w:eastAsia="Calibri" w:hAnsi="Calibri" w:cs="Times New Roman"/>
      <w:szCs w:val="18"/>
      <w:lang w:eastAsia="en-GB"/>
    </w:rPr>
  </w:style>
  <w:style w:type="paragraph" w:styleId="PlainText">
    <w:name w:val="Plain Text"/>
    <w:basedOn w:val="Normal"/>
    <w:link w:val="PlainTextChar"/>
    <w:rsid w:val="006038E5"/>
    <w:pPr>
      <w:ind w:right="0"/>
    </w:pPr>
    <w:rPr>
      <w:rFonts w:ascii="Courier New" w:eastAsia="Calibri" w:hAnsi="Courier New" w:cs="Times New Roman"/>
      <w:szCs w:val="20"/>
      <w:lang w:eastAsia="en-GB"/>
    </w:rPr>
  </w:style>
  <w:style w:type="character" w:customStyle="1" w:styleId="PlainTextChar">
    <w:name w:val="Plain Text Char"/>
    <w:basedOn w:val="DefaultParagraphFont"/>
    <w:link w:val="PlainText"/>
    <w:rsid w:val="006038E5"/>
    <w:rPr>
      <w:rFonts w:ascii="Courier New" w:eastAsia="Calibri" w:hAnsi="Courier New" w:cs="Times New Roman"/>
      <w:kern w:val="0"/>
      <w:sz w:val="18"/>
      <w:szCs w:val="20"/>
      <w:lang w:val="en-GB" w:eastAsia="en-GB"/>
      <w14:ligatures w14:val="none"/>
    </w:rPr>
  </w:style>
  <w:style w:type="character" w:styleId="PlaceholderText">
    <w:name w:val="Placeholder Text"/>
    <w:basedOn w:val="DefaultParagraphFont"/>
    <w:uiPriority w:val="99"/>
    <w:semiHidden/>
    <w:rsid w:val="006038E5"/>
    <w:rPr>
      <w:color w:val="808080"/>
    </w:rPr>
  </w:style>
  <w:style w:type="paragraph" w:customStyle="1" w:styleId="footnotedescription">
    <w:name w:val="footnote description"/>
    <w:next w:val="Normal"/>
    <w:link w:val="footnotedescriptionChar"/>
    <w:hidden/>
    <w:rsid w:val="006038E5"/>
    <w:pPr>
      <w:spacing w:after="0" w:line="258" w:lineRule="auto"/>
      <w:jc w:val="both"/>
    </w:pPr>
    <w:rPr>
      <w:rFonts w:ascii="Bookman Old Style" w:eastAsia="Bookman Old Style" w:hAnsi="Bookman Old Style" w:cs="Bookman Old Style"/>
      <w:color w:val="000000"/>
      <w:sz w:val="20"/>
    </w:rPr>
  </w:style>
  <w:style w:type="character" w:customStyle="1" w:styleId="footnotedescriptionChar">
    <w:name w:val="footnote description Char"/>
    <w:link w:val="footnotedescription"/>
    <w:rsid w:val="006038E5"/>
    <w:rPr>
      <w:rFonts w:ascii="Bookman Old Style" w:eastAsia="Bookman Old Style" w:hAnsi="Bookman Old Style" w:cs="Bookman Old Style"/>
      <w:color w:val="000000"/>
      <w:kern w:val="0"/>
      <w:sz w:val="20"/>
      <w14:ligatures w14:val="none"/>
    </w:rPr>
  </w:style>
  <w:style w:type="character" w:customStyle="1" w:styleId="footnotemark">
    <w:name w:val="footnote mark"/>
    <w:hidden/>
    <w:rsid w:val="006038E5"/>
    <w:rPr>
      <w:rFonts w:ascii="Bookman Old Style" w:eastAsia="Bookman Old Style" w:hAnsi="Bookman Old Style" w:cs="Bookman Old Style"/>
      <w:color w:val="000000"/>
      <w:sz w:val="20"/>
      <w:vertAlign w:val="superscript"/>
    </w:rPr>
  </w:style>
  <w:style w:type="table" w:customStyle="1" w:styleId="TableGrid10">
    <w:name w:val="TableGrid1"/>
    <w:rsid w:val="006038E5"/>
    <w:pPr>
      <w:spacing w:after="0" w:line="240" w:lineRule="auto"/>
    </w:pPr>
    <w:rPr>
      <w:rFonts w:ascii="Mulish" w:eastAsia="Times New Roman" w:hAnsi="Mulish"/>
    </w:rPr>
    <w:tblPr>
      <w:tblCellMar>
        <w:top w:w="0" w:type="dxa"/>
        <w:left w:w="0" w:type="dxa"/>
        <w:bottom w:w="0" w:type="dxa"/>
        <w:right w:w="0" w:type="dxa"/>
      </w:tblCellMar>
    </w:tblPr>
  </w:style>
  <w:style w:type="paragraph" w:customStyle="1" w:styleId="Bibliography1">
    <w:name w:val="Bibliography1"/>
    <w:basedOn w:val="Normal"/>
    <w:next w:val="Normal"/>
    <w:uiPriority w:val="37"/>
    <w:unhideWhenUsed/>
    <w:rsid w:val="006038E5"/>
    <w:pPr>
      <w:widowControl w:val="0"/>
      <w:ind w:right="0"/>
    </w:pPr>
    <w:rPr>
      <w:rFonts w:ascii="Lato Light" w:hAnsi="Lato Light"/>
    </w:rPr>
  </w:style>
  <w:style w:type="character" w:styleId="Mention">
    <w:name w:val="Mention"/>
    <w:basedOn w:val="DefaultParagraphFont"/>
    <w:uiPriority w:val="99"/>
    <w:unhideWhenUsed/>
    <w:rsid w:val="006038E5"/>
    <w:rPr>
      <w:color w:val="2B579A"/>
      <w:shd w:val="clear" w:color="auto" w:fill="E6E6E6"/>
    </w:rPr>
  </w:style>
  <w:style w:type="paragraph" w:customStyle="1" w:styleId="Style2">
    <w:name w:val="Style2"/>
    <w:basedOn w:val="NormalwithParagraphs"/>
    <w:qFormat/>
    <w:rsid w:val="006038E5"/>
    <w:pPr>
      <w:numPr>
        <w:ilvl w:val="2"/>
      </w:numPr>
      <w:tabs>
        <w:tab w:val="num" w:pos="360"/>
      </w:tabs>
      <w:spacing w:before="120" w:after="120" w:line="240" w:lineRule="auto"/>
    </w:pPr>
  </w:style>
  <w:style w:type="paragraph" w:customStyle="1" w:styleId="Style3">
    <w:name w:val="Style3"/>
    <w:basedOn w:val="NormalwithParagraphs"/>
    <w:link w:val="Style3Char"/>
    <w:qFormat/>
    <w:rsid w:val="006038E5"/>
    <w:pPr>
      <w:numPr>
        <w:ilvl w:val="0"/>
        <w:numId w:val="3"/>
      </w:numPr>
      <w:spacing w:before="120" w:after="120" w:line="240" w:lineRule="auto"/>
    </w:pPr>
  </w:style>
  <w:style w:type="character" w:customStyle="1" w:styleId="Style3Char">
    <w:name w:val="Style3 Char"/>
    <w:basedOn w:val="NormalwithParagraphsChar"/>
    <w:link w:val="Style3"/>
    <w:rsid w:val="006038E5"/>
    <w:rPr>
      <w:rFonts w:ascii="Gilroy" w:eastAsia="Arial" w:hAnsi="Gilroy"/>
      <w:color w:val="000000" w:themeColor="text1"/>
      <w:sz w:val="36"/>
      <w:szCs w:val="40"/>
      <w:lang w:eastAsia="en-GB"/>
    </w:rPr>
  </w:style>
  <w:style w:type="character" w:customStyle="1" w:styleId="UnresolvedMention1">
    <w:name w:val="Unresolved Mention1"/>
    <w:basedOn w:val="DefaultParagraphFont"/>
    <w:uiPriority w:val="99"/>
    <w:unhideWhenUsed/>
    <w:rsid w:val="006038E5"/>
    <w:rPr>
      <w:color w:val="808080"/>
      <w:shd w:val="clear" w:color="auto" w:fill="E6E6E6"/>
    </w:rPr>
  </w:style>
  <w:style w:type="character" w:customStyle="1" w:styleId="CommentTextChar1">
    <w:name w:val="Comment Text Char1"/>
    <w:basedOn w:val="DefaultParagraphFont"/>
    <w:uiPriority w:val="99"/>
    <w:semiHidden/>
    <w:rsid w:val="006038E5"/>
    <w:rPr>
      <w:rFonts w:ascii="Lato" w:hAnsi="Lato"/>
      <w:sz w:val="20"/>
      <w:szCs w:val="20"/>
      <w:lang w:val="en-US"/>
    </w:rPr>
  </w:style>
  <w:style w:type="paragraph" w:styleId="BodyText">
    <w:name w:val="Body Text"/>
    <w:basedOn w:val="Normal"/>
    <w:link w:val="BodyTextChar"/>
    <w:uiPriority w:val="1"/>
    <w:unhideWhenUsed/>
    <w:qFormat/>
    <w:rsid w:val="006038E5"/>
    <w:pPr>
      <w:widowControl w:val="0"/>
      <w:ind w:left="100" w:right="0"/>
    </w:pPr>
    <w:rPr>
      <w:rFonts w:ascii="Sansation" w:eastAsia="Sansation" w:hAnsi="Sansation"/>
      <w:sz w:val="20"/>
      <w:szCs w:val="20"/>
    </w:rPr>
  </w:style>
  <w:style w:type="character" w:customStyle="1" w:styleId="BodyTextChar">
    <w:name w:val="Body Text Char"/>
    <w:basedOn w:val="DefaultParagraphFont"/>
    <w:link w:val="BodyText"/>
    <w:uiPriority w:val="1"/>
    <w:rsid w:val="006038E5"/>
    <w:rPr>
      <w:rFonts w:ascii="Sansation" w:eastAsia="Sansation" w:hAnsi="Sansation"/>
      <w:kern w:val="0"/>
      <w:sz w:val="20"/>
      <w:szCs w:val="20"/>
      <w14:ligatures w14:val="none"/>
    </w:rPr>
  </w:style>
  <w:style w:type="paragraph" w:customStyle="1" w:styleId="Bullet">
    <w:name w:val="Bullet"/>
    <w:basedOn w:val="Normal"/>
    <w:qFormat/>
    <w:rsid w:val="006038E5"/>
    <w:pPr>
      <w:numPr>
        <w:numId w:val="5"/>
      </w:numPr>
      <w:spacing w:before="70" w:after="70"/>
      <w:ind w:right="0"/>
    </w:pPr>
    <w:rPr>
      <w:rFonts w:ascii="Univers 45 Light" w:eastAsia="Univers 45 Light" w:hAnsi="Univers 45 Light" w:cs="Times New Roman"/>
      <w:sz w:val="20"/>
      <w:lang w:val="en-ZA"/>
    </w:rPr>
  </w:style>
  <w:style w:type="paragraph" w:styleId="Title">
    <w:name w:val="Title"/>
    <w:basedOn w:val="Normal"/>
    <w:next w:val="Normal"/>
    <w:link w:val="TitleChar"/>
    <w:uiPriority w:val="10"/>
    <w:qFormat/>
    <w:rsid w:val="006038E5"/>
    <w:pPr>
      <w:autoSpaceDN w:val="0"/>
      <w:ind w:right="0"/>
      <w:contextualSpacing/>
      <w:textAlignment w:val="baseline"/>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8E5"/>
    <w:rPr>
      <w:rFonts w:asciiTheme="majorHAnsi" w:eastAsiaTheme="majorEastAsia" w:hAnsiTheme="majorHAnsi" w:cstheme="majorBidi"/>
      <w:spacing w:val="-10"/>
      <w:kern w:val="28"/>
      <w:sz w:val="56"/>
      <w:szCs w:val="56"/>
      <w:lang w:val="en-GB"/>
      <w14:ligatures w14:val="none"/>
    </w:rPr>
  </w:style>
  <w:style w:type="paragraph" w:styleId="IntenseQuote">
    <w:name w:val="Intense Quote"/>
    <w:basedOn w:val="Normal"/>
    <w:next w:val="Normal"/>
    <w:link w:val="IntenseQuoteChar"/>
    <w:uiPriority w:val="30"/>
    <w:qFormat/>
    <w:rsid w:val="006038E5"/>
    <w:pPr>
      <w:pBdr>
        <w:top w:val="single" w:sz="4" w:space="10" w:color="4472C4" w:themeColor="accent1"/>
        <w:bottom w:val="single" w:sz="4" w:space="10" w:color="4472C4" w:themeColor="accent1"/>
      </w:pBdr>
      <w:autoSpaceDN w:val="0"/>
      <w:spacing w:before="360" w:after="360" w:line="276" w:lineRule="auto"/>
      <w:ind w:left="864" w:right="864"/>
      <w:jc w:val="center"/>
      <w:textAlignment w:val="baseline"/>
    </w:pPr>
    <w:rPr>
      <w:rFonts w:ascii="Calibri" w:eastAsia="Calibri" w:hAnsi="Calibri"/>
      <w:i/>
      <w:iCs/>
      <w:color w:val="4472C4" w:themeColor="accent1"/>
      <w:sz w:val="22"/>
    </w:rPr>
  </w:style>
  <w:style w:type="character" w:customStyle="1" w:styleId="IntenseQuoteChar">
    <w:name w:val="Intense Quote Char"/>
    <w:basedOn w:val="DefaultParagraphFont"/>
    <w:link w:val="IntenseQuote"/>
    <w:uiPriority w:val="30"/>
    <w:rsid w:val="006038E5"/>
    <w:rPr>
      <w:rFonts w:ascii="Calibri" w:eastAsia="Calibri" w:hAnsi="Calibri"/>
      <w:i/>
      <w:iCs/>
      <w:color w:val="4472C4" w:themeColor="accent1"/>
      <w:kern w:val="0"/>
      <w:lang w:val="en-GB"/>
      <w14:ligatures w14:val="none"/>
    </w:rPr>
  </w:style>
  <w:style w:type="character" w:customStyle="1" w:styleId="Style1Char">
    <w:name w:val="Style1 Char"/>
    <w:basedOn w:val="IntenseQuoteChar"/>
    <w:rsid w:val="006038E5"/>
    <w:rPr>
      <w:rFonts w:ascii="Calibri" w:eastAsia="Calibri" w:hAnsi="Calibri"/>
      <w:i/>
      <w:iCs/>
      <w:color w:val="4472C4" w:themeColor="accent1"/>
      <w:kern w:val="0"/>
      <w:sz w:val="22"/>
      <w:lang w:val="en-GB"/>
      <w14:ligatures w14:val="none"/>
    </w:rPr>
  </w:style>
  <w:style w:type="character" w:styleId="FollowedHyperlink">
    <w:name w:val="FollowedHyperlink"/>
    <w:basedOn w:val="DefaultParagraphFont"/>
    <w:uiPriority w:val="99"/>
    <w:semiHidden/>
    <w:unhideWhenUsed/>
    <w:rsid w:val="006038E5"/>
    <w:rPr>
      <w:color w:val="954F72" w:themeColor="followedHyperlink"/>
      <w:u w:val="single"/>
    </w:rPr>
  </w:style>
  <w:style w:type="character" w:styleId="IntenseEmphasis">
    <w:name w:val="Intense Emphasis"/>
    <w:basedOn w:val="DefaultParagraphFont"/>
    <w:uiPriority w:val="21"/>
    <w:qFormat/>
    <w:rsid w:val="006038E5"/>
    <w:rPr>
      <w:i/>
      <w:iCs/>
      <w:color w:val="4472C4" w:themeColor="accent1"/>
    </w:rPr>
  </w:style>
  <w:style w:type="table" w:customStyle="1" w:styleId="GridTable3-Accent51">
    <w:name w:val="Grid Table 3 - Accent 51"/>
    <w:basedOn w:val="TableNormal"/>
    <w:uiPriority w:val="48"/>
    <w:rsid w:val="006038E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CommentSubjectChar1">
    <w:name w:val="Comment Subject Char1"/>
    <w:basedOn w:val="CommentTextChar1"/>
    <w:uiPriority w:val="99"/>
    <w:semiHidden/>
    <w:rsid w:val="006038E5"/>
    <w:rPr>
      <w:rFonts w:ascii="Lato" w:hAnsi="Lato"/>
      <w:b/>
      <w:bCs/>
      <w:sz w:val="20"/>
      <w:szCs w:val="20"/>
      <w:lang w:val="en-US"/>
    </w:rPr>
  </w:style>
  <w:style w:type="character" w:customStyle="1" w:styleId="BalloonTextChar1">
    <w:name w:val="Balloon Text Char1"/>
    <w:basedOn w:val="DefaultParagraphFont"/>
    <w:uiPriority w:val="99"/>
    <w:semiHidden/>
    <w:rsid w:val="006038E5"/>
    <w:rPr>
      <w:rFonts w:ascii="Segoe UI" w:hAnsi="Segoe UI" w:cs="Segoe UI"/>
      <w:sz w:val="18"/>
      <w:szCs w:val="18"/>
      <w:lang w:val="en-US"/>
    </w:rPr>
  </w:style>
  <w:style w:type="character" w:customStyle="1" w:styleId="UnresolvedMention2">
    <w:name w:val="Unresolved Mention2"/>
    <w:basedOn w:val="DefaultParagraphFont"/>
    <w:uiPriority w:val="99"/>
    <w:unhideWhenUsed/>
    <w:rsid w:val="006038E5"/>
    <w:rPr>
      <w:color w:val="808080"/>
      <w:shd w:val="clear" w:color="auto" w:fill="E6E6E6"/>
    </w:rPr>
  </w:style>
  <w:style w:type="table" w:styleId="PlainTable2">
    <w:name w:val="Plain Table 2"/>
    <w:basedOn w:val="TableNormal"/>
    <w:uiPriority w:val="42"/>
    <w:rsid w:val="006038E5"/>
    <w:pPr>
      <w:spacing w:after="0" w:line="240" w:lineRule="auto"/>
    </w:pPr>
    <w:rPr>
      <w:lang w:val="en-GB"/>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1">
    <w:name w:val="List Table 6 Colorful Accent 1"/>
    <w:basedOn w:val="TableNormal"/>
    <w:uiPriority w:val="51"/>
    <w:rsid w:val="006038E5"/>
    <w:pPr>
      <w:spacing w:after="0" w:line="240" w:lineRule="auto"/>
    </w:pPr>
    <w:rPr>
      <w:color w:val="2F5496" w:themeColor="accent1" w:themeShade="BF"/>
      <w:lang w:val="en-GB"/>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6038E5"/>
    <w:rPr>
      <w:i/>
      <w:iCs/>
    </w:rPr>
  </w:style>
  <w:style w:type="character" w:customStyle="1" w:styleId="Mention1">
    <w:name w:val="Mention1"/>
    <w:basedOn w:val="DefaultParagraphFont"/>
    <w:uiPriority w:val="99"/>
    <w:unhideWhenUsed/>
    <w:rsid w:val="006038E5"/>
    <w:rPr>
      <w:color w:val="2B579A"/>
      <w:shd w:val="clear" w:color="auto" w:fill="E1DFDD"/>
    </w:rPr>
  </w:style>
  <w:style w:type="paragraph" w:customStyle="1" w:styleId="msonormal0">
    <w:name w:val="msonormal"/>
    <w:basedOn w:val="Normal"/>
    <w:rsid w:val="006038E5"/>
    <w:pPr>
      <w:spacing w:before="100" w:beforeAutospacing="1" w:after="100" w:afterAutospacing="1"/>
      <w:ind w:right="0"/>
    </w:pPr>
    <w:rPr>
      <w:rFonts w:ascii="Times New Roman" w:eastAsia="Times New Roman" w:hAnsi="Times New Roman" w:cs="Times New Roman"/>
      <w:sz w:val="24"/>
      <w:szCs w:val="24"/>
    </w:rPr>
  </w:style>
  <w:style w:type="paragraph" w:customStyle="1" w:styleId="xl29377">
    <w:name w:val="xl29377"/>
    <w:basedOn w:val="Normal"/>
    <w:rsid w:val="006038E5"/>
    <w:pPr>
      <w:spacing w:before="100" w:beforeAutospacing="1" w:after="100" w:afterAutospacing="1"/>
      <w:ind w:right="0"/>
      <w:jc w:val="right"/>
      <w:textAlignment w:val="center"/>
    </w:pPr>
    <w:rPr>
      <w:rFonts w:eastAsia="Times New Roman" w:cs="Times New Roman"/>
      <w:szCs w:val="18"/>
    </w:rPr>
  </w:style>
  <w:style w:type="paragraph" w:customStyle="1" w:styleId="xl29378">
    <w:name w:val="xl29378"/>
    <w:basedOn w:val="Normal"/>
    <w:rsid w:val="006038E5"/>
    <w:pPr>
      <w:pBdr>
        <w:top w:val="single" w:sz="8" w:space="0" w:color="FF6114"/>
        <w:bottom w:val="single" w:sz="8" w:space="0" w:color="FF6114"/>
      </w:pBdr>
      <w:shd w:val="clear" w:color="000000" w:fill="2F5BA6"/>
      <w:spacing w:before="100" w:beforeAutospacing="1" w:after="100" w:afterAutospacing="1"/>
      <w:ind w:right="0"/>
      <w:jc w:val="right"/>
      <w:textAlignment w:val="center"/>
    </w:pPr>
    <w:rPr>
      <w:rFonts w:eastAsia="Times New Roman" w:cs="Times New Roman"/>
      <w:color w:val="FFFFFF"/>
      <w:szCs w:val="18"/>
    </w:rPr>
  </w:style>
  <w:style w:type="paragraph" w:customStyle="1" w:styleId="xl29379">
    <w:name w:val="xl29379"/>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0">
    <w:name w:val="xl29380"/>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1">
    <w:name w:val="xl29381"/>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2">
    <w:name w:val="xl29382"/>
    <w:basedOn w:val="Normal"/>
    <w:rsid w:val="006038E5"/>
    <w:pPr>
      <w:pBdr>
        <w:top w:val="single" w:sz="8" w:space="0" w:color="FF6114"/>
        <w:bottom w:val="single" w:sz="8" w:space="0" w:color="FF6114"/>
      </w:pBdr>
      <w:shd w:val="clear" w:color="000000" w:fill="F2F2F2"/>
      <w:spacing w:before="100" w:beforeAutospacing="1" w:after="100" w:afterAutospacing="1"/>
      <w:ind w:right="0"/>
      <w:jc w:val="right"/>
      <w:textAlignment w:val="center"/>
    </w:pPr>
    <w:rPr>
      <w:rFonts w:eastAsia="Times New Roman" w:cs="Times New Roman"/>
      <w:color w:val="2F5BA6"/>
      <w:szCs w:val="18"/>
    </w:rPr>
  </w:style>
  <w:style w:type="paragraph" w:customStyle="1" w:styleId="xl29383">
    <w:name w:val="xl29383"/>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4">
    <w:name w:val="xl29384"/>
    <w:basedOn w:val="Normal"/>
    <w:rsid w:val="006038E5"/>
    <w:pPr>
      <w:spacing w:before="100" w:beforeAutospacing="1" w:after="100" w:afterAutospacing="1"/>
      <w:ind w:right="0"/>
      <w:jc w:val="right"/>
      <w:textAlignment w:val="center"/>
    </w:pPr>
    <w:rPr>
      <w:rFonts w:eastAsia="Times New Roman" w:cs="Times New Roman"/>
      <w:color w:val="808080"/>
      <w:szCs w:val="18"/>
    </w:rPr>
  </w:style>
  <w:style w:type="paragraph" w:customStyle="1" w:styleId="xl29385">
    <w:name w:val="xl29385"/>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6">
    <w:name w:val="xl29386"/>
    <w:basedOn w:val="Normal"/>
    <w:rsid w:val="006038E5"/>
    <w:pPr>
      <w:pBdr>
        <w:top w:val="single" w:sz="4" w:space="0" w:color="FF6114"/>
        <w:bottom w:val="single" w:sz="4"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7">
    <w:name w:val="xl29387"/>
    <w:basedOn w:val="Normal"/>
    <w:rsid w:val="006038E5"/>
    <w:pP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88">
    <w:name w:val="xl29388"/>
    <w:basedOn w:val="Normal"/>
    <w:rsid w:val="006038E5"/>
    <w:pPr>
      <w:pBdr>
        <w:top w:val="single" w:sz="8" w:space="0" w:color="FF6114"/>
        <w:bottom w:val="single" w:sz="8" w:space="0" w:color="FF6114"/>
      </w:pBdr>
      <w:shd w:val="clear" w:color="000000" w:fill="FFFFFF"/>
      <w:spacing w:before="100" w:beforeAutospacing="1" w:after="100" w:afterAutospacing="1"/>
      <w:ind w:right="0"/>
      <w:jc w:val="right"/>
      <w:textAlignment w:val="center"/>
    </w:pPr>
    <w:rPr>
      <w:rFonts w:eastAsia="Times New Roman" w:cs="Times New Roman"/>
      <w:szCs w:val="18"/>
    </w:rPr>
  </w:style>
  <w:style w:type="paragraph" w:customStyle="1" w:styleId="xl29389">
    <w:name w:val="xl29389"/>
    <w:basedOn w:val="Normal"/>
    <w:rsid w:val="006038E5"/>
    <w:pPr>
      <w:pBdr>
        <w:bottom w:val="single" w:sz="8" w:space="0" w:color="FF6114"/>
      </w:pBdr>
      <w:shd w:val="clear" w:color="000000" w:fill="FFFFFF"/>
      <w:spacing w:before="100" w:beforeAutospacing="1" w:after="100" w:afterAutospacing="1"/>
      <w:ind w:right="0"/>
      <w:jc w:val="right"/>
      <w:textAlignment w:val="center"/>
    </w:pPr>
    <w:rPr>
      <w:rFonts w:eastAsia="Times New Roman" w:cs="Times New Roman"/>
      <w:b/>
      <w:bCs/>
      <w:szCs w:val="18"/>
    </w:rPr>
  </w:style>
  <w:style w:type="paragraph" w:customStyle="1" w:styleId="xl29390">
    <w:name w:val="xl29390"/>
    <w:basedOn w:val="Normal"/>
    <w:rsid w:val="006038E5"/>
    <w:pPr>
      <w:pBdr>
        <w:top w:val="single" w:sz="4" w:space="0" w:color="FF6114"/>
        <w:bottom w:val="single" w:sz="4" w:space="0" w:color="FF6114"/>
      </w:pBdr>
      <w:spacing w:before="100" w:beforeAutospacing="1" w:after="100" w:afterAutospacing="1"/>
      <w:ind w:right="0"/>
      <w:jc w:val="right"/>
      <w:textAlignment w:val="center"/>
    </w:pPr>
    <w:rPr>
      <w:rFonts w:eastAsia="Times New Roman" w:cs="Times New Roman"/>
      <w:szCs w:val="18"/>
    </w:rPr>
  </w:style>
  <w:style w:type="paragraph" w:customStyle="1" w:styleId="TableParagraph">
    <w:name w:val="Table Paragraph"/>
    <w:basedOn w:val="Normal"/>
    <w:uiPriority w:val="1"/>
    <w:qFormat/>
    <w:rsid w:val="00D37CA5"/>
    <w:pPr>
      <w:widowControl w:val="0"/>
      <w:autoSpaceDE w:val="0"/>
      <w:autoSpaceDN w:val="0"/>
      <w:spacing w:before="30"/>
      <w:ind w:left="321" w:right="0"/>
      <w:jc w:val="center"/>
    </w:pPr>
    <w:rPr>
      <w:rFonts w:ascii="Tahoma" w:eastAsia="Tahoma" w:hAnsi="Tahoma" w:cs="Tahoma"/>
      <w:sz w:val="22"/>
    </w:rPr>
  </w:style>
  <w:style w:type="character" w:styleId="Strong">
    <w:name w:val="Strong"/>
    <w:basedOn w:val="DefaultParagraphFont"/>
    <w:uiPriority w:val="22"/>
    <w:qFormat/>
    <w:rsid w:val="00FB1F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76127">
      <w:bodyDiv w:val="1"/>
      <w:marLeft w:val="0"/>
      <w:marRight w:val="0"/>
      <w:marTop w:val="0"/>
      <w:marBottom w:val="0"/>
      <w:divBdr>
        <w:top w:val="none" w:sz="0" w:space="0" w:color="auto"/>
        <w:left w:val="none" w:sz="0" w:space="0" w:color="auto"/>
        <w:bottom w:val="none" w:sz="0" w:space="0" w:color="auto"/>
        <w:right w:val="none" w:sz="0" w:space="0" w:color="auto"/>
      </w:divBdr>
    </w:div>
    <w:div w:id="211965054">
      <w:bodyDiv w:val="1"/>
      <w:marLeft w:val="0"/>
      <w:marRight w:val="0"/>
      <w:marTop w:val="0"/>
      <w:marBottom w:val="0"/>
      <w:divBdr>
        <w:top w:val="none" w:sz="0" w:space="0" w:color="auto"/>
        <w:left w:val="none" w:sz="0" w:space="0" w:color="auto"/>
        <w:bottom w:val="none" w:sz="0" w:space="0" w:color="auto"/>
        <w:right w:val="none" w:sz="0" w:space="0" w:color="auto"/>
      </w:divBdr>
    </w:div>
    <w:div w:id="262080595">
      <w:bodyDiv w:val="1"/>
      <w:marLeft w:val="0"/>
      <w:marRight w:val="0"/>
      <w:marTop w:val="0"/>
      <w:marBottom w:val="0"/>
      <w:divBdr>
        <w:top w:val="none" w:sz="0" w:space="0" w:color="auto"/>
        <w:left w:val="none" w:sz="0" w:space="0" w:color="auto"/>
        <w:bottom w:val="none" w:sz="0" w:space="0" w:color="auto"/>
        <w:right w:val="none" w:sz="0" w:space="0" w:color="auto"/>
      </w:divBdr>
    </w:div>
    <w:div w:id="272905053">
      <w:bodyDiv w:val="1"/>
      <w:marLeft w:val="0"/>
      <w:marRight w:val="0"/>
      <w:marTop w:val="0"/>
      <w:marBottom w:val="0"/>
      <w:divBdr>
        <w:top w:val="none" w:sz="0" w:space="0" w:color="auto"/>
        <w:left w:val="none" w:sz="0" w:space="0" w:color="auto"/>
        <w:bottom w:val="none" w:sz="0" w:space="0" w:color="auto"/>
        <w:right w:val="none" w:sz="0" w:space="0" w:color="auto"/>
      </w:divBdr>
    </w:div>
    <w:div w:id="391579932">
      <w:bodyDiv w:val="1"/>
      <w:marLeft w:val="0"/>
      <w:marRight w:val="0"/>
      <w:marTop w:val="0"/>
      <w:marBottom w:val="0"/>
      <w:divBdr>
        <w:top w:val="none" w:sz="0" w:space="0" w:color="auto"/>
        <w:left w:val="none" w:sz="0" w:space="0" w:color="auto"/>
        <w:bottom w:val="none" w:sz="0" w:space="0" w:color="auto"/>
        <w:right w:val="none" w:sz="0" w:space="0" w:color="auto"/>
      </w:divBdr>
    </w:div>
    <w:div w:id="1180587433">
      <w:bodyDiv w:val="1"/>
      <w:marLeft w:val="0"/>
      <w:marRight w:val="0"/>
      <w:marTop w:val="0"/>
      <w:marBottom w:val="0"/>
      <w:divBdr>
        <w:top w:val="none" w:sz="0" w:space="0" w:color="auto"/>
        <w:left w:val="none" w:sz="0" w:space="0" w:color="auto"/>
        <w:bottom w:val="none" w:sz="0" w:space="0" w:color="auto"/>
        <w:right w:val="none" w:sz="0" w:space="0" w:color="auto"/>
      </w:divBdr>
    </w:div>
    <w:div w:id="1195968396">
      <w:bodyDiv w:val="1"/>
      <w:marLeft w:val="0"/>
      <w:marRight w:val="0"/>
      <w:marTop w:val="0"/>
      <w:marBottom w:val="0"/>
      <w:divBdr>
        <w:top w:val="none" w:sz="0" w:space="0" w:color="auto"/>
        <w:left w:val="none" w:sz="0" w:space="0" w:color="auto"/>
        <w:bottom w:val="none" w:sz="0" w:space="0" w:color="auto"/>
        <w:right w:val="none" w:sz="0" w:space="0" w:color="auto"/>
      </w:divBdr>
    </w:div>
    <w:div w:id="1243568979">
      <w:bodyDiv w:val="1"/>
      <w:marLeft w:val="0"/>
      <w:marRight w:val="0"/>
      <w:marTop w:val="0"/>
      <w:marBottom w:val="0"/>
      <w:divBdr>
        <w:top w:val="none" w:sz="0" w:space="0" w:color="auto"/>
        <w:left w:val="none" w:sz="0" w:space="0" w:color="auto"/>
        <w:bottom w:val="none" w:sz="0" w:space="0" w:color="auto"/>
        <w:right w:val="none" w:sz="0" w:space="0" w:color="auto"/>
      </w:divBdr>
    </w:div>
    <w:div w:id="1354653723">
      <w:bodyDiv w:val="1"/>
      <w:marLeft w:val="0"/>
      <w:marRight w:val="0"/>
      <w:marTop w:val="0"/>
      <w:marBottom w:val="0"/>
      <w:divBdr>
        <w:top w:val="none" w:sz="0" w:space="0" w:color="auto"/>
        <w:left w:val="none" w:sz="0" w:space="0" w:color="auto"/>
        <w:bottom w:val="none" w:sz="0" w:space="0" w:color="auto"/>
        <w:right w:val="none" w:sz="0" w:space="0" w:color="auto"/>
      </w:divBdr>
    </w:div>
    <w:div w:id="1577742857">
      <w:marLeft w:val="0"/>
      <w:marRight w:val="0"/>
      <w:marTop w:val="0"/>
      <w:marBottom w:val="0"/>
      <w:divBdr>
        <w:top w:val="none" w:sz="0" w:space="0" w:color="auto"/>
        <w:left w:val="none" w:sz="0" w:space="0" w:color="auto"/>
        <w:bottom w:val="none" w:sz="0" w:space="0" w:color="auto"/>
        <w:right w:val="none" w:sz="0" w:space="0" w:color="auto"/>
      </w:divBdr>
    </w:div>
    <w:div w:id="1854344160">
      <w:bodyDiv w:val="1"/>
      <w:marLeft w:val="0"/>
      <w:marRight w:val="0"/>
      <w:marTop w:val="0"/>
      <w:marBottom w:val="0"/>
      <w:divBdr>
        <w:top w:val="none" w:sz="0" w:space="0" w:color="auto"/>
        <w:left w:val="none" w:sz="0" w:space="0" w:color="auto"/>
        <w:bottom w:val="none" w:sz="0" w:space="0" w:color="auto"/>
        <w:right w:val="none" w:sz="0" w:space="0" w:color="auto"/>
      </w:divBdr>
    </w:div>
    <w:div w:id="1958173845">
      <w:bodyDiv w:val="1"/>
      <w:marLeft w:val="0"/>
      <w:marRight w:val="0"/>
      <w:marTop w:val="0"/>
      <w:marBottom w:val="0"/>
      <w:divBdr>
        <w:top w:val="none" w:sz="0" w:space="0" w:color="auto"/>
        <w:left w:val="none" w:sz="0" w:space="0" w:color="auto"/>
        <w:bottom w:val="none" w:sz="0" w:space="0" w:color="auto"/>
        <w:right w:val="none" w:sz="0" w:space="0" w:color="auto"/>
      </w:divBdr>
      <w:divsChild>
        <w:div w:id="1086342739">
          <w:marLeft w:val="0"/>
          <w:marRight w:val="0"/>
          <w:marTop w:val="0"/>
          <w:marBottom w:val="0"/>
          <w:divBdr>
            <w:top w:val="none" w:sz="0" w:space="0" w:color="auto"/>
            <w:left w:val="none" w:sz="0" w:space="0" w:color="auto"/>
            <w:bottom w:val="none" w:sz="0" w:space="0" w:color="auto"/>
            <w:right w:val="none" w:sz="0" w:space="0" w:color="auto"/>
          </w:divBdr>
        </w:div>
      </w:divsChild>
    </w:div>
    <w:div w:id="2095784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microsoft.com/office/2007/relationships/hdphoto" Target="media/hdphoto1.wdp"/><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hyperlink" Target="http://www.kenbright.co.ke"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www.kenbright.co.ke"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footer4.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E18006-62D3-41FE-9766-AB6736FB0992}">
  <ds:schemaRefs>
    <ds:schemaRef ds:uri="http://schemas.microsoft.com/sharepoint/v3/contenttype/forms"/>
  </ds:schemaRefs>
</ds:datastoreItem>
</file>

<file path=customXml/itemProps2.xml><?xml version="1.0" encoding="utf-8"?>
<ds:datastoreItem xmlns:ds="http://schemas.openxmlformats.org/officeDocument/2006/customXml" ds:itemID="{FA9EEEA4-81C4-4387-BA23-EBF278746776}">
  <ds:schemaRefs>
    <ds:schemaRef ds:uri="http://schemas.microsoft.com/office/2006/metadata/properties"/>
    <ds:schemaRef ds:uri="http://schemas.microsoft.com/office/infopath/2007/PartnerControls"/>
    <ds:schemaRef ds:uri="dfa2d9f5-199c-4212-8ee5-c011be210f49"/>
  </ds:schemaRefs>
</ds:datastoreItem>
</file>

<file path=customXml/itemProps3.xml><?xml version="1.0" encoding="utf-8"?>
<ds:datastoreItem xmlns:ds="http://schemas.openxmlformats.org/officeDocument/2006/customXml" ds:itemID="{E1D0338F-3DCB-416B-88B0-AD7227257332}">
  <ds:schemaRefs>
    <ds:schemaRef ds:uri="http://schemas.openxmlformats.org/officeDocument/2006/bibliography"/>
  </ds:schemaRefs>
</ds:datastoreItem>
</file>

<file path=customXml/itemProps4.xml><?xml version="1.0" encoding="utf-8"?>
<ds:datastoreItem xmlns:ds="http://schemas.openxmlformats.org/officeDocument/2006/customXml" ds:itemID="{4C97F81E-6DB8-449A-B9B7-9A2D62A0BB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a2d9f5-199c-4212-8ee5-c011be210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3731</TotalTime>
  <Pages>21</Pages>
  <Words>3471</Words>
  <Characters>19113</Characters>
  <Application>Microsoft Office Word</Application>
  <DocSecurity>0</DocSecurity>
  <Lines>1016</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22135</CharactersWithSpaces>
  <SharedDoc>false</SharedDoc>
  <HLinks>
    <vt:vector size="150" baseType="variant">
      <vt:variant>
        <vt:i4>1114165</vt:i4>
      </vt:variant>
      <vt:variant>
        <vt:i4>140</vt:i4>
      </vt:variant>
      <vt:variant>
        <vt:i4>0</vt:i4>
      </vt:variant>
      <vt:variant>
        <vt:i4>5</vt:i4>
      </vt:variant>
      <vt:variant>
        <vt:lpwstr/>
      </vt:variant>
      <vt:variant>
        <vt:lpwstr>_Toc191365394</vt:lpwstr>
      </vt:variant>
      <vt:variant>
        <vt:i4>1114165</vt:i4>
      </vt:variant>
      <vt:variant>
        <vt:i4>134</vt:i4>
      </vt:variant>
      <vt:variant>
        <vt:i4>0</vt:i4>
      </vt:variant>
      <vt:variant>
        <vt:i4>5</vt:i4>
      </vt:variant>
      <vt:variant>
        <vt:lpwstr/>
      </vt:variant>
      <vt:variant>
        <vt:lpwstr>_Toc191365393</vt:lpwstr>
      </vt:variant>
      <vt:variant>
        <vt:i4>1114165</vt:i4>
      </vt:variant>
      <vt:variant>
        <vt:i4>128</vt:i4>
      </vt:variant>
      <vt:variant>
        <vt:i4>0</vt:i4>
      </vt:variant>
      <vt:variant>
        <vt:i4>5</vt:i4>
      </vt:variant>
      <vt:variant>
        <vt:lpwstr/>
      </vt:variant>
      <vt:variant>
        <vt:lpwstr>_Toc191365392</vt:lpwstr>
      </vt:variant>
      <vt:variant>
        <vt:i4>1114165</vt:i4>
      </vt:variant>
      <vt:variant>
        <vt:i4>122</vt:i4>
      </vt:variant>
      <vt:variant>
        <vt:i4>0</vt:i4>
      </vt:variant>
      <vt:variant>
        <vt:i4>5</vt:i4>
      </vt:variant>
      <vt:variant>
        <vt:lpwstr/>
      </vt:variant>
      <vt:variant>
        <vt:lpwstr>_Toc191365391</vt:lpwstr>
      </vt:variant>
      <vt:variant>
        <vt:i4>1114165</vt:i4>
      </vt:variant>
      <vt:variant>
        <vt:i4>116</vt:i4>
      </vt:variant>
      <vt:variant>
        <vt:i4>0</vt:i4>
      </vt:variant>
      <vt:variant>
        <vt:i4>5</vt:i4>
      </vt:variant>
      <vt:variant>
        <vt:lpwstr/>
      </vt:variant>
      <vt:variant>
        <vt:lpwstr>_Toc191365390</vt:lpwstr>
      </vt:variant>
      <vt:variant>
        <vt:i4>1048629</vt:i4>
      </vt:variant>
      <vt:variant>
        <vt:i4>110</vt:i4>
      </vt:variant>
      <vt:variant>
        <vt:i4>0</vt:i4>
      </vt:variant>
      <vt:variant>
        <vt:i4>5</vt:i4>
      </vt:variant>
      <vt:variant>
        <vt:lpwstr/>
      </vt:variant>
      <vt:variant>
        <vt:lpwstr>_Toc191365389</vt:lpwstr>
      </vt:variant>
      <vt:variant>
        <vt:i4>1048629</vt:i4>
      </vt:variant>
      <vt:variant>
        <vt:i4>104</vt:i4>
      </vt:variant>
      <vt:variant>
        <vt:i4>0</vt:i4>
      </vt:variant>
      <vt:variant>
        <vt:i4>5</vt:i4>
      </vt:variant>
      <vt:variant>
        <vt:lpwstr/>
      </vt:variant>
      <vt:variant>
        <vt:lpwstr>_Toc191365388</vt:lpwstr>
      </vt:variant>
      <vt:variant>
        <vt:i4>1048629</vt:i4>
      </vt:variant>
      <vt:variant>
        <vt:i4>98</vt:i4>
      </vt:variant>
      <vt:variant>
        <vt:i4>0</vt:i4>
      </vt:variant>
      <vt:variant>
        <vt:i4>5</vt:i4>
      </vt:variant>
      <vt:variant>
        <vt:lpwstr/>
      </vt:variant>
      <vt:variant>
        <vt:lpwstr>_Toc191365387</vt:lpwstr>
      </vt:variant>
      <vt:variant>
        <vt:i4>1048629</vt:i4>
      </vt:variant>
      <vt:variant>
        <vt:i4>92</vt:i4>
      </vt:variant>
      <vt:variant>
        <vt:i4>0</vt:i4>
      </vt:variant>
      <vt:variant>
        <vt:i4>5</vt:i4>
      </vt:variant>
      <vt:variant>
        <vt:lpwstr/>
      </vt:variant>
      <vt:variant>
        <vt:lpwstr>_Toc191365386</vt:lpwstr>
      </vt:variant>
      <vt:variant>
        <vt:i4>1048629</vt:i4>
      </vt:variant>
      <vt:variant>
        <vt:i4>86</vt:i4>
      </vt:variant>
      <vt:variant>
        <vt:i4>0</vt:i4>
      </vt:variant>
      <vt:variant>
        <vt:i4>5</vt:i4>
      </vt:variant>
      <vt:variant>
        <vt:lpwstr/>
      </vt:variant>
      <vt:variant>
        <vt:lpwstr>_Toc191365385</vt:lpwstr>
      </vt:variant>
      <vt:variant>
        <vt:i4>1048629</vt:i4>
      </vt:variant>
      <vt:variant>
        <vt:i4>80</vt:i4>
      </vt:variant>
      <vt:variant>
        <vt:i4>0</vt:i4>
      </vt:variant>
      <vt:variant>
        <vt:i4>5</vt:i4>
      </vt:variant>
      <vt:variant>
        <vt:lpwstr/>
      </vt:variant>
      <vt:variant>
        <vt:lpwstr>_Toc191365384</vt:lpwstr>
      </vt:variant>
      <vt:variant>
        <vt:i4>1048629</vt:i4>
      </vt:variant>
      <vt:variant>
        <vt:i4>74</vt:i4>
      </vt:variant>
      <vt:variant>
        <vt:i4>0</vt:i4>
      </vt:variant>
      <vt:variant>
        <vt:i4>5</vt:i4>
      </vt:variant>
      <vt:variant>
        <vt:lpwstr/>
      </vt:variant>
      <vt:variant>
        <vt:lpwstr>_Toc191365383</vt:lpwstr>
      </vt:variant>
      <vt:variant>
        <vt:i4>1048629</vt:i4>
      </vt:variant>
      <vt:variant>
        <vt:i4>68</vt:i4>
      </vt:variant>
      <vt:variant>
        <vt:i4>0</vt:i4>
      </vt:variant>
      <vt:variant>
        <vt:i4>5</vt:i4>
      </vt:variant>
      <vt:variant>
        <vt:lpwstr/>
      </vt:variant>
      <vt:variant>
        <vt:lpwstr>_Toc191365382</vt:lpwstr>
      </vt:variant>
      <vt:variant>
        <vt:i4>1048629</vt:i4>
      </vt:variant>
      <vt:variant>
        <vt:i4>62</vt:i4>
      </vt:variant>
      <vt:variant>
        <vt:i4>0</vt:i4>
      </vt:variant>
      <vt:variant>
        <vt:i4>5</vt:i4>
      </vt:variant>
      <vt:variant>
        <vt:lpwstr/>
      </vt:variant>
      <vt:variant>
        <vt:lpwstr>_Toc191365381</vt:lpwstr>
      </vt:variant>
      <vt:variant>
        <vt:i4>1048629</vt:i4>
      </vt:variant>
      <vt:variant>
        <vt:i4>56</vt:i4>
      </vt:variant>
      <vt:variant>
        <vt:i4>0</vt:i4>
      </vt:variant>
      <vt:variant>
        <vt:i4>5</vt:i4>
      </vt:variant>
      <vt:variant>
        <vt:lpwstr/>
      </vt:variant>
      <vt:variant>
        <vt:lpwstr>_Toc191365380</vt:lpwstr>
      </vt:variant>
      <vt:variant>
        <vt:i4>2031669</vt:i4>
      </vt:variant>
      <vt:variant>
        <vt:i4>50</vt:i4>
      </vt:variant>
      <vt:variant>
        <vt:i4>0</vt:i4>
      </vt:variant>
      <vt:variant>
        <vt:i4>5</vt:i4>
      </vt:variant>
      <vt:variant>
        <vt:lpwstr/>
      </vt:variant>
      <vt:variant>
        <vt:lpwstr>_Toc191365379</vt:lpwstr>
      </vt:variant>
      <vt:variant>
        <vt:i4>2031669</vt:i4>
      </vt:variant>
      <vt:variant>
        <vt:i4>44</vt:i4>
      </vt:variant>
      <vt:variant>
        <vt:i4>0</vt:i4>
      </vt:variant>
      <vt:variant>
        <vt:i4>5</vt:i4>
      </vt:variant>
      <vt:variant>
        <vt:lpwstr/>
      </vt:variant>
      <vt:variant>
        <vt:lpwstr>_Toc191365378</vt:lpwstr>
      </vt:variant>
      <vt:variant>
        <vt:i4>2031669</vt:i4>
      </vt:variant>
      <vt:variant>
        <vt:i4>38</vt:i4>
      </vt:variant>
      <vt:variant>
        <vt:i4>0</vt:i4>
      </vt:variant>
      <vt:variant>
        <vt:i4>5</vt:i4>
      </vt:variant>
      <vt:variant>
        <vt:lpwstr/>
      </vt:variant>
      <vt:variant>
        <vt:lpwstr>_Toc191365377</vt:lpwstr>
      </vt:variant>
      <vt:variant>
        <vt:i4>2031669</vt:i4>
      </vt:variant>
      <vt:variant>
        <vt:i4>32</vt:i4>
      </vt:variant>
      <vt:variant>
        <vt:i4>0</vt:i4>
      </vt:variant>
      <vt:variant>
        <vt:i4>5</vt:i4>
      </vt:variant>
      <vt:variant>
        <vt:lpwstr/>
      </vt:variant>
      <vt:variant>
        <vt:lpwstr>_Toc191365376</vt:lpwstr>
      </vt:variant>
      <vt:variant>
        <vt:i4>2031669</vt:i4>
      </vt:variant>
      <vt:variant>
        <vt:i4>26</vt:i4>
      </vt:variant>
      <vt:variant>
        <vt:i4>0</vt:i4>
      </vt:variant>
      <vt:variant>
        <vt:i4>5</vt:i4>
      </vt:variant>
      <vt:variant>
        <vt:lpwstr/>
      </vt:variant>
      <vt:variant>
        <vt:lpwstr>_Toc191365375</vt:lpwstr>
      </vt:variant>
      <vt:variant>
        <vt:i4>2031669</vt:i4>
      </vt:variant>
      <vt:variant>
        <vt:i4>20</vt:i4>
      </vt:variant>
      <vt:variant>
        <vt:i4>0</vt:i4>
      </vt:variant>
      <vt:variant>
        <vt:i4>5</vt:i4>
      </vt:variant>
      <vt:variant>
        <vt:lpwstr/>
      </vt:variant>
      <vt:variant>
        <vt:lpwstr>_Toc191365374</vt:lpwstr>
      </vt:variant>
      <vt:variant>
        <vt:i4>2031669</vt:i4>
      </vt:variant>
      <vt:variant>
        <vt:i4>14</vt:i4>
      </vt:variant>
      <vt:variant>
        <vt:i4>0</vt:i4>
      </vt:variant>
      <vt:variant>
        <vt:i4>5</vt:i4>
      </vt:variant>
      <vt:variant>
        <vt:lpwstr/>
      </vt:variant>
      <vt:variant>
        <vt:lpwstr>_Toc191365373</vt:lpwstr>
      </vt:variant>
      <vt:variant>
        <vt:i4>2031669</vt:i4>
      </vt:variant>
      <vt:variant>
        <vt:i4>8</vt:i4>
      </vt:variant>
      <vt:variant>
        <vt:i4>0</vt:i4>
      </vt:variant>
      <vt:variant>
        <vt:i4>5</vt:i4>
      </vt:variant>
      <vt:variant>
        <vt:lpwstr/>
      </vt:variant>
      <vt:variant>
        <vt:lpwstr>_Toc191365372</vt:lpwstr>
      </vt:variant>
      <vt:variant>
        <vt:i4>2031669</vt:i4>
      </vt:variant>
      <vt:variant>
        <vt:i4>2</vt:i4>
      </vt:variant>
      <vt:variant>
        <vt:i4>0</vt:i4>
      </vt:variant>
      <vt:variant>
        <vt:i4>5</vt:i4>
      </vt:variant>
      <vt:variant>
        <vt:lpwstr/>
      </vt:variant>
      <vt:variant>
        <vt:lpwstr>_Toc191365371</vt:lpwstr>
      </vt:variant>
      <vt:variant>
        <vt:i4>6750332</vt:i4>
      </vt:variant>
      <vt:variant>
        <vt:i4>0</vt:i4>
      </vt:variant>
      <vt:variant>
        <vt:i4>0</vt:i4>
      </vt:variant>
      <vt:variant>
        <vt:i4>5</vt:i4>
      </vt:variant>
      <vt:variant>
        <vt:lpwstr>http://www.kenbright.co.ke/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yngala@kenbright.africa</dc:creator>
  <cp:keywords/>
  <dc:description/>
  <cp:lastModifiedBy>Vanessa Moraa</cp:lastModifiedBy>
  <cp:revision>264</cp:revision>
  <cp:lastPrinted>2023-10-04T19:38:00Z</cp:lastPrinted>
  <dcterms:created xsi:type="dcterms:W3CDTF">2025-09-23T08:39:00Z</dcterms:created>
  <dcterms:modified xsi:type="dcterms:W3CDTF">2025-12-15T06:55:00Z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3029e2fe-936f-4d4e-8fe0-8fa20817b3f1</vt:lpwstr>
  </property>
  <property fmtid="{D5CDD505-2E9C-101B-9397-08002B2CF9AE}" pid="3" name="ContentTypeId">
    <vt:lpwstr>0x010100FC098080B38DD147A7B7AA467507026F</vt:lpwstr>
  </property>
  <property fmtid="{D5CDD505-2E9C-101B-9397-08002B2CF9AE}" pid="4" name="MediaServiceImageTags">
    <vt:lpwstr/>
  </property>
</Properties>
</file>