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/>
          <w:b/>
          <w:color w:val="4285F4"/>
          <w:sz w:val="36"/>
        </w:rPr>
        <w:t>GOOGLE GEMINI ENTERPRISE OBSERVABILITY PLATFORM</w:t>
      </w:r>
    </w:p>
    <w:p>
      <w:pPr>
        <w:spacing w:after="280"/>
        <w:jc w:val="center"/>
      </w:pPr>
      <w:r>
        <w:rPr>
          <w:rFonts w:ascii="Calibri" w:hAnsi="Calibri"/>
          <w:i/>
          <w:color w:val="5D6D7E"/>
          <w:sz w:val="22"/>
        </w:rPr>
        <w:t>OpenTelemetry Metrics Specifications, Aggregation Formulas &amp; Warning SLA Threshold Limits</w:t>
      </w:r>
    </w:p>
    <w:p>
      <w:pPr>
        <w:spacing w:after="280"/>
      </w:pPr>
      <w:r>
        <w:t xml:space="preserve">This technical specification document defines the </w:t>
      </w:r>
      <w:r>
        <w:rPr>
          <w:b/>
        </w:rPr>
        <w:t>50 production-grade OpenTelemetry metrics</w:t>
      </w:r>
      <w:r>
        <w:t xml:space="preserve"> instrumented across the Gemini Enterprise Agent Platform. Each entry describes the OTel Semantic Conventions ID, descriptive scope, the exact </w:t>
      </w:r>
      <w:r>
        <w:rPr>
          <w:i/>
        </w:rPr>
        <w:t>mathematical formula or aggregation logic</w:t>
      </w:r>
      <w:r>
        <w:t>, and the configured warning SLA thresholds.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1728"/>
            <w:shd w:fill="1F618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872"/>
            <w:shd w:fill="1F618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 Name</w:t>
            </w:r>
          </w:p>
        </w:tc>
        <w:tc>
          <w:tcPr>
            <w:tcW w:type="dxa" w:w="2880"/>
            <w:shd w:fill="1F618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OTel Instrument ID</w:t>
            </w:r>
          </w:p>
        </w:tc>
        <w:tc>
          <w:tcPr>
            <w:tcW w:type="dxa" w:w="3168"/>
            <w:shd w:fill="1F618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68"/>
            <w:shd w:fill="1F618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Calculation / Aggregation Formula</w:t>
            </w:r>
          </w:p>
        </w:tc>
        <w:tc>
          <w:tcPr>
            <w:tcW w:type="dxa" w:w="1584"/>
            <w:shd w:fill="1F618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SLA Threshold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Avg Invocation Latency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gen_ai.agent.invocation.duration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Average response latency of the agent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Sum(Agent Duration) / Count(Invocations)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5000 ms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Request Payload Size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gen_ai.agent.request.size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payload size of incoming user prompts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Sum(Request Bytes)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2000 Bytes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Response Payload Size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gen_ai.agent.response.size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payload size of agent response blocks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Sum(Response Bytes)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4000 Bytes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Workflow Execution Steps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gen_ai.agent.workflow.steps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execution turns inside agent workflow loop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Sum(Turns per agent run)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12 steps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Invocations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gen_ai.agent.calls.count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execution calls processed by the agent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Count(Calls)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25 calls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Execution Errors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gen_ai.agent.errors.count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Failures and exceptions encountered by the agent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Count(Failed Calls)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7AE60"/>
                <w:sz w:val="17"/>
              </w:rPr>
              <w:t>== 0 errors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Prompt Tokens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gen_ai.agent.token.prompt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input prompt tokens processed by Gemini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Sum(Input prompt tokens)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4000 tokens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Completion Tokens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gen_ai.agent.token.completion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output completion tokens generated by Gemini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Sum(Output completion tokens)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2000 tokens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Tokens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gen_ai.agent.token.total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Combined token volume (input + output) processed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Sum(Prompt) + Sum(Completion)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6000 tokens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Call Cost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gen_ai.agent.cost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Estimated API request execution costs in USD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Sum(Prompt*Rate_In + Comp*Rate_Out)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$0.15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Retry attempts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gen_ai.agent.retry.count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retry runs triggered by connection failures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Count(Retries)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1 retry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Framework Overhead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gen_ai.agent.latency.overhead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Orchestration and runtime framework orchestration latency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Sum(Total Duration - LLM Duration - Tool Duration)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15.0 ms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Handoffs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gen_ai.agent.handoff.count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Delegation counts between subagents during request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Count(Handoff events)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6 handoffs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Reasoning Drift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gen_ai.agent.reasoning.drift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Logical consistency drift score of the agent chain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Sum(Cosine Distance of Trajectory) / Count(Steps)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0.35 score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RCA Search Depth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gen_ai.agent.root_cause.depth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Traversal depth of root cause validation trees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Sum(DFS depth to root cause) / Count(Traces)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6.0 nodes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RCA Confidence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gen_ai.agent.root_cause.confidence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Confidence score of the root cause diagnosis module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Sum(Confidence %) / Count(Traces)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&gt;= 75.0%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Context Memory Reads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gen_ai.agent.memory.reads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memory reads from conversation history database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Count(Memory read fetches)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10.0 reads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Context Memory Writes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gen_ai.agent.memory.writes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memory writes to conversation history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Count(Memory write syncs)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5.0 writes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Human Feedback Actions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gen_ai.agent.feedback.count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Explicit manual adjustments or user interventions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Count(User feedback ratings)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2 actions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Agent Performance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Fallback Policy Triggers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gen_ai.agent.fallback.triggered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Invocation of backup strategies due to engine failure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Count(Engaged fallbacks)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1 trigger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Execution Duration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gen_ai.tool.execution.duration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Average processing runtime of active tool execution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Sum(Tool Duration) / Count(Tool Calls)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3000 ms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Tool Calls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gen_ai.tool.calls.count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Accumulated tool executions volume count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Count(Tool Calls)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25 calls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Failures Count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gen_ai.tool.errors.count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Uncaught errors and failures occurring during tool execution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Count(Tool Errors)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7AE60"/>
                <w:sz w:val="17"/>
              </w:rPr>
              <w:t>== 0 errors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Cache Hits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gen_ai.tool.cache.hit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Successful cache lookups for recurring tool calls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Count(Cache hit fetches)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Cache Misses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gen_ai.tool.cache.miss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Cache misses requiring direct tool API execution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Count(Cache miss fetches)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Payload Size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gen_ai.tool.payload.size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Size of parameters and responses passed to tools in Bytes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Sum(Request + Response bytes)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3000 Bytes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Concurrency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gen_ai.tool.concurrency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Simultaneous concurrent active runs of a tool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Max(Active parallel tool executions)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3.0 runs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Diagnostics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Timeout Count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gen_ai.tool.timeout.count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Tool invocations terminated due to SLA timeouts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Count(Tool timeouts)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7AE60"/>
                <w:sz w:val="17"/>
              </w:rPr>
              <w:t>== 0 timeouts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Duration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gen_ai.workflow.duration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End-to-end response runtime of user sessions in ms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Session End Time - Session Start Time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15000 ms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Active Agents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gen_ai.workflow.active_agents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agents running concurrently in active workflows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Count(Active agents in registry)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Memory Size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gen_ai.workflow.memory.usage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Accumulated state memory usage of active session context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Sum(Character length of context string)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250000 chars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Context Tokens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gen_ai.workflow.tokens.active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active tokens retained in conversation session window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Sum(Tokens in conversation context window)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10000 tokens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Turns Count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gen_ai.workflow.turns.count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Turns required to complete session execution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Count(Turn cycles taken)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15 turns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Successes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gen_ai.workflow.success.count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Successfully completed workflow runs count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Count(Resolved sessions)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Failures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gen_ai.workflow.errors.count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Workflow runs terminated with unhandled exceptions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Count(Failed sessions)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7AE60"/>
                <w:sz w:val="17"/>
              </w:rPr>
              <w:t>== 0 errors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Queue Delay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gen_ai.workflow.queue.delay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Average wait time of requests in dispatcher queues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Sum(Execute Time - Queue Time) / Count(Runs)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50.0 ms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Handoff Depth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gen_ai.workflow.handoff.depth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Maximum depth of delegation routes during workflow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Max(Length of agent transfer chain)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&lt;= 4.0 depth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Session &amp; Workflow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Concurrency Limit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gen_ai.workflow.concurrency.limit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Maximum session concurrency execution limit in registry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Max(Configured parallel sessions)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Model Engine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Latency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gen_ai.model.response.latency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 xml:space="preserve"> Gemini API response generation runtime in ms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Sum(Gemini response latency) / Count(LLM calls)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3000 ms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Model Engine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Chunks Count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gen_ai.model.stream.chunk.count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output chunks returned in streaming response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Sum(Streaming chunks delivered)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Model Engine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Chunk Delay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gen_ai.model.stream.chunk.latency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Wait delay between subsequent streaming chunk deliveries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Sum(Chunk interval duration) / Count(Chunks)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100 ms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Model Engine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Temperature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gen_ai.model.temperature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LLM temperature sampling hyperparameter value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Value of temperature parameter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Model Engine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Top P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gen_ai.model.top_p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LLM Top P sampling hyperparameter value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Value of top_p parameter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Model Engine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Top K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gen_ai.model.top_k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LLM Top K sampling hyperparameter value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Value of top_k parameter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System Resources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CPU Utilization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gen_ai.system.cpu.utilization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Server host instance CPU resource consumption percentage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Sum(CPU usage % value) / Count(ticks)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80.0%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System Resources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Memory Utilization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gen_ai.system.memory.utilization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Server host instance RAM memory allocation percentage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Sum(RAM usage % value) / Count(ticks)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85.0%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System Resources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Disk Utilization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gen_ai.system.disk.utilization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Active persistent disk storage capacity consumption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Disk usage % value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90.0%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System Resources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Network In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gen_ai.system.network.bytes.in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incoming network throughput in Bytes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Sum(Bytes received)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System Resources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Network Out</w:t>
            </w:r>
          </w:p>
        </w:tc>
        <w:tc>
          <w:tcPr>
            <w:tcW w:type="dxa" w:w="288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gen_ai.system.network.bytes.out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Total outgoing network throughput in Bytes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Sum(Bytes transmitted)</w:t>
            </w:r>
          </w:p>
        </w:tc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Always Healthy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System Resources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Active Connections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C0392B"/>
                <w:sz w:val="16"/>
              </w:rPr>
              <w:t>gen_ai.system.active.connections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C3E50"/>
                <w:sz w:val="17"/>
              </w:rPr>
              <w:t>Number of concurrent WebSocket or HTTP connections to server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4495E"/>
                <w:sz w:val="16"/>
              </w:rPr>
              <w:t>Count(Active socket connections)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96F3D"/>
                <w:sz w:val="17"/>
              </w:rPr>
              <w:t>&lt; 200 conns</w:t>
            </w:r>
          </w:p>
        </w:tc>
      </w:tr>
    </w:tbl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