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Calibri" w:hAnsi="Calibri"/>
          <w:b/>
          <w:color w:val="4285F4"/>
          <w:sz w:val="36"/>
        </w:rPr>
        <w:t>GOOGLE GEMINI ENTERPRISE OBSERVABILITY PLATFORM</w:t>
      </w:r>
    </w:p>
    <w:p>
      <w:pPr>
        <w:spacing w:after="480"/>
        <w:jc w:val="center"/>
      </w:pPr>
      <w:r>
        <w:rPr>
          <w:rFonts w:ascii="Calibri" w:hAnsi="Calibri"/>
          <w:i/>
          <w:color w:val="5D6D7E"/>
          <w:sz w:val="24"/>
        </w:rPr>
        <w:t>OpenTelemetry Metrics Specifications &amp; Warning SLA Threshold Limits</w:t>
      </w:r>
    </w:p>
    <w:p>
      <w:pPr>
        <w:spacing w:after="360"/>
      </w:pPr>
      <w:r>
        <w:t xml:space="preserve">This specifications document details the </w:t>
      </w:r>
      <w:r>
        <w:rPr>
          <w:b/>
        </w:rPr>
        <w:t>50 production-grade telemetry metrics</w:t>
      </w:r>
      <w:r>
        <w:t xml:space="preserve"> implemented across the Gemini Enterprise Agent Platform. Each metric is instrumented via standard </w:t>
      </w:r>
      <w:r>
        <w:rPr>
          <w:i/>
        </w:rPr>
        <w:t>OpenTelemetry (OTel) Semantic Conventions</w:t>
      </w:r>
      <w:r>
        <w:t xml:space="preserve"> and monitored dynamically by the web console console using localized health indicator status dots.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1F618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Tab / Category</w:t>
            </w:r>
          </w:p>
        </w:tc>
        <w:tc>
          <w:tcPr>
            <w:tcW w:type="dxa" w:w="2016"/>
            <w:shd w:fill="1F618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Metric Name</w:t>
            </w:r>
          </w:p>
        </w:tc>
        <w:tc>
          <w:tcPr>
            <w:tcW w:type="dxa" w:w="3168"/>
            <w:shd w:fill="1F618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OTel Instrument ID</w:t>
            </w:r>
          </w:p>
        </w:tc>
        <w:tc>
          <w:tcPr>
            <w:tcW w:type="dxa" w:w="3456"/>
            <w:shd w:fill="1F618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016"/>
            <w:shd w:fill="1F618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SLA Threshold Limit (Green)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Avg Invocation Latency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gen_ai.agent.invocation.duration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Average response latency of the agent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5000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Request Payload Size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gen_ai.agent.request.size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payload size of incoming user prompts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2000 Bytes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Response Payload Size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gen_ai.agent.response.size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payload size of agent response blocks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4000 Bytes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Workflow Execution Steps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gen_ai.agent.workflow.steps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execution turns inside agent workflow loop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12 steps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Invocations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gen_ai.agent.calls.count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execution calls processed by the agent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25 calls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Execution Errors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gen_ai.agent.errors.count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Failures and exceptions encountered by the agent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9"/>
              </w:rPr>
              <w:t>== 0 errors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Prompt Tokens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gen_ai.agent.token.prompt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input prompt tokens processed by Gemini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4000 tokens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Completion Tokens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gen_ai.agent.token.completion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output completion tokens generated by Gemini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2000 tokens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Tokens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gen_ai.agent.token.total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Combined token volume (input + output) processed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6000 tokens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Call Cost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gen_ai.agent.cost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Estimated API request execution costs in USD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$0.15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Retry attempts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gen_ai.agent.retry.count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retry runs triggered by connection failures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1 retry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Framework Overhead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gen_ai.agent.latency.overhead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Orchestration and runtime framework orchestration latency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15.0 ms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Handoffs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gen_ai.agent.handoff.count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Delegation counts between subagents during request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6 handoffs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Reasoning Drift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gen_ai.agent.reasoning.drift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Logical consistency drift score of the agent chain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0.35 score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RCA Search Depth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gen_ai.agent.root_cause.depth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Traversal depth of root cause validation trees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6.0 nodes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RCA Confidence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gen_ai.agent.root_cause.confidence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Confidence score of the root cause diagnosis module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9"/>
              </w:rPr>
              <w:t>&gt;= 75.0%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Context Memory Reads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gen_ai.agent.memory.reads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memory reads from conversation history database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10.0 reads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Context Memory Writes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gen_ai.agent.memory.writes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memory writes to conversation history database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5.0 writes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Human Feedback Actions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gen_ai.agent.feedback.count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Explicit manual adjustments or user interventions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2 actions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Agent Performance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Fallback Policy Triggers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gen_ai.agent.fallback.triggered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Invocation of backup strategies due to engine failure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1 trigger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Execution Duration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gen_ai.tool.execution.duration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Average processing runtime of active tool execution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3000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Tool Calls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gen_ai.tool.calls.count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Accumulated tool executions volume count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25 calls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Failures 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gen_ai.tool.errors.count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Uncaught errors and failures occurring during tool execution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9"/>
              </w:rPr>
              <w:t>== 0 errors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Cache Hits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gen_ai.tool.cache.hit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Successful cache lookups for recurring tool calls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Cache Misses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gen_ai.tool.cache.miss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Cache misses requiring direct tool API execution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Payload Size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gen_ai.tool.payload.size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Size of parameters and responses passed to tools in Bytes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3000 Bytes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Concurrency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gen_ai.tool.concurrency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Simultaneous concurrent active runs of a tool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3.0 runs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Diagnostics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Timeout 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gen_ai.tool.timeout.count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Tool invocations terminated due to SLA timeouts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9"/>
              </w:rPr>
              <w:t>== 0 timeouts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Duration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gen_ai.workflow.duration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End-to-end response runtime of user sessions in ms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15000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Active Agents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gen_ai.workflow.active_agents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agents running concurrently in active workflows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Memory Size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gen_ai.workflow.memory.usage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Accumulated state memory usage of active session context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250000 chars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Context Tokens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gen_ai.workflow.tokens.active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active tokens retained in conversation session window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10000 tokens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Turns 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gen_ai.workflow.turns.count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Turns required to complete session execution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15 turns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Successes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gen_ai.workflow.success.count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Successfully completed workflow runs count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Failures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gen_ai.workflow.errors.count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Workflow runs terminated with unhandled exceptions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9"/>
              </w:rPr>
              <w:t>== 0 errors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Queue Delay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gen_ai.workflow.queue.delay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Average wait time of requests in dispatcher queues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50.0 ms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Handoff Depth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gen_ai.workflow.handoff.depth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Maximum depth of delegation routes during workflow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&lt;= 4.0 depth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Session &amp; Workflow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Concurrency Limit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gen_ai.workflow.concurrency.limit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Maximum session concurrency execution limit in registry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Model Engine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Latency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gen_ai.model.response.latency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 xml:space="preserve"> Gemini API response generation runtime in ms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3000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Model Engine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Chunks 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gen_ai.model.stream.chunk.count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output chunks returned in streaming response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Model Engine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Chunk Delay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gen_ai.model.stream.chunk.latency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Wait delay between subsequent streaming chunk deliveries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100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Model Engine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Temperature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gen_ai.model.temperature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LLM temperature sampling hyperparameter value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Model Engine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Top P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gen_ai.model.top_p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LLM Top P sampling hyperparameter value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Model Engine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Top K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gen_ai.model.top_k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LLM Top K sampling hyperparameter value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System Resources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CPU Utilization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gen_ai.system.cpu.utilization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Server host instance CPU resource consumption percentage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80.0%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System Resources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Memory Utilization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gen_ai.system.memory.utilization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Server host instance RAM memory allocation percentage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85.0%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System Resources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Disk Utilization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gen_ai.system.disk.utilization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Active persistent disk storage capacity consumption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90.0%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System Resources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Network In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gen_ai.system.network.bytes.in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incoming network throughput in Bytes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System Resources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Network Out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gen_ai.system.network.bytes.out</w:t>
            </w:r>
          </w:p>
        </w:tc>
        <w:tc>
          <w:tcPr>
            <w:tcW w:type="dxa" w:w="345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Total outgoing network throughput in Bytes</w:t>
            </w:r>
          </w:p>
        </w:tc>
        <w:tc>
          <w:tcPr>
            <w:tcW w:type="dxa" w:w="2016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Informational (Always Green)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System Resources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Active Connections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7"/>
              </w:rPr>
              <w:t>gen_ai.system.active.connections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9"/>
              </w:rPr>
              <w:t>Number of concurrent WebSocket or HTTP connections to server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9"/>
              </w:rPr>
              <w:t>&lt; 200 conns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