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/>
          <w:b/>
          <w:color w:val="4285F4"/>
          <w:sz w:val="36"/>
        </w:rPr>
        <w:t>GOOGLE GEMINI ENTERPRISE OBSERVABILITY PLATFORM</w:t>
      </w:r>
    </w:p>
    <w:p>
      <w:pPr>
        <w:spacing w:after="280"/>
        <w:jc w:val="center"/>
      </w:pPr>
      <w:r>
        <w:rPr>
          <w:rFonts w:ascii="Calibri" w:hAnsi="Calibri"/>
          <w:i/>
          <w:color w:val="5D6D7E"/>
          <w:sz w:val="22"/>
        </w:rPr>
        <w:t>OpenTelemetry Metrics Specifications, Aggregation Formulas &amp; Warning SLA Threshold Limits</w:t>
      </w:r>
    </w:p>
    <w:p>
      <w:pPr>
        <w:spacing w:after="280"/>
      </w:pPr>
      <w:r>
        <w:t xml:space="preserve">This technical specification document defines the </w:t>
      </w:r>
      <w:r>
        <w:rPr>
          <w:b/>
        </w:rPr>
        <w:t>50 production-grade OpenTelemetry metrics</w:t>
      </w:r>
      <w:r>
        <w:t xml:space="preserve"> instrumented across the Gemini Enterprise Agent Platform. Each entry describes the OTel Semantic Conventions ID, descriptive scope, the exact </w:t>
      </w:r>
      <w:r>
        <w:rPr>
          <w:i/>
        </w:rPr>
        <w:t>mathematical formula or aggregation logic</w:t>
      </w:r>
      <w:r>
        <w:t>, and the configured warning SLA thresholds.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1728"/>
            <w:shd w:fill="1F618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1872"/>
            <w:shd w:fill="1F618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Metric Name</w:t>
            </w:r>
          </w:p>
        </w:tc>
        <w:tc>
          <w:tcPr>
            <w:tcW w:type="dxa" w:w="2880"/>
            <w:shd w:fill="1F618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OTel Instrument ID</w:t>
            </w:r>
          </w:p>
        </w:tc>
        <w:tc>
          <w:tcPr>
            <w:tcW w:type="dxa" w:w="3168"/>
            <w:shd w:fill="1F618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3168"/>
            <w:shd w:fill="1F618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Calculation / Aggregation Formula</w:t>
            </w:r>
          </w:p>
        </w:tc>
        <w:tc>
          <w:tcPr>
            <w:tcW w:type="dxa" w:w="1584"/>
            <w:shd w:fill="1F618D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SLA Threshold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Avg Invocation Latency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gen_ai.agent.invocation.duration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Average response latency of the agent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Sum(Agent Duration) / Count(Invocations)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5000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Request Payload Size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gen_ai.agent.request.size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payload size of incoming user prompts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Sum(Request Bytes)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2000 Bytes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Response Payload Size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gen_ai.agent.response.size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payload size of agent response blocks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Sum(Response Bytes)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4000 Bytes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Workflow Execution Steps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gen_ai.agent.workflow.steps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execution turns inside agent workflow loop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Sum(Turns per agent run)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12 steps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Invocations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gen_ai.agent.calls.count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execution calls processed by the agent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Count(Calls)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25 calls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Execution Errors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gen_ai.agent.errors.count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Failures and exceptions encountered by the agent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Count(Failed Calls)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7"/>
              </w:rPr>
              <w:t>== 0 errors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Prompt Tokens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gen_ai.agent.token.prompt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input prompt tokens processed by Gemini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Sum(Input prompt tokens)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4000 tokens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Completion Tokens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gen_ai.agent.token.completion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output completion tokens generated by Gemini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Sum(Output completion tokens)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2000 tokens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Tokens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gen_ai.agent.token.total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Combined token volume (input + output) processed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Sum(Prompt) + Sum(Completion)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6000 tokens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Call Cost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gen_ai.agent.cost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Estimated API request execution costs in USD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Sum(Prompt*Rate_In + Comp*Rate_Out)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$0.15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Retry attempts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gen_ai.agent.retry.count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retry runs triggered by connection failures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Count(Retries)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1 retry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Framework Overhead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gen_ai.agent.latency.overhead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Orchestration and runtime framework orchestration latency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Sum(Total Duration - LLM Duration - Tool Duration)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15.0 ms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Handoffs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gen_ai.agent.handoff.count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Delegation counts between subagents during request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Count(Handoff events)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6 handoffs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Reasoning Drift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gen_ai.agent.reasoning.drift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Logical consistency drift score of the agent chain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Sum(Cosine Distance of Trajectory) / Count(Steps)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0.35 score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RCA Search Depth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gen_ai.agent.root_cause.depth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Traversal depth of root cause validation trees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Sum(DFS depth to root cause) / Count(Traces)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6.0 nodes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RCA Confidence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gen_ai.agent.root_cause.confidence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Confidence score of the root cause diagnosis module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Sum(Confidence %) / Count(Traces)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&gt;= 75.0%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Context Memory Reads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gen_ai.agent.memory.reads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memory reads from conversation history database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Count(Memory read fetches)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10.0 reads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Context Memory Writes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gen_ai.agent.memory.writes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memory writes to conversation history database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Count(Memory write syncs)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5.0 writes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Human Feedback Actions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gen_ai.agent.feedback.count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Explicit manual adjustments or user interventions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Count(User feedback ratings)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2 actions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Agent Performance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Fallback Policy Triggers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gen_ai.agent.fallback.triggered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Invocation of backup strategies due to engine failure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Count(Engaged fallbacks)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1 trigger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Execution Duration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gen_ai.tool.execution.duration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Average processing runtime of active tool execution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Sum(Tool Duration) / Count(Tool Calls)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3000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Tool Calls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gen_ai.tool.calls.count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Accumulated tool executions volume 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Count(Tool Calls)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25 calls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Failures Count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gen_ai.tool.errors.count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Uncaught errors and failures occurring during tool execution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Count(Tool Errors)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7"/>
              </w:rPr>
              <w:t>== 0 errors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Cache Hits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gen_ai.tool.cache.hit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Successful cache lookups for recurring tool calls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Count(Cache hit fetches)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Cache Misses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gen_ai.tool.cache.miss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Cache misses requiring direct tool API execution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Count(Cache miss fetches)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Payload Size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gen_ai.tool.payload.size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Size of parameters and responses passed to tools in Bytes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Sum(Request + Response bytes)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3000 Bytes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Concurrency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gen_ai.tool.concurrency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Simultaneous concurrent active runs of a tool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Max(Active parallel tool executions)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3.0 runs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Diagnostics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Timeout Count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gen_ai.tool.timeout.count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Tool invocations terminated due to SLA timeouts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Count(Tool timeouts)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7"/>
              </w:rPr>
              <w:t>== 0 timeouts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Duration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gen_ai.workflow.duration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End-to-end response runtime of user sessions in ms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Session End Time - Session Start Time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15000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Active Agents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gen_ai.workflow.active_agents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agents running concurrently in active workflows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Count(Active agents in registry)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Memory Size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gen_ai.workflow.memory.usage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Accumulated state memory usage of active session context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Sum(Character length of context string)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250000 chars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Context Tokens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gen_ai.workflow.tokens.active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active tokens retained in conversation session window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Sum(Tokens in conversation context window)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10000 tokens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Turns Count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gen_ai.workflow.turns.count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Turns required to complete session execution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Count(Turn cycles taken)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15 turns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Successes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gen_ai.workflow.success.count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Successfully completed workflow runs 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Count(Resolved sessions)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Failures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gen_ai.workflow.errors.count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Workflow runs terminated with unhandled exceptions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Count(Failed sessions)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27AE60"/>
                <w:sz w:val="17"/>
              </w:rPr>
              <w:t>== 0 errors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Queue Delay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gen_ai.workflow.queue.delay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Average wait time of requests in dispatcher queues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Sum(Execute Time - Queue Time) / Count(Runs)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50.0 ms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Handoff Depth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gen_ai.workflow.handoff.depth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Maximum depth of delegation routes during workflow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Max(Length of agent transfer chain)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4.0 depth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Session &amp; Workflow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Concurrency Limit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gen_ai.workflow.concurrency.limit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Maximum session concurrency execution limit in registry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Max(Configured parallel sessions)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Engine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Latency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gen_ai.model.response.latency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 xml:space="preserve"> Gemini API response generation runtime in ms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Sum(Gemini response latency) / Count(LLM calls)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3000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Engine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Chunks Count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gen_ai.model.stream.chunk.count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output chunks returned in streaming response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Sum(Streaming chunks delivered)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Engine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Chunk Delay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gen_ai.model.stream.chunk.latency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Wait delay between subsequent streaming chunk deliveries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Sum(Chunk interval duration) / Count(Chunks)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100 ms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Engine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Temperature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gen_ai.model.temperature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LLM temperature sampling hyperparameter value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Value of temperature parameter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Engine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Top P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gen_ai.model.top_p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LLM Top P sampling hyperparameter value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Value of top_p parameter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Engine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Top K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gen_ai.model.top_k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LLM Top K sampling hyperparameter value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Value of top_k parameter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System Resources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CPU Utilization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gen_ai.system.cpu.utilization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Server host instance CPU resource consumption percentage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Sum(CPU usage % value) / Count(ticks)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80.0%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System Resources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Memory Utilization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gen_ai.system.memory.utilization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Server host instance RAM memory allocation percentage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Sum(RAM usage % value) / Count(ticks)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85.0%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System Resources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Disk Utilization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gen_ai.system.disk.utilization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Active persistent disk storage capacity consumption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Disk usage % value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90.0%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System Resources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Network In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gen_ai.system.network.bytes.in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incoming network throughput in Bytes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Sum(Bytes received)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System Resources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Network Out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gen_ai.system.network.bytes.out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Total outgoing network throughput in Bytes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Sum(Bytes transmitted)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Always Healthy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System Resources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Active Connections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gen_ai.system.active.connections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Number of concurrent WebSocket or HTTP connections to server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Count(Active socket connections)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 200 conns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Policy &amp; Governance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Cloud Armor Blocked Requests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gen_ai.security.cloud_armor.blocked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Requests blocked by Cloud Armor policies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Sum(Blocked requests)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&lt;= 2 blocks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Policy &amp; Governance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Cloud Armor Violations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gen_ai.security.cloud_armor.violations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SQL injection or XSS violations flagged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Sum(Violations)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== 0 violations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Policy &amp; Governance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Armor Prompt Injections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gen_ai.security.model_armor.prompt_injection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Prompt injection attempts blocked by Model Armor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Sum(Prompt injections)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== 0 injections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Policy &amp; Governance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Armor Jailbreak Attempts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gen_ai.security.model_armor.jailbreak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Jailbreak attempts flagged by Model Armor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Sum(Jailbreaks)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== 0 jailbreaks</w:t>
            </w:r>
          </w:p>
        </w:tc>
      </w:tr>
      <w:tr>
        <w:tc>
          <w:tcPr>
            <w:tcW w:type="dxa" w:w="172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Policy &amp; Governance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Armor PII Leak Blocks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gen_ai.security.model_armor.pii_leak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PII leaks blocked by Model Armor filters</w:t>
            </w:r>
          </w:p>
        </w:tc>
        <w:tc>
          <w:tcPr>
            <w:tcW w:type="dxa" w:w="3168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Sum(PII leaks)</w:t>
            </w:r>
          </w:p>
        </w:tc>
        <w:tc>
          <w:tcPr>
            <w:tcW w:type="dxa" w:w="1584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== 0 leaks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Policy &amp; Governance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Model Armor Safety Triggers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C0392B"/>
                <w:sz w:val="16"/>
              </w:rPr>
              <w:t>gen_ai.security.model_armor.safety_triggers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2C3E50"/>
                <w:sz w:val="17"/>
              </w:rPr>
              <w:t>Toxicity, hate speech or harassment blocks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34495E"/>
                <w:sz w:val="16"/>
              </w:rPr>
              <w:t>Sum(Safety triggers)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196F3D"/>
                <w:sz w:val="17"/>
              </w:rPr>
              <w:t>== 0 triggers</w:t>
            </w:r>
          </w:p>
        </w:tc>
      </w:tr>
    </w:tbl>
    <w:sectPr w:rsidR="00FC693F" w:rsidRPr="0006063C" w:rsidSect="00034616"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