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8"/>
        </w:rPr>
        <w:t>Agent Policy and Compliance Tower</w:t>
      </w:r>
    </w:p>
    <w:p>
      <w:pPr>
        <w:spacing w:after="280"/>
      </w:pPr>
      <w:r>
        <w:rPr>
          <w:rFonts w:ascii="Arial" w:hAnsi="Arial"/>
          <w:b/>
          <w:color w:val="5F6368"/>
          <w:sz w:val="24"/>
        </w:rPr>
        <w:t>Feature Release Roadmap: MVP → Pilot → Scale</w:t>
        <w:br/>
        <w:t>Phase-Wise Milestone &amp; Feature Breakdown for Google AI Ecosystem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Version: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1.0 (MVP → Pilot → Scale Master Roadmap)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Target Timeline: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MVP (Weeks 1-4) | Pilot (Months 2-3) | Scale (Months 4-6+)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Governance Focus: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HIPAA, SOC 2 Type II, EU GDPR, India DPDP Act 2023, Gemini Trust Platform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Repository Endpoint: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https://github.com/Bethana86/ai-governance-control-tower.git | http://localhost:8081/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1. Executive Strategy: MVP → Pilot → Scale Evolution</w:t>
      </w:r>
    </w:p>
    <w:p>
      <w:pPr>
        <w:spacing w:after="200"/>
      </w:pPr>
      <w:r>
        <w:t>To ensure structured, risk-mitigated rollout across enterprise agentic workloads, the **Agent Policy and Compliance Tower** is deployed in 3 distinct milestones: **MVP (Phase 1: Ingress Zero-Trust Security)**, **Pilot (Phase 2: Multi-Agent &amp; KMS Integration)**, and **Scale (Phase 3: AI Forecasting &amp; Global Mesh)**.</w:t>
      </w:r>
    </w:p>
    <w:p>
      <w:pPr>
        <w:spacing w:before="280" w:after="120"/>
      </w:pPr>
      <w:r>
        <w:rPr>
          <w:b/>
          <w:color w:val="1A73E8"/>
          <w:sz w:val="30"/>
        </w:rPr>
        <w:t>2. Master Feature Release Matrix across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Functional Component</w:t>
            </w:r>
          </w:p>
        </w:tc>
        <w:tc>
          <w:tcPr>
            <w:tcW w:type="dxa" w:w="2592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Phase 1: MVP (Weeks 1-4)</w:t>
            </w:r>
          </w:p>
        </w:tc>
        <w:tc>
          <w:tcPr>
            <w:tcW w:type="dxa" w:w="2592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Phase 2: PILOT (Months 2-3)</w:t>
            </w:r>
          </w:p>
        </w:tc>
        <w:tc>
          <w:tcPr>
            <w:tcW w:type="dxa" w:w="244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Phase 3: SCALE (Months 4-6+)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Policy Ingress Gateway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Cloud Run FastAPI gateway (&lt;25ms SLA) for Aadhaar, SSN, MRN &amp; Prompt Injection.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Dynamic OPA / WASM hot-reloading policy bundles with NeMo Guardrails.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Multi-region global mesh with Cloud Armor WAF DDoS edge mitigation.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Policy Rules Engine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 Core Rules: HIPAA-PII-01, DPDP-AADHAAR-02, PROMPT-INJ-03, TOOL-LOCK-04, GDPR-ERASURE-05.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Custom rule builder UI with real-time dry-run prompt pattern simulator.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AI-generated policy rule recommendation based on threat intelligence feeds.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Compliance Auditor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Static checklists for HIPAA, SOC 2 Type II, EU GDPR Art. 17, and India DPDP Act 2023.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Automated SOC 2 audit package generator (1-click PDF/CSV export).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Automated third-party vendor risk assessment &amp; continuous compliance monitoring.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Safety &amp; Grounding Controls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Vertex AI Safety Thresholds (BLOCK_MEDIUM_AND_ABOVE) &amp; Agent Search Citation Check.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Agent Search Grounding Precision Engine (98% confidence threshold).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Multi-vector semantic drift detection across enterprise database knowledge stores.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Cryptographic Audit Ledger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SHA-256 block chain linkage (current.prevHash === prev.hash) written to BigQuery.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Cloud KMS RSA-PSS Asymmetric Signatures (RSA_SIGN_PSS_2048_SHA256) &amp; Key Rotation.</w:t>
            </w:r>
          </w:p>
        </w:tc>
        <w:tc>
          <w:tcPr>
            <w:tcW w:type="dxa" w:w="244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Automated EU GDPR Art. 17 Right to Erasure cryptographic key destruction.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Agentic Hub &amp; Simulation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Inter-agent interception between Orchestrator (gemini-1.5-pro) and Chatbot (gemini-1.5-flash).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Workload Identity Federation for Fusion AI multi-agent service accounts.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Google TimesFM 2.0 GPU Cloud Run forecasting model &amp; What-If Demand Shock Simulator (+50%).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3. Phase-by-Phase Milestone Deep-Dive</w:t>
      </w:r>
    </w:p>
    <w:p>
      <w:pPr>
        <w:spacing w:before="240" w:after="40"/>
      </w:pPr>
      <w:r>
        <w:rPr>
          <w:b/>
          <w:color w:val="1A73E8"/>
          <w:sz w:val="25"/>
        </w:rPr>
        <w:t>Phase 1: MVP (Minimum Viable Product - Weeks 1 to 4)</w:t>
      </w:r>
    </w:p>
    <w:p>
      <w:pPr>
        <w:spacing w:after="120"/>
      </w:pPr>
      <w:r>
        <w:rPr>
          <w:b/>
          <w:i/>
        </w:rPr>
        <w:t>Focus: Zero-Trust Ingress Security &amp; Core Compliance Readiness</w:t>
      </w:r>
    </w:p>
    <w:p>
      <w:pPr>
        <w:pStyle w:val="ListBullet"/>
        <w:spacing w:after="40"/>
      </w:pPr>
      <w:r>
        <w:rPr>
          <w:b/>
        </w:rPr>
        <w:t xml:space="preserve">Core Gateway (&lt;25ms SLA): </w:t>
      </w:r>
      <w:r>
        <w:t>Deploy FastAPI proxy on Cloud Run with Always-On CPU, inspecting prompt traffic.</w:t>
      </w:r>
    </w:p>
    <w:p>
      <w:pPr>
        <w:pStyle w:val="ListBullet"/>
        <w:spacing w:after="40"/>
      </w:pPr>
      <w:r>
        <w:rPr>
          <w:b/>
        </w:rPr>
        <w:t xml:space="preserve">Cloud DLP Integration: </w:t>
      </w:r>
      <w:r>
        <w:t>Regex &amp; DLP scanning for Indian Aadhaar (\b\d{4}-\d{4}-\d{4}\b), SSN, and MRN.</w:t>
      </w:r>
    </w:p>
    <w:p>
      <w:pPr>
        <w:pStyle w:val="ListBullet"/>
        <w:spacing w:after="40"/>
      </w:pPr>
      <w:r>
        <w:rPr>
          <w:b/>
        </w:rPr>
        <w:t xml:space="preserve">5 Core Policy Rules: </w:t>
      </w:r>
      <w:r>
        <w:t>Activate HIPAA-PII-01, DPDP-AADHAAR-02, PROMPT-INJ-03, TOOL-LOCK-04, and GDPR-ERASURE-05.</w:t>
      </w:r>
    </w:p>
    <w:p>
      <w:pPr>
        <w:pStyle w:val="ListBullet"/>
        <w:spacing w:after="40"/>
      </w:pPr>
      <w:r>
        <w:rPr>
          <w:b/>
        </w:rPr>
        <w:t xml:space="preserve">SHA-256 Audit Ledger: </w:t>
      </w:r>
      <w:r>
        <w:t>Build tamper-evident block chain (current.prevHash === prev.hash) persisted in BigQuery.</w:t>
      </w:r>
    </w:p>
    <w:p>
      <w:pPr>
        <w:pStyle w:val="ListBullet"/>
        <w:spacing w:after="40"/>
      </w:pPr>
      <w:r>
        <w:rPr>
          <w:b/>
        </w:rPr>
        <w:t xml:space="preserve">Control Tower UI (http://localhost:8081/): </w:t>
      </w:r>
      <w:r>
        <w:t>Deploy single-page web console with live telemetry graphs and compliance auditor.</w:t>
      </w:r>
    </w:p>
    <w:p>
      <w:pPr>
        <w:pStyle w:val="ListBullet"/>
        <w:spacing w:after="40"/>
      </w:pPr>
      <w:r>
        <w:rPr>
          <w:b/>
        </w:rPr>
        <w:t xml:space="preserve">10% Canary Deployment: </w:t>
      </w:r>
      <w:r>
        <w:t>Route 10% of internal Gemini agent traffic through the Policy Gateway.</w:t>
      </w:r>
    </w:p>
    <w:p>
      <w:pPr>
        <w:spacing w:after="120"/>
      </w:pPr>
    </w:p>
    <w:p>
      <w:pPr>
        <w:spacing w:before="240" w:after="40"/>
      </w:pPr>
      <w:r>
        <w:rPr>
          <w:b/>
          <w:color w:val="1A73E8"/>
          <w:sz w:val="25"/>
        </w:rPr>
        <w:t>Phase 2: PILOT (Production Verification &amp; Integration - Months 2 to 3)</w:t>
      </w:r>
    </w:p>
    <w:p>
      <w:pPr>
        <w:spacing w:after="120"/>
      </w:pPr>
      <w:r>
        <w:rPr>
          <w:b/>
          <w:i/>
        </w:rPr>
        <w:t>Focus: Multi-Agent Identity &amp; Cloud KMS Hardware Security</w:t>
      </w:r>
    </w:p>
    <w:p>
      <w:pPr>
        <w:pStyle w:val="ListBullet"/>
        <w:spacing w:after="40"/>
      </w:pPr>
      <w:r>
        <w:rPr>
          <w:b/>
        </w:rPr>
        <w:t xml:space="preserve">Cloud KMS RSA-PSS Signatures: </w:t>
      </w:r>
      <w:r>
        <w:t>Digitally sign audit digests using Cloud KMS asymmetric key rings (RSA_SIGN_PSS_2048_SHA256).</w:t>
      </w:r>
    </w:p>
    <w:p>
      <w:pPr>
        <w:pStyle w:val="ListBullet"/>
        <w:spacing w:after="40"/>
      </w:pPr>
      <w:r>
        <w:rPr>
          <w:b/>
        </w:rPr>
        <w:t xml:space="preserve">Agent Search Grounding (98% Precision): </w:t>
      </w:r>
      <w:r>
        <w:t>Fact-check model output completions against enterprise data stores.</w:t>
      </w:r>
    </w:p>
    <w:p>
      <w:pPr>
        <w:pStyle w:val="ListBullet"/>
        <w:spacing w:after="40"/>
      </w:pPr>
      <w:r>
        <w:rPr>
          <w:b/>
        </w:rPr>
        <w:t xml:space="preserve">Multi-Agent Workload Identity: </w:t>
      </w:r>
      <w:r>
        <w:t>Inter-agent message interception across Orchestrator, Chatbot, and BQML agents under GCP IAM.</w:t>
      </w:r>
    </w:p>
    <w:p>
      <w:pPr>
        <w:pStyle w:val="ListBullet"/>
        <w:spacing w:after="40"/>
      </w:pPr>
      <w:r>
        <w:rPr>
          <w:b/>
        </w:rPr>
        <w:t xml:space="preserve">1-Click PDF/CSV Compliance Package: </w:t>
      </w:r>
      <w:r>
        <w:t>Generate formal audit packages for SOC 2 Type II and HIPAA legal auditors.</w:t>
      </w:r>
    </w:p>
    <w:p>
      <w:pPr>
        <w:pStyle w:val="ListBullet"/>
        <w:spacing w:after="40"/>
      </w:pPr>
      <w:r>
        <w:rPr>
          <w:b/>
        </w:rPr>
        <w:t xml:space="preserve">50% Production Rollout: </w:t>
      </w:r>
      <w:r>
        <w:t>Expand gateway coverage across 3 core business units.</w:t>
      </w:r>
    </w:p>
    <w:p>
      <w:pPr>
        <w:spacing w:after="120"/>
      </w:pPr>
    </w:p>
    <w:p>
      <w:pPr>
        <w:spacing w:before="240" w:after="40"/>
      </w:pPr>
      <w:r>
        <w:rPr>
          <w:b/>
          <w:color w:val="1A73E8"/>
          <w:sz w:val="25"/>
        </w:rPr>
        <w:t>Phase 3: SCALE (Enterprise-Wide Autonomous Governance - Months 4 to 6+)</w:t>
      </w:r>
    </w:p>
    <w:p>
      <w:pPr>
        <w:spacing w:after="120"/>
      </w:pPr>
      <w:r>
        <w:rPr>
          <w:b/>
          <w:i/>
        </w:rPr>
        <w:t>Focus: AI Foundation Models, What-If Simulation &amp; Global Mesh</w:t>
      </w:r>
    </w:p>
    <w:p>
      <w:pPr>
        <w:pStyle w:val="ListBullet"/>
        <w:spacing w:after="40"/>
      </w:pPr>
      <w:r>
        <w:rPr>
          <w:b/>
        </w:rPr>
        <w:t xml:space="preserve">Google TimesFM 2.0 Forecasting: </w:t>
      </w:r>
      <w:r>
        <w:t>Deploy zero-shot foundation forecasting model on GPU Cloud Run (NVIDIA T4/L4).</w:t>
      </w:r>
    </w:p>
    <w:p>
      <w:pPr>
        <w:pStyle w:val="ListBullet"/>
        <w:spacing w:after="40"/>
      </w:pPr>
      <w:r>
        <w:rPr>
          <w:b/>
        </w:rPr>
        <w:t xml:space="preserve">What-If Demand Shock Simulator: </w:t>
      </w:r>
      <w:r>
        <w:t>Simulate extreme demand spikes (+10% to +50%) on supply chain agent workflows.</w:t>
      </w:r>
    </w:p>
    <w:p>
      <w:pPr>
        <w:pStyle w:val="ListBullet"/>
        <w:spacing w:after="40"/>
      </w:pPr>
      <w:r>
        <w:rPr>
          <w:b/>
        </w:rPr>
        <w:t xml:space="preserve">GDPR Art. 17 Cryptographic Shredding: </w:t>
      </w:r>
      <w:r>
        <w:t>Automated key destruction for user right-to-erasure compliance.</w:t>
      </w:r>
    </w:p>
    <w:p>
      <w:pPr>
        <w:pStyle w:val="ListBullet"/>
        <w:spacing w:after="40"/>
      </w:pPr>
      <w:r>
        <w:rPr>
          <w:b/>
        </w:rPr>
        <w:t xml:space="preserve">Multi-Region Global Mesh: </w:t>
      </w:r>
      <w:r>
        <w:t>Cloud Load Balancing with Cloud Armor WAF edge protection.</w:t>
      </w:r>
    </w:p>
    <w:p>
      <w:pPr>
        <w:pStyle w:val="ListBullet"/>
        <w:spacing w:after="40"/>
      </w:pPr>
      <w:r>
        <w:rPr>
          <w:b/>
        </w:rPr>
        <w:t xml:space="preserve">100% Production Scale: </w:t>
      </w:r>
      <w:r>
        <w:t>Full enterprise-wide cutover across all global agentic workloads.</w:t>
      </w:r>
    </w:p>
    <w:p>
      <w:pPr>
        <w:spacing w:after="120"/>
      </w:pPr>
    </w:p>
    <w:p>
      <w:pPr>
        <w:spacing w:before="280" w:after="120"/>
      </w:pPr>
      <w:r>
        <w:rPr>
          <w:b/>
          <w:color w:val="1A73E8"/>
          <w:sz w:val="30"/>
        </w:rPr>
        <w:t>4. Live Application Screenshots Across Milestones (http://localhost:8081/)</w:t>
      </w:r>
    </w:p>
    <w:p>
      <w:pPr>
        <w:spacing w:before="240" w:after="80"/>
      </w:pPr>
      <w:r>
        <w:rPr>
          <w:b/>
          <w:color w:val="1A73E8"/>
          <w:sz w:val="25"/>
        </w:rPr>
        <w:t>Phase 1 MVP Milestone: Policy Rules Engine &amp; Ingress Shield</w:t>
      </w:r>
    </w:p>
    <w:p>
      <w:pPr>
        <w:spacing w:after="120"/>
      </w:pPr>
      <w:r>
        <w:t>Enforces MVP P0 rules (HIPAA-PII-01, DPDP-AADHAAR-02, PROMPT-INJ-03, TOOL-LOCK-04, GDPR-ERASURE-05).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1: Live Application Screenshot — Active Policy Catalog &amp; Dry-Run Tester (http://localhost:8081/?tab=rules)</w:t>
      </w:r>
    </w:p>
    <w:p>
      <w:pPr>
        <w:spacing w:before="240" w:after="80"/>
      </w:pPr>
      <w:r>
        <w:rPr>
          <w:b/>
          <w:color w:val="1A73E8"/>
          <w:sz w:val="25"/>
        </w:rPr>
        <w:t>Phase 2 Pilot Milestone: Multi-Framework Compliance Auditor</w:t>
      </w:r>
    </w:p>
    <w:p>
      <w:pPr>
        <w:spacing w:after="120"/>
      </w:pPr>
      <w:r>
        <w:t>Renders interactive compliance checklists across HIPAA, SOC 2 Type II, EU GDPR, and India DPDP Act 2023.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compliance_au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2: Live Application Screenshot — Compliance Auditor Console (http://localhost:8081/?tab=compliance)</w:t>
      </w:r>
    </w:p>
    <w:p>
      <w:pPr>
        <w:spacing w:before="240" w:after="80"/>
      </w:pPr>
      <w:r>
        <w:rPr>
          <w:b/>
          <w:color w:val="1A73E8"/>
          <w:sz w:val="25"/>
        </w:rPr>
        <w:t>Phase 3 Scale Milestone: Agentic Hub &amp; What-If Demand Shock Simulator</w:t>
      </w:r>
    </w:p>
    <w:p>
      <w:pPr>
        <w:spacing w:after="120"/>
      </w:pPr>
      <w:r>
        <w:t>Simulates extreme demand shocks (+10% to +50%) on Orchestrator, TimesFM 2.0, BQML, and Chatbot agents.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gen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3: Live Application Screenshot — Agentic Hub &amp; What-If Simulator (http://localhost:8081/?tab=agentic)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