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4"/>
        </w:rPr>
        <w:t>Agent Policy &amp; Regulatory Compliance Specification</w:t>
      </w:r>
    </w:p>
    <w:p>
      <w:pPr>
        <w:spacing w:after="280"/>
      </w:pPr>
      <w:r>
        <w:rPr>
          <w:rFonts w:ascii="Arial" w:hAnsi="Arial"/>
          <w:b/>
          <w:color w:val="5F6368"/>
          <w:sz w:val="23"/>
        </w:rPr>
        <w:t>Regulatory Enforcement Architecture &amp; Live Application Screenshots (http://localhost:8081/)</w:t>
        <w:br/>
        <w:t>Google AI Ecosystem — Gemini Enterprise Agent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Focus: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Agent Policy Engine, Regulatory Compliance, PII/PHI Redaction, Cryptographic Auditing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Regulatory Frameworks: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HIPAA (US), SOC 2 Type II, EU GDPR (Art. 17), India DPDP Act 2023, Gemini Trust</w:t>
            </w:r>
          </w:p>
        </w:tc>
      </w:tr>
      <w:tr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Screenshot Source:</w:t>
            </w:r>
          </w:p>
        </w:tc>
        <w:tc>
          <w:tcPr>
            <w:tcW w:type="dxa" w:w="4968"/>
            <w:shd w:fill="F1F3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Captured Live from Running Application at http://localhost:8081/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1. Executive Overview &amp; Agent Policy Architecture</w:t>
      </w:r>
    </w:p>
    <w:p>
      <w:pPr>
        <w:spacing w:after="200"/>
      </w:pPr>
      <w:r>
        <w:t>This document defines the narrowed technical specification for the **Agent Policy and Compliance Engine** operating within the **Gemini Enterprise Agent Platform**. It focuses specifically on regulatory compliance guardrails, zero-trust inter-agent policy enforcement, and cryptographically verifiable audit trails required for enterprise compliance sign-off. All embedded screenshots in this document are captured directly from the live application at **http://localhost:8081/**.</w:t>
      </w:r>
    </w:p>
    <w:p>
      <w:pPr>
        <w:spacing w:before="280" w:after="120"/>
      </w:pPr>
      <w:r>
        <w:rPr>
          <w:b/>
          <w:color w:val="1A73E8"/>
          <w:sz w:val="30"/>
        </w:rPr>
        <w:t>2. Multi-Framework Regulatory Compliance Enforcement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73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Regulatory Framework</w:t>
            </w:r>
          </w:p>
        </w:tc>
        <w:tc>
          <w:tcPr>
            <w:tcW w:type="dxa" w:w="2592"/>
            <w:shd w:fill="1A73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Mandated Legal Standard</w:t>
            </w:r>
          </w:p>
        </w:tc>
        <w:tc>
          <w:tcPr>
            <w:tcW w:type="dxa" w:w="2880"/>
            <w:shd w:fill="1A73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Agent Policy Engine Control Mechanism</w:t>
            </w:r>
          </w:p>
        </w:tc>
        <w:tc>
          <w:tcPr>
            <w:tcW w:type="dxa" w:w="2160"/>
            <w:shd w:fill="1A73E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GCP Native Binding</w:t>
            </w:r>
          </w:p>
        </w:tc>
      </w:tr>
      <w:tr>
        <w:tc>
          <w:tcPr>
            <w:tcW w:type="dxa" w:w="216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HIPAA (US Health)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§164.312(a)(1) Access Control &amp; PHI Protection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Automated PHI/MRN entity redaction before model ingress; medical record masking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Cloud DLP API + Policy Interceptor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SOC 2 Type II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CC6.1 &amp; CC6.8 Tamper-Proof Audit Logging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SHA-256 block chain linkage with Cloud KMS asymmetric RSA-PSS signatures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Cloud KMS + BigQuery Audit Ledger</w:t>
            </w:r>
          </w:p>
        </w:tc>
      </w:tr>
      <w:tr>
        <w:tc>
          <w:tcPr>
            <w:tcW w:type="dxa" w:w="216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EU GDPR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Art. 17 Right to Erasure &amp; Art. 32 Encryption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Masking PII at rest/transit; cryptographic key destruction for erasure requests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Cloud KMS + Cloud DLP De-identification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India DPDP Act 2023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Sec. 8 Data Fiduciary Notice &amp; Aadhaar Masking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Regex &amp; Cloud DLP scanning for 12-digit Indian Aadhaar patterns (\b\d{4}-\d{4}-\d{4}\b)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Cloud DLP + Custom Policy Engine</w:t>
            </w:r>
          </w:p>
        </w:tc>
      </w:tr>
      <w:tr>
        <w:tc>
          <w:tcPr>
            <w:tcW w:type="dxa" w:w="216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Gemini Trust Platform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Groundedness &amp; Safety Standards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Automated citation grounding score calculation &amp; Harm Category safety thresholds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Agent Search &amp; Gemini Safety Guardrails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1A73E8"/>
          <w:sz w:val="30"/>
        </w:rPr>
        <w:t>3. Feature-Wise Agent Policy Roadmap &amp; Application Screenshots</w:t>
      </w:r>
    </w:p>
    <w:p>
      <w:pPr>
        <w:spacing w:before="280" w:after="80"/>
      </w:pPr>
      <w:r>
        <w:rPr>
          <w:b/>
          <w:color w:val="1A73E8"/>
          <w:sz w:val="26"/>
        </w:rPr>
        <w:t>Feature 1: Ingress &amp; Egress Agent Policy Engine (Zero-Trust Interceptor)</w:t>
      </w:r>
    </w:p>
    <w:p>
      <w:pPr>
        <w:spacing w:after="160"/>
      </w:pPr>
      <w:r>
        <w:t>Establishes a high-throughput Policy Ingress Gateway on Cloud Run inspecting 100% of prompts, tool outputs, and inter-agent messages before model execution.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1: Live Application Screenshot from http://localhost:8081/?tab=rules — Agent Policy Engine &amp; Active Guardrails (GDPR-ERASURE, DPDP-AADHAAR, SOC2-INTEGRITY, HIPAA-PII)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Policy Milestone</w:t>
            </w:r>
          </w:p>
        </w:tc>
        <w:tc>
          <w:tcPr>
            <w:tcW w:type="dxa" w:w="6192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Deliverables &amp; Regulatory Verification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1.1: Zero-Trust Interception Middleware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Deploy containerized FastAPI/Go proxy workers enforcing sub-25ms latency budget SLA.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1.2: System Instruction &amp; Prefix Escape Shield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Implement classifier filtering adversarial jailbreak patterns, prompt injection, and prefix escapes.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1.3: Tool Call Parameter Lockout Engine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Validate tool outputs against JSON schemas to block unauthorized system commands (rm -rf, DB drops).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1A73E8"/>
          <w:sz w:val="26"/>
        </w:rPr>
        <w:t>Feature 2: Multi-Framework PII/PHI Redaction Engine (HIPAA, GDPR, DPDP 2023)</w:t>
      </w:r>
    </w:p>
    <w:p>
      <w:pPr>
        <w:spacing w:after="160"/>
      </w:pPr>
      <w:r>
        <w:t>Executes automated entity masking on incoming prompts and model responses, shielding sensitive identifiers before data reaches model context windows.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compli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2: Live Application Screenshot from http://localhost:8081/?tab=compliance — Multi-Framework Regulatory Compliance Auditor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Policy Milestone</w:t>
            </w:r>
          </w:p>
        </w:tc>
        <w:tc>
          <w:tcPr>
            <w:tcW w:type="dxa" w:w="6192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Deliverables &amp; Regulatory Verification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2.1: Regex Pattern Screening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Execute local regex scanning for 12-digit Indian Aadhaar patterns (\b\d{4}-\d{4}-\d{4}\b), US SSNs, and Medical Record Numbers (MRNs).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2.2: Google Cloud DLP API Binding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Connect Cloud DLP API projects.content.inspect for deep contextual entity detection under HIPAA and DPDP Act 2023.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2.3: GDPR Right to Erasure Key Vault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Implement cryptographic key destruction protocols enforcing GDPR Art. 17 data erasure compliance.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1A73E8"/>
          <w:sz w:val="26"/>
        </w:rPr>
        <w:t>Feature 3: Gemini Trust Safety Guardrails &amp; Fact-Checking Engine</w:t>
      </w:r>
    </w:p>
    <w:p>
      <w:pPr>
        <w:spacing w:after="160"/>
      </w:pPr>
      <w:r>
        <w:t>Enforces model safety category thresholds and validates model output factuality against enterprise knowledge stores using Agent Search Grounding.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grou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3: Live Application Screenshot from http://localhost:8081/?tab=grounding — Agent Search Citation Grounding Verification &amp; Explainability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Policy Milestone</w:t>
            </w:r>
          </w:p>
        </w:tc>
        <w:tc>
          <w:tcPr>
            <w:tcW w:type="dxa" w:w="6192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Deliverables &amp; Regulatory Verification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3.1: Harm Category Threshold Mapping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Bind UI security controls to google.genai.types.SafetySetting (Harassment, Hate Speech, Dangerous Content set to BLOCK_MEDIUM_AND_ABOVE).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3.2: Agent Search Grounding Citation Precision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Index enterprise documentation into Agent Search Data Stores and calculate citation precision scores.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3.3: Ungrounded Output Intervention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Automatically flag model outputs under 85% grounding confidence with UNGROUNDED_WARNING for compliance officer review.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1A73E8"/>
          <w:sz w:val="26"/>
        </w:rPr>
        <w:t>Feature 4: Immutable Cryptographic Compliance Audit Ledger &amp; Exporter</w:t>
      </w:r>
    </w:p>
    <w:p>
      <w:pPr>
        <w:spacing w:after="160"/>
      </w:pPr>
      <w:r>
        <w:t>Guarantees tamper-proof logging of all governance decisions by signing SHA-256 block chains using Google Cloud KMS asymmetric RSA-PSS keys.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4: Live Application Screenshot from http://localhost:8081/?tab=audit — Tamper-Evident Cryptographic Audit Ledger &amp; Chain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Policy Milestone</w:t>
            </w:r>
          </w:p>
        </w:tc>
        <w:tc>
          <w:tcPr>
            <w:tcW w:type="dxa" w:w="6192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Deliverables &amp; Regulatory Verification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4.1: SHA-256 Block Hashing Chain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Enforce current.prev_hash === prev.hash block chain linkage for all policy trigger events.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4.2: Cloud KMS Digital Signature Engine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Sign block hashes using Google Cloud KMS RSA_SIGN_PSS_2048_SHA256 asymmetric keys.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4.3: Audit Package Exporter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 signed PDF and CSV compliance audit packages for SOC 2 Type II and HIPAA regulatory audits.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1A73E8"/>
          <w:sz w:val="26"/>
        </w:rPr>
        <w:t>Feature 5: Compliance Officer Control Console &amp; Real-Time Telemetry Stream</w:t>
      </w:r>
    </w:p>
    <w:p>
      <w:pPr>
        <w:spacing w:after="160"/>
      </w:pPr>
      <w:r>
        <w:t>Provides a real-time command center rendering incoming prompt volumes, blocked attempts, PII redaction counters, and average latency metrics.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5: Live Application Screenshot from http://localhost:8081/?tab=dashboard — Control Tower Live Metrics &amp; Risk Telemetry Stream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Policy Milestone</w:t>
            </w:r>
          </w:p>
        </w:tc>
        <w:tc>
          <w:tcPr>
            <w:tcW w:type="dxa" w:w="6192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Deliverables &amp; Regulatory Verification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5.1: Cloud Pub/Sub Streaming Bridge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Publish governance events to Cloud Pub/Sub, serving real-time Server-Sent Events (SSE) to the dashboard.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5.2: OpenTelemetry Distributed Tracing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 traceparent headers down inter-agent hops, exporting metrics to Cloud Trace &amp; Cloud Monitoring.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5.3: What-If Shock Simulator Integration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Stress-test policy thresholds under simulated traffic spikes (+10% to +50%).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1A73E8"/>
          <w:sz w:val="26"/>
        </w:rPr>
        <w:t>Feature 6: Multi-Agent Network Policy Intercept &amp; Staging Deployment</w:t>
      </w:r>
    </w:p>
    <w:p>
      <w:pPr>
        <w:spacing w:after="160"/>
      </w:pPr>
      <w:r>
        <w:t>Manages inter-agent message policy interception across Orchestrator, TimesFM 2.0, BQML, and Chatbot agents operating under GCP Service Account identities.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gen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8"/>
        </w:rPr>
        <w:t>Figure 6: Live Application Screenshot from http://localhost:8081/?tab=agentic — Agentic Hub Multi-Agent Registry &amp; Interagent Policy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Policy Milestone</w:t>
            </w:r>
          </w:p>
        </w:tc>
        <w:tc>
          <w:tcPr>
            <w:tcW w:type="dxa" w:w="6192"/>
            <w:shd w:fill="1A73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Deliverables &amp; Regulatory Verification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6.1: Service Account Workload Identity Binding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Bind agents to dedicated Service Accounts (sa:fusion-ai-*) with granular GCP IAM roles.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6.2: Inter-Agent Communication Intercept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Inspect inter-agent message payloads for policy violations and credential leaks before delegating actions.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Phase 6.3: Production Canary Rollout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Deploy Policy Gateway to Cloud Run / GKE with traffic splitting (10% -&gt; 50% -&gt; 100%).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