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Personal Project Title: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Online Learning in the Wake of COVID-19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bid to understand how people have been adapting during the recent COVID-19 times, I’d like to understand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how people are responding to the changes.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My main focus is the education sector.  With cancellation of the school year and many universities shifting to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Online Learning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I’d like to find out the effect of all these changes. My audience of focus would be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ages 16-30years,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school going kids. 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One of the measurable goals is to find what shift has taken place. I will be working with online platforms: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Pluralsight, Udemy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&amp;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Harvard.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As part of the project, I’d like to understand how students have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responded to the shift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what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 solutions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are there and what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alternatives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do the students have. 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 will work on Cleaning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Visualizing the Data.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Online Courses with Top Users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Courses that have been completed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Time Series of how courses have been consumed: especially since March 2020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Sentiments on Social Media to understand people’s sentiments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2"/>
          <w:szCs w:val="22"/>
          <w:u w:val="none"/>
        </w:rPr>
      </w:pP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Pluralsight API: (data has a 1yr limit) -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https://www.pluralsight.com/product/professional-services/white-paper/api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Returns a list of courses that users have completed in the last year.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222222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Returns course usage for users in the last year.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222222"/>
        </w:rPr>
      </w:pPr>
      <w:r w:rsidDel="00000000" w:rsidR="00000000" w:rsidRPr="00000000">
        <w:rPr>
          <w:rFonts w:ascii="Nunito" w:cs="Nunito" w:eastAsia="Nunito" w:hAnsi="Nunito"/>
          <w:color w:val="222222"/>
          <w:rtl w:val="0"/>
        </w:rPr>
        <w:t xml:space="preserve">Returns the latest course catalog.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2"/>
          <w:szCs w:val="22"/>
          <w:u w:val="none"/>
        </w:rPr>
      </w:pP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Udemy API (app name not working)  -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https://www.udemy.com/developers/affiliate/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111111"/>
          <w:u w:val="none"/>
        </w:rPr>
      </w:pP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LinkedIn Learning API (link to a page etc) -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https://docs.microsoft.com/en-us/linkedin/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111111"/>
          <w:u w:val="none"/>
        </w:rPr>
      </w:pP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Harvard API -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https://wiki.harvard.edu/confluence/display/LibraryStaffDoc/LibraryCloud+APIs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111111"/>
          <w:u w:val="none"/>
        </w:rPr>
      </w:pP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OpenClassrooms API -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https://openclassrooms.docs.apiary.io/#introduction/pagination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111111"/>
        </w:rPr>
      </w:pPr>
      <w:r w:rsidDel="00000000" w:rsidR="00000000" w:rsidRPr="00000000">
        <w:rPr>
          <w:rFonts w:ascii="Nunito" w:cs="Nunito" w:eastAsia="Nunito" w:hAnsi="Nunito"/>
          <w:color w:val="111111"/>
          <w:rtl w:val="0"/>
        </w:rPr>
        <w:t xml:space="preserve">Scrape Data From Twitter/Facebook - for sentiment Analysis (by the way)</w:t>
      </w:r>
    </w:p>
    <w:p w:rsidR="00000000" w:rsidDel="00000000" w:rsidP="00000000" w:rsidRDefault="00000000" w:rsidRPr="00000000" w14:paraId="0000001C">
      <w:pPr>
        <w:ind w:left="720" w:firstLine="0"/>
        <w:rPr>
          <w:rFonts w:ascii="Nunito" w:cs="Nunito" w:eastAsia="Nunito" w:hAnsi="Nunito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Platform/Tool: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Tableau, Power BI, Python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--------------D3Js for visualization if I get time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classrooms.docs.apiary.io/#introduction/pagination" TargetMode="External"/><Relationship Id="rId9" Type="http://schemas.openxmlformats.org/officeDocument/2006/relationships/hyperlink" Target="https://wiki.harvard.edu/confluence/display/LibraryStaffDoc/LibraryCloud+API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uralsight.com/product/professional-services/white-paper/api" TargetMode="External"/><Relationship Id="rId7" Type="http://schemas.openxmlformats.org/officeDocument/2006/relationships/hyperlink" Target="https://www.udemy.com/developers/affiliate/" TargetMode="External"/><Relationship Id="rId8" Type="http://schemas.openxmlformats.org/officeDocument/2006/relationships/hyperlink" Target="https://docs.microsoft.com/en-us/linked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