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79496" w14:textId="77777777" w:rsidR="00A857CC" w:rsidRPr="00A857CC" w:rsidRDefault="00A857CC" w:rsidP="00A857CC">
      <w:pPr>
        <w:jc w:val="center"/>
        <w:rPr>
          <w:rFonts w:ascii="Verdana" w:hAnsi="Verdana"/>
          <w:b/>
          <w:bCs/>
          <w:sz w:val="44"/>
          <w:szCs w:val="44"/>
        </w:rPr>
      </w:pPr>
      <w:r w:rsidRPr="00A857CC">
        <w:rPr>
          <w:rFonts w:ascii="Verdana" w:hAnsi="Verdana"/>
          <w:b/>
          <w:bCs/>
          <w:sz w:val="44"/>
          <w:szCs w:val="44"/>
        </w:rPr>
        <w:t>Strategy Plan: Client Database &amp; Customer Experience Reporting</w:t>
      </w:r>
    </w:p>
    <w:p w14:paraId="386C0AB2" w14:textId="162B71FE" w:rsidR="00A857CC" w:rsidRPr="00A857CC" w:rsidRDefault="00A857CC" w:rsidP="00A857CC">
      <w:p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Objective:</w:t>
      </w:r>
      <w:r w:rsidRPr="00A857CC">
        <w:rPr>
          <w:rFonts w:ascii="Verdana" w:hAnsi="Verdana"/>
        </w:rPr>
        <w:t xml:space="preserve"> Create a data-driven system to track, </w:t>
      </w:r>
      <w:r w:rsidRPr="00A857CC">
        <w:rPr>
          <w:rFonts w:ascii="Verdana" w:hAnsi="Verdana"/>
        </w:rPr>
        <w:t>analyse</w:t>
      </w:r>
      <w:r w:rsidRPr="00A857CC">
        <w:rPr>
          <w:rFonts w:ascii="Verdana" w:hAnsi="Verdana"/>
        </w:rPr>
        <w:t>, and improve customer experiences, retention, and revenue opportunities.</w:t>
      </w:r>
    </w:p>
    <w:p w14:paraId="23E31E17" w14:textId="77777777" w:rsidR="00A857CC" w:rsidRPr="00A857CC" w:rsidRDefault="00A857CC" w:rsidP="00A857CC">
      <w:pPr>
        <w:jc w:val="left"/>
        <w:rPr>
          <w:rFonts w:ascii="Verdana" w:hAnsi="Verdana"/>
        </w:rPr>
      </w:pPr>
      <w:r w:rsidRPr="00A857CC">
        <w:rPr>
          <w:rFonts w:ascii="Verdana" w:hAnsi="Verdana"/>
        </w:rPr>
        <w:pict w14:anchorId="0D47DE36">
          <v:rect id="_x0000_i1073" style="width:0;height:.75pt" o:hrstd="t" o:hr="t" fillcolor="#a0a0a0" stroked="f"/>
        </w:pict>
      </w:r>
    </w:p>
    <w:p w14:paraId="5B062083" w14:textId="77777777" w:rsidR="00A857CC" w:rsidRPr="00A857CC" w:rsidRDefault="00A857CC" w:rsidP="00A857CC">
      <w:pPr>
        <w:jc w:val="left"/>
        <w:rPr>
          <w:rFonts w:ascii="Verdana" w:hAnsi="Verdana"/>
          <w:b/>
          <w:bCs/>
          <w:sz w:val="24"/>
          <w:szCs w:val="24"/>
          <w:highlight w:val="yellow"/>
        </w:rPr>
      </w:pPr>
      <w:r w:rsidRPr="00A857CC">
        <w:rPr>
          <w:rFonts w:ascii="Verdana" w:hAnsi="Verdana"/>
          <w:b/>
          <w:bCs/>
          <w:sz w:val="24"/>
          <w:szCs w:val="24"/>
          <w:highlight w:val="yellow"/>
        </w:rPr>
        <w:t>Phase 1: Build the Client Database (Months 0–3)</w:t>
      </w:r>
    </w:p>
    <w:p w14:paraId="151A185C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1: Define Data Requirements</w:t>
      </w:r>
    </w:p>
    <w:p w14:paraId="252541F0" w14:textId="77777777" w:rsidR="00A857CC" w:rsidRPr="00A857CC" w:rsidRDefault="00A857CC" w:rsidP="00A857CC">
      <w:pPr>
        <w:numPr>
          <w:ilvl w:val="0"/>
          <w:numId w:val="1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Core Data Categories:</w:t>
      </w:r>
    </w:p>
    <w:p w14:paraId="215F56BA" w14:textId="77777777" w:rsidR="00A857CC" w:rsidRPr="00A857CC" w:rsidRDefault="00A857CC" w:rsidP="00A857CC">
      <w:pPr>
        <w:numPr>
          <w:ilvl w:val="1"/>
          <w:numId w:val="1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Demographics:</w:t>
      </w:r>
      <w:r w:rsidRPr="00A857CC">
        <w:rPr>
          <w:rFonts w:ascii="Verdana" w:hAnsi="Verdana"/>
        </w:rPr>
        <w:t> Age, location, tech proficiency, family status (e.g., grandkids’ ages).</w:t>
      </w:r>
    </w:p>
    <w:p w14:paraId="618EDC6F" w14:textId="77777777" w:rsidR="00A857CC" w:rsidRPr="00A857CC" w:rsidRDefault="00A857CC" w:rsidP="00A857CC">
      <w:pPr>
        <w:numPr>
          <w:ilvl w:val="1"/>
          <w:numId w:val="1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Membership Details:</w:t>
      </w:r>
      <w:r w:rsidRPr="00A857CC">
        <w:rPr>
          <w:rFonts w:ascii="Verdana" w:hAnsi="Verdana"/>
        </w:rPr>
        <w:t> Tier (Basic/Silver/Gold), subscription dates, payment history.</w:t>
      </w:r>
    </w:p>
    <w:p w14:paraId="40AB7760" w14:textId="77777777" w:rsidR="00A857CC" w:rsidRPr="00A857CC" w:rsidRDefault="00A857CC" w:rsidP="00A857CC">
      <w:pPr>
        <w:numPr>
          <w:ilvl w:val="1"/>
          <w:numId w:val="1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Engagement Metrics:</w:t>
      </w:r>
      <w:r w:rsidRPr="00A857CC">
        <w:rPr>
          <w:rFonts w:ascii="Verdana" w:hAnsi="Verdana"/>
        </w:rPr>
        <w:t> Forum activity (posts, comments), tutorial completion rates, webinar attendance.</w:t>
      </w:r>
    </w:p>
    <w:p w14:paraId="0D0F6AAE" w14:textId="13C84633" w:rsidR="00A857CC" w:rsidRPr="00A857CC" w:rsidRDefault="00A857CC" w:rsidP="00A857CC">
      <w:pPr>
        <w:numPr>
          <w:ilvl w:val="1"/>
          <w:numId w:val="1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 xml:space="preserve">Purchasing </w:t>
      </w:r>
      <w:r w:rsidRPr="00A857CC">
        <w:rPr>
          <w:rFonts w:ascii="Verdana" w:hAnsi="Verdana"/>
          <w:b/>
          <w:bCs/>
        </w:rPr>
        <w:t>Behaviour</w:t>
      </w:r>
      <w:r w:rsidRPr="00A857CC">
        <w:rPr>
          <w:rFonts w:ascii="Verdana" w:hAnsi="Verdana"/>
          <w:b/>
          <w:bCs/>
        </w:rPr>
        <w:t>:</w:t>
      </w:r>
      <w:r w:rsidRPr="00A857CC">
        <w:rPr>
          <w:rFonts w:ascii="Verdana" w:hAnsi="Verdana"/>
        </w:rPr>
        <w:t> Products bought via affiliate links, discount usage, cart abandonment rate.</w:t>
      </w:r>
    </w:p>
    <w:p w14:paraId="237C4FA8" w14:textId="77777777" w:rsidR="00A857CC" w:rsidRPr="00A857CC" w:rsidRDefault="00A857CC" w:rsidP="00A857CC">
      <w:pPr>
        <w:numPr>
          <w:ilvl w:val="1"/>
          <w:numId w:val="1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Support Interactions:</w:t>
      </w:r>
      <w:r w:rsidRPr="00A857CC">
        <w:rPr>
          <w:rFonts w:ascii="Verdana" w:hAnsi="Verdana"/>
        </w:rPr>
        <w:t> Ticket frequency, resolution time, feedback ratings.</w:t>
      </w:r>
    </w:p>
    <w:p w14:paraId="7308AD94" w14:textId="77777777" w:rsidR="00A857CC" w:rsidRPr="00A857CC" w:rsidRDefault="00A857CC" w:rsidP="00A857CC">
      <w:pPr>
        <w:numPr>
          <w:ilvl w:val="1"/>
          <w:numId w:val="1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Feedback &amp; Surveys:</w:t>
      </w:r>
      <w:r w:rsidRPr="00A857CC">
        <w:rPr>
          <w:rFonts w:ascii="Verdana" w:hAnsi="Verdana"/>
        </w:rPr>
        <w:t> NPS, CSAT scores, qualitative comments.</w:t>
      </w:r>
    </w:p>
    <w:p w14:paraId="2EF806E5" w14:textId="77777777" w:rsidR="00A857CC" w:rsidRPr="00A857CC" w:rsidRDefault="00A857CC" w:rsidP="00A857CC">
      <w:pPr>
        <w:numPr>
          <w:ilvl w:val="0"/>
          <w:numId w:val="1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Segmentation Tags:</w:t>
      </w:r>
    </w:p>
    <w:p w14:paraId="7C2D4A0B" w14:textId="77777777" w:rsidR="00A857CC" w:rsidRPr="00A857CC" w:rsidRDefault="00A857CC" w:rsidP="00A857CC">
      <w:pPr>
        <w:numPr>
          <w:ilvl w:val="1"/>
          <w:numId w:val="2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High-Value (Gold-tier, frequent shoppers).</w:t>
      </w:r>
    </w:p>
    <w:p w14:paraId="707E7371" w14:textId="77777777" w:rsidR="00A857CC" w:rsidRPr="00A857CC" w:rsidRDefault="00A857CC" w:rsidP="00A857CC">
      <w:pPr>
        <w:numPr>
          <w:ilvl w:val="1"/>
          <w:numId w:val="2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At-Risk (Lapsed subscriptions, low engagement).</w:t>
      </w:r>
    </w:p>
    <w:p w14:paraId="3E1FA22C" w14:textId="77777777" w:rsidR="00A857CC" w:rsidRPr="00A857CC" w:rsidRDefault="00A857CC" w:rsidP="00A857CC">
      <w:pPr>
        <w:numPr>
          <w:ilvl w:val="1"/>
          <w:numId w:val="2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Tech-Challenged (Repeated support queries).</w:t>
      </w:r>
    </w:p>
    <w:p w14:paraId="5E9D5005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2: Select Tools</w:t>
      </w:r>
    </w:p>
    <w:p w14:paraId="5413A815" w14:textId="77777777" w:rsidR="00A857CC" w:rsidRPr="00A857CC" w:rsidRDefault="00A857CC" w:rsidP="00A857CC">
      <w:pPr>
        <w:numPr>
          <w:ilvl w:val="0"/>
          <w:numId w:val="3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CRM Platform:</w:t>
      </w:r>
      <w:r w:rsidRPr="00A857CC">
        <w:rPr>
          <w:rFonts w:ascii="Verdana" w:hAnsi="Verdana"/>
        </w:rPr>
        <w:t> HubSpot (free tier for startups) or Salesforce (scalable for enterprise).</w:t>
      </w:r>
    </w:p>
    <w:p w14:paraId="1124066C" w14:textId="6C0672B9" w:rsidR="00A857CC" w:rsidRPr="00A857CC" w:rsidRDefault="00A857CC" w:rsidP="00EC656F">
      <w:pPr>
        <w:numPr>
          <w:ilvl w:val="0"/>
          <w:numId w:val="3"/>
        </w:numPr>
        <w:ind w:right="-625" w:hanging="1146"/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Database Integration:</w:t>
      </w:r>
      <w:r w:rsidRPr="00A857CC">
        <w:rPr>
          <w:rFonts w:ascii="Verdana" w:hAnsi="Verdana"/>
        </w:rPr>
        <w:t> Use Zapier to connect surveys (</w:t>
      </w:r>
      <w:r w:rsidR="00EC656F" w:rsidRPr="00A857CC">
        <w:rPr>
          <w:rFonts w:ascii="Verdana" w:hAnsi="Verdana"/>
        </w:rPr>
        <w:t>Type form</w:t>
      </w:r>
      <w:r w:rsidRPr="00A857CC">
        <w:rPr>
          <w:rFonts w:ascii="Verdana" w:hAnsi="Verdana"/>
        </w:rPr>
        <w:t>), payment systems (Stripe), and support tools (Zendesk).</w:t>
      </w:r>
    </w:p>
    <w:p w14:paraId="2E171A14" w14:textId="77777777" w:rsidR="00A857CC" w:rsidRPr="00A857CC" w:rsidRDefault="00A857CC" w:rsidP="00A857CC">
      <w:pPr>
        <w:numPr>
          <w:ilvl w:val="0"/>
          <w:numId w:val="3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Accessibility:</w:t>
      </w:r>
      <w:r w:rsidRPr="00A857CC">
        <w:rPr>
          <w:rFonts w:ascii="Verdana" w:hAnsi="Verdana"/>
        </w:rPr>
        <w:t> Ensure GDPR/CCPA compliance for data privacy.</w:t>
      </w:r>
    </w:p>
    <w:p w14:paraId="475037A0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3: Populate Initial Data</w:t>
      </w:r>
    </w:p>
    <w:p w14:paraId="6B72BE1A" w14:textId="77777777" w:rsidR="00A857CC" w:rsidRPr="00A857CC" w:rsidRDefault="00A857CC" w:rsidP="00A857CC">
      <w:pPr>
        <w:numPr>
          <w:ilvl w:val="0"/>
          <w:numId w:val="4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Import existing user data from sign-up forms, payment records, and support logs.</w:t>
      </w:r>
    </w:p>
    <w:p w14:paraId="2BF3E881" w14:textId="77777777" w:rsidR="00A857CC" w:rsidRPr="00A857CC" w:rsidRDefault="00A857CC" w:rsidP="00A857CC">
      <w:pPr>
        <w:numPr>
          <w:ilvl w:val="0"/>
          <w:numId w:val="4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 xml:space="preserve">Add tags for segmentation (e.g., “High-Value” for users spending </w:t>
      </w:r>
      <w:r w:rsidRPr="00A857CC">
        <w:rPr>
          <w:rFonts w:ascii="Verdana" w:hAnsi="Verdana"/>
        </w:rPr>
        <w:lastRenderedPageBreak/>
        <w:t>$100+/month).</w:t>
      </w:r>
    </w:p>
    <w:p w14:paraId="472B567C" w14:textId="77777777" w:rsidR="00A857CC" w:rsidRPr="00A857CC" w:rsidRDefault="00A857CC" w:rsidP="00A857CC">
      <w:pPr>
        <w:jc w:val="left"/>
        <w:rPr>
          <w:rFonts w:ascii="Verdana" w:hAnsi="Verdana"/>
          <w:b/>
          <w:bCs/>
          <w:sz w:val="24"/>
          <w:szCs w:val="24"/>
          <w:highlight w:val="yellow"/>
        </w:rPr>
      </w:pPr>
      <w:r w:rsidRPr="00A857CC">
        <w:rPr>
          <w:rFonts w:ascii="Verdana" w:hAnsi="Verdana"/>
          <w:b/>
          <w:bCs/>
          <w:sz w:val="24"/>
          <w:szCs w:val="24"/>
          <w:highlight w:val="yellow"/>
        </w:rPr>
        <w:pict w14:anchorId="1924858D">
          <v:rect id="_x0000_i1074" style="width:0;height:.75pt" o:hrstd="t" o:hr="t" fillcolor="#a0a0a0" stroked="f"/>
        </w:pict>
      </w:r>
    </w:p>
    <w:p w14:paraId="64A1A0AC" w14:textId="77777777" w:rsidR="00A857CC" w:rsidRPr="00A857CC" w:rsidRDefault="00A857CC" w:rsidP="00A857CC">
      <w:pPr>
        <w:jc w:val="left"/>
        <w:rPr>
          <w:rFonts w:ascii="Verdana" w:hAnsi="Verdana"/>
          <w:b/>
          <w:bCs/>
          <w:sz w:val="24"/>
          <w:szCs w:val="24"/>
          <w:highlight w:val="yellow"/>
        </w:rPr>
      </w:pPr>
      <w:r w:rsidRPr="00A857CC">
        <w:rPr>
          <w:rFonts w:ascii="Verdana" w:hAnsi="Verdana"/>
          <w:b/>
          <w:bCs/>
          <w:sz w:val="24"/>
          <w:szCs w:val="24"/>
          <w:highlight w:val="yellow"/>
        </w:rPr>
        <w:t>Phase 2: Design Customer Experience Reporting System (Months 3–6)</w:t>
      </w:r>
    </w:p>
    <w:p w14:paraId="279DC738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1: Define Key Metrics</w:t>
      </w:r>
    </w:p>
    <w:p w14:paraId="6AF075ED" w14:textId="77777777" w:rsidR="00A857CC" w:rsidRPr="00A857CC" w:rsidRDefault="00A857CC" w:rsidP="00A857CC">
      <w:pPr>
        <w:numPr>
          <w:ilvl w:val="0"/>
          <w:numId w:val="5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Primary KPIs:</w:t>
      </w:r>
    </w:p>
    <w:p w14:paraId="25E8E2FC" w14:textId="77777777" w:rsidR="00A857CC" w:rsidRPr="00A857CC" w:rsidRDefault="00A857CC" w:rsidP="00A857CC">
      <w:pPr>
        <w:numPr>
          <w:ilvl w:val="1"/>
          <w:numId w:val="5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NPS (Net Promoter Score):</w:t>
      </w:r>
      <w:r w:rsidRPr="00A857CC">
        <w:rPr>
          <w:rFonts w:ascii="Verdana" w:hAnsi="Verdana"/>
        </w:rPr>
        <w:t> Measure loyalty via quarterly surveys.</w:t>
      </w:r>
    </w:p>
    <w:p w14:paraId="7258A7F3" w14:textId="77777777" w:rsidR="00A857CC" w:rsidRPr="00A857CC" w:rsidRDefault="00A857CC" w:rsidP="00A857CC">
      <w:pPr>
        <w:numPr>
          <w:ilvl w:val="1"/>
          <w:numId w:val="5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CSAT (Customer Satisfaction):</w:t>
      </w:r>
      <w:r w:rsidRPr="00A857CC">
        <w:rPr>
          <w:rFonts w:ascii="Verdana" w:hAnsi="Verdana"/>
        </w:rPr>
        <w:t> Post-support interaction surveys.</w:t>
      </w:r>
    </w:p>
    <w:p w14:paraId="4E2FFD47" w14:textId="77777777" w:rsidR="00A857CC" w:rsidRPr="00A857CC" w:rsidRDefault="00A857CC" w:rsidP="00A857CC">
      <w:pPr>
        <w:numPr>
          <w:ilvl w:val="1"/>
          <w:numId w:val="5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Retention Rate:</w:t>
      </w:r>
      <w:r w:rsidRPr="00A857CC">
        <w:rPr>
          <w:rFonts w:ascii="Verdana" w:hAnsi="Verdana"/>
        </w:rPr>
        <w:t> % of users renewing subscriptions after 6/12 months.</w:t>
      </w:r>
    </w:p>
    <w:p w14:paraId="22146B21" w14:textId="77777777" w:rsidR="00A857CC" w:rsidRPr="00A857CC" w:rsidRDefault="00A857CC" w:rsidP="00A857CC">
      <w:pPr>
        <w:numPr>
          <w:ilvl w:val="1"/>
          <w:numId w:val="5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Engagement Score:</w:t>
      </w:r>
      <w:r w:rsidRPr="00A857CC">
        <w:rPr>
          <w:rFonts w:ascii="Verdana" w:hAnsi="Verdana"/>
        </w:rPr>
        <w:t> Weighted average of forum activity, tutorial views, and event attendance.</w:t>
      </w:r>
    </w:p>
    <w:p w14:paraId="045E9EC5" w14:textId="77777777" w:rsidR="00A857CC" w:rsidRPr="00A857CC" w:rsidRDefault="00A857CC" w:rsidP="00A857CC">
      <w:pPr>
        <w:numPr>
          <w:ilvl w:val="1"/>
          <w:numId w:val="5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Revenue per User (RPU):</w:t>
      </w:r>
      <w:r w:rsidRPr="00A857CC">
        <w:rPr>
          <w:rFonts w:ascii="Verdana" w:hAnsi="Verdana"/>
        </w:rPr>
        <w:t> Total revenue (subscriptions + affiliate) divided by active users.</w:t>
      </w:r>
    </w:p>
    <w:p w14:paraId="3CFD8D82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2: Build Reporting Dashboards</w:t>
      </w:r>
    </w:p>
    <w:p w14:paraId="662A98EE" w14:textId="77777777" w:rsidR="00A857CC" w:rsidRPr="00A857CC" w:rsidRDefault="00A857CC" w:rsidP="00A857CC">
      <w:pPr>
        <w:numPr>
          <w:ilvl w:val="0"/>
          <w:numId w:val="6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Tools:</w:t>
      </w:r>
    </w:p>
    <w:p w14:paraId="0B39C119" w14:textId="77777777" w:rsidR="00A857CC" w:rsidRPr="00A857CC" w:rsidRDefault="00A857CC" w:rsidP="00A857CC">
      <w:pPr>
        <w:numPr>
          <w:ilvl w:val="1"/>
          <w:numId w:val="6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Google Data Studio or Tableau for visual dashboards.</w:t>
      </w:r>
    </w:p>
    <w:p w14:paraId="41B19F5E" w14:textId="77777777" w:rsidR="00A857CC" w:rsidRPr="00A857CC" w:rsidRDefault="00A857CC" w:rsidP="00A857CC">
      <w:pPr>
        <w:numPr>
          <w:ilvl w:val="1"/>
          <w:numId w:val="6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HubSpot CRM for automated reports.</w:t>
      </w:r>
    </w:p>
    <w:p w14:paraId="563BB755" w14:textId="77777777" w:rsidR="00A857CC" w:rsidRPr="00A857CC" w:rsidRDefault="00A857CC" w:rsidP="00A857CC">
      <w:pPr>
        <w:numPr>
          <w:ilvl w:val="0"/>
          <w:numId w:val="6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Dashboard Tabs:</w:t>
      </w:r>
    </w:p>
    <w:p w14:paraId="4BF51E15" w14:textId="77777777" w:rsidR="00A857CC" w:rsidRPr="00A857CC" w:rsidRDefault="00A857CC" w:rsidP="00A857CC">
      <w:pPr>
        <w:numPr>
          <w:ilvl w:val="1"/>
          <w:numId w:val="7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User Health Overview:</w:t>
      </w:r>
      <w:r w:rsidRPr="00A857CC">
        <w:rPr>
          <w:rFonts w:ascii="Verdana" w:hAnsi="Verdana"/>
        </w:rPr>
        <w:t> Retention rates, NPS trends, support ticket volume.</w:t>
      </w:r>
    </w:p>
    <w:p w14:paraId="158FDC2E" w14:textId="77777777" w:rsidR="00A857CC" w:rsidRPr="00A857CC" w:rsidRDefault="00A857CC" w:rsidP="00A857CC">
      <w:pPr>
        <w:numPr>
          <w:ilvl w:val="1"/>
          <w:numId w:val="7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Segmentation Analysis:</w:t>
      </w:r>
      <w:r w:rsidRPr="00A857CC">
        <w:rPr>
          <w:rFonts w:ascii="Verdana" w:hAnsi="Verdana"/>
        </w:rPr>
        <w:t> Engagement and spending by tier.</w:t>
      </w:r>
    </w:p>
    <w:p w14:paraId="4AFE8E4D" w14:textId="7B865D98" w:rsidR="00A857CC" w:rsidRPr="00A857CC" w:rsidRDefault="00A857CC" w:rsidP="00A857CC">
      <w:pPr>
        <w:numPr>
          <w:ilvl w:val="1"/>
          <w:numId w:val="7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Opportunity Alerts:</w:t>
      </w:r>
      <w:r w:rsidRPr="00A857CC">
        <w:rPr>
          <w:rFonts w:ascii="Verdana" w:hAnsi="Verdana"/>
        </w:rPr>
        <w:t xml:space="preserve"> At-risk users, </w:t>
      </w:r>
      <w:r w:rsidRPr="00A857CC">
        <w:rPr>
          <w:rFonts w:ascii="Verdana" w:hAnsi="Verdana"/>
        </w:rPr>
        <w:t>high potential</w:t>
      </w:r>
      <w:r w:rsidRPr="00A857CC">
        <w:rPr>
          <w:rFonts w:ascii="Verdana" w:hAnsi="Verdana"/>
        </w:rPr>
        <w:t xml:space="preserve"> </w:t>
      </w:r>
      <w:proofErr w:type="gramStart"/>
      <w:r w:rsidRPr="00A857CC">
        <w:rPr>
          <w:rFonts w:ascii="Verdana" w:hAnsi="Verdana"/>
        </w:rPr>
        <w:t>upsell</w:t>
      </w:r>
      <w:proofErr w:type="gramEnd"/>
      <w:r w:rsidRPr="00A857CC">
        <w:rPr>
          <w:rFonts w:ascii="Verdana" w:hAnsi="Verdana"/>
        </w:rPr>
        <w:t xml:space="preserve"> targets.</w:t>
      </w:r>
    </w:p>
    <w:p w14:paraId="22A605A7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3: Automate Reporting</w:t>
      </w:r>
    </w:p>
    <w:p w14:paraId="56339DCD" w14:textId="77777777" w:rsidR="00A857CC" w:rsidRPr="00A857CC" w:rsidRDefault="00A857CC" w:rsidP="00A857CC">
      <w:pPr>
        <w:numPr>
          <w:ilvl w:val="0"/>
          <w:numId w:val="8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Schedule monthly/quarterly reports to stakeholders.</w:t>
      </w:r>
    </w:p>
    <w:p w14:paraId="15399BEA" w14:textId="77777777" w:rsidR="00A857CC" w:rsidRPr="00A857CC" w:rsidRDefault="00A857CC" w:rsidP="00A857CC">
      <w:pPr>
        <w:numPr>
          <w:ilvl w:val="0"/>
          <w:numId w:val="8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Example automation:</w:t>
      </w:r>
    </w:p>
    <w:p w14:paraId="5E1F1CB3" w14:textId="77777777" w:rsidR="00A857CC" w:rsidRPr="00A857CC" w:rsidRDefault="00A857CC" w:rsidP="00A857CC">
      <w:pPr>
        <w:numPr>
          <w:ilvl w:val="1"/>
          <w:numId w:val="8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Monthly:</w:t>
      </w:r>
      <w:r w:rsidRPr="00A857CC">
        <w:rPr>
          <w:rFonts w:ascii="Verdana" w:hAnsi="Verdana"/>
        </w:rPr>
        <w:t> Email PDF report with top KPIs to leadership.</w:t>
      </w:r>
    </w:p>
    <w:p w14:paraId="6A9CDDCF" w14:textId="77777777" w:rsidR="00A857CC" w:rsidRPr="00A857CC" w:rsidRDefault="00A857CC" w:rsidP="00A857CC">
      <w:pPr>
        <w:numPr>
          <w:ilvl w:val="1"/>
          <w:numId w:val="8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Real-Time Alerts:</w:t>
      </w:r>
      <w:r w:rsidRPr="00A857CC">
        <w:rPr>
          <w:rFonts w:ascii="Verdana" w:hAnsi="Verdana"/>
        </w:rPr>
        <w:t> Slack notifications for sudden drops in engagement or NPS.</w:t>
      </w:r>
    </w:p>
    <w:p w14:paraId="1EF645CA" w14:textId="77777777" w:rsidR="00A857CC" w:rsidRPr="00A857CC" w:rsidRDefault="00A857CC" w:rsidP="00A857CC">
      <w:pPr>
        <w:jc w:val="left"/>
        <w:rPr>
          <w:rFonts w:ascii="Verdana" w:hAnsi="Verdana"/>
        </w:rPr>
      </w:pPr>
      <w:r w:rsidRPr="00A857CC">
        <w:rPr>
          <w:rFonts w:ascii="Verdana" w:hAnsi="Verdana"/>
        </w:rPr>
        <w:pict w14:anchorId="29243416">
          <v:rect id="_x0000_i1075" style="width:0;height:.75pt" o:hrstd="t" o:hr="t" fillcolor="#a0a0a0" stroked="f"/>
        </w:pict>
      </w:r>
    </w:p>
    <w:p w14:paraId="68E005F6" w14:textId="77777777" w:rsidR="00A857CC" w:rsidRPr="00A857CC" w:rsidRDefault="00A857CC" w:rsidP="00A857CC">
      <w:pPr>
        <w:jc w:val="left"/>
        <w:rPr>
          <w:rFonts w:ascii="Verdana" w:hAnsi="Verdana"/>
          <w:b/>
          <w:bCs/>
          <w:sz w:val="24"/>
          <w:szCs w:val="24"/>
          <w:highlight w:val="yellow"/>
        </w:rPr>
      </w:pPr>
      <w:r w:rsidRPr="00A857CC">
        <w:rPr>
          <w:rFonts w:ascii="Verdana" w:hAnsi="Verdana"/>
          <w:b/>
          <w:bCs/>
          <w:sz w:val="24"/>
          <w:szCs w:val="24"/>
          <w:highlight w:val="yellow"/>
        </w:rPr>
        <w:t>Phase 3: Conduct Data Reviews &amp; Audits (Months 6–12)</w:t>
      </w:r>
    </w:p>
    <w:p w14:paraId="75519551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lastRenderedPageBreak/>
        <w:t>Step 1: Quarterly Client Audits</w:t>
      </w:r>
    </w:p>
    <w:p w14:paraId="55DA344B" w14:textId="77777777" w:rsidR="00A857CC" w:rsidRPr="00A857CC" w:rsidRDefault="00A857CC" w:rsidP="00A857CC">
      <w:pPr>
        <w:numPr>
          <w:ilvl w:val="0"/>
          <w:numId w:val="9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Audit Scope:</w:t>
      </w:r>
    </w:p>
    <w:p w14:paraId="2F15026E" w14:textId="77777777" w:rsidR="00A857CC" w:rsidRPr="00A857CC" w:rsidRDefault="00A857CC" w:rsidP="00A857CC">
      <w:pPr>
        <w:numPr>
          <w:ilvl w:val="1"/>
          <w:numId w:val="9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New Users (0–90 days):</w:t>
      </w:r>
      <w:r w:rsidRPr="00A857CC">
        <w:rPr>
          <w:rFonts w:ascii="Verdana" w:hAnsi="Verdana"/>
        </w:rPr>
        <w:t> Track onboarding success (e.g., % completing tutorials).</w:t>
      </w:r>
    </w:p>
    <w:p w14:paraId="540AFFFD" w14:textId="77777777" w:rsidR="00A857CC" w:rsidRPr="00A857CC" w:rsidRDefault="00A857CC" w:rsidP="00A857CC">
      <w:pPr>
        <w:numPr>
          <w:ilvl w:val="1"/>
          <w:numId w:val="9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At-Risk Users:</w:t>
      </w:r>
      <w:r w:rsidRPr="00A857CC">
        <w:rPr>
          <w:rFonts w:ascii="Verdana" w:hAnsi="Verdana"/>
        </w:rPr>
        <w:t> Identify lapsed subscriptions or declining engagement.</w:t>
      </w:r>
    </w:p>
    <w:p w14:paraId="450B786F" w14:textId="77777777" w:rsidR="00A857CC" w:rsidRPr="00A857CC" w:rsidRDefault="00A857CC" w:rsidP="00A857CC">
      <w:pPr>
        <w:numPr>
          <w:ilvl w:val="1"/>
          <w:numId w:val="9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High-Value Users:</w:t>
      </w:r>
      <w:r w:rsidRPr="00A857CC">
        <w:rPr>
          <w:rFonts w:ascii="Verdana" w:hAnsi="Verdana"/>
        </w:rPr>
        <w:t> </w:t>
      </w:r>
      <w:proofErr w:type="spellStart"/>
      <w:r w:rsidRPr="00A857CC">
        <w:rPr>
          <w:rFonts w:ascii="Verdana" w:hAnsi="Verdana"/>
        </w:rPr>
        <w:t>Analyze</w:t>
      </w:r>
      <w:proofErr w:type="spellEnd"/>
      <w:r w:rsidRPr="00A857CC">
        <w:rPr>
          <w:rFonts w:ascii="Verdana" w:hAnsi="Verdana"/>
        </w:rPr>
        <w:t xml:space="preserve"> spending patterns for upsell opportunities.</w:t>
      </w:r>
    </w:p>
    <w:p w14:paraId="641806E6" w14:textId="77777777" w:rsidR="00A857CC" w:rsidRPr="00A857CC" w:rsidRDefault="00A857CC" w:rsidP="00A857CC">
      <w:pPr>
        <w:numPr>
          <w:ilvl w:val="0"/>
          <w:numId w:val="9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Audit Process:</w:t>
      </w:r>
    </w:p>
    <w:p w14:paraId="08CD97D3" w14:textId="77777777" w:rsidR="00A857CC" w:rsidRPr="00A857CC" w:rsidRDefault="00A857CC" w:rsidP="00A857CC">
      <w:pPr>
        <w:numPr>
          <w:ilvl w:val="1"/>
          <w:numId w:val="10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 xml:space="preserve">Pull data for the target cohort (e.g., “Users who </w:t>
      </w:r>
      <w:proofErr w:type="spellStart"/>
      <w:r w:rsidRPr="00A857CC">
        <w:rPr>
          <w:rFonts w:ascii="Verdana" w:hAnsi="Verdana"/>
        </w:rPr>
        <w:t>canceled</w:t>
      </w:r>
      <w:proofErr w:type="spellEnd"/>
      <w:r w:rsidRPr="00A857CC">
        <w:rPr>
          <w:rFonts w:ascii="Verdana" w:hAnsi="Verdana"/>
        </w:rPr>
        <w:t xml:space="preserve"> in Q3”).</w:t>
      </w:r>
    </w:p>
    <w:p w14:paraId="52462D34" w14:textId="77777777" w:rsidR="00A857CC" w:rsidRPr="00A857CC" w:rsidRDefault="00A857CC" w:rsidP="00A857CC">
      <w:pPr>
        <w:numPr>
          <w:ilvl w:val="1"/>
          <w:numId w:val="10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Identify trends (e.g., 60% of cancellations cited “tech difficulties”).</w:t>
      </w:r>
    </w:p>
    <w:p w14:paraId="6940FC87" w14:textId="77777777" w:rsidR="00A857CC" w:rsidRPr="00A857CC" w:rsidRDefault="00A857CC" w:rsidP="00A857CC">
      <w:pPr>
        <w:numPr>
          <w:ilvl w:val="1"/>
          <w:numId w:val="10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Map actionable recommendations (e.g., offer free 1:1 tech onboarding).</w:t>
      </w:r>
    </w:p>
    <w:p w14:paraId="7D24C2AC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2: Annual Deep-Dive Review</w:t>
      </w:r>
    </w:p>
    <w:p w14:paraId="064D3574" w14:textId="77777777" w:rsidR="00A857CC" w:rsidRPr="00A857CC" w:rsidRDefault="00A857CC" w:rsidP="00A857CC">
      <w:pPr>
        <w:numPr>
          <w:ilvl w:val="0"/>
          <w:numId w:val="11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Focus Areas:</w:t>
      </w:r>
    </w:p>
    <w:p w14:paraId="5B084515" w14:textId="77777777" w:rsidR="00A857CC" w:rsidRPr="00A857CC" w:rsidRDefault="00A857CC" w:rsidP="00A857CC">
      <w:pPr>
        <w:numPr>
          <w:ilvl w:val="1"/>
          <w:numId w:val="11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Year-over-year retention trends.</w:t>
      </w:r>
    </w:p>
    <w:p w14:paraId="674F1B55" w14:textId="77777777" w:rsidR="00A857CC" w:rsidRPr="00A857CC" w:rsidRDefault="00A857CC" w:rsidP="00A857CC">
      <w:pPr>
        <w:numPr>
          <w:ilvl w:val="1"/>
          <w:numId w:val="11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Impact of new features (e.g., did adding video tutorials boost Silver-tier upgrades?).</w:t>
      </w:r>
    </w:p>
    <w:p w14:paraId="60D86A83" w14:textId="77777777" w:rsidR="00A857CC" w:rsidRPr="00A857CC" w:rsidRDefault="00A857CC" w:rsidP="00A857CC">
      <w:pPr>
        <w:numPr>
          <w:ilvl w:val="1"/>
          <w:numId w:val="11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ROI of partnerships (e.g., affiliate revenue from Walmart vs. Amazon).</w:t>
      </w:r>
    </w:p>
    <w:p w14:paraId="697B0D3D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3: Report Structure for Stakeholders</w:t>
      </w:r>
    </w:p>
    <w:p w14:paraId="30B7BB59" w14:textId="77777777" w:rsidR="00A857CC" w:rsidRPr="00A857CC" w:rsidRDefault="00A857CC" w:rsidP="00A857CC">
      <w:p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Template:</w:t>
      </w:r>
      <w:r w:rsidRPr="00A857CC">
        <w:rPr>
          <w:rFonts w:ascii="Verdana" w:hAnsi="Verdana"/>
        </w:rPr>
        <w:t> </w:t>
      </w:r>
      <w:r w:rsidRPr="00A857CC">
        <w:rPr>
          <w:rFonts w:ascii="Verdana" w:hAnsi="Verdana"/>
          <w:i/>
          <w:iCs/>
        </w:rPr>
        <w:t>Grandparents Hub Client Audit Report – Q3 2024</w:t>
      </w:r>
    </w:p>
    <w:p w14:paraId="139B052D" w14:textId="77777777" w:rsidR="00A857CC" w:rsidRPr="00A857CC" w:rsidRDefault="00A857CC" w:rsidP="00A857CC">
      <w:pPr>
        <w:numPr>
          <w:ilvl w:val="0"/>
          <w:numId w:val="12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Current Position:</w:t>
      </w:r>
    </w:p>
    <w:p w14:paraId="3D223988" w14:textId="77777777" w:rsidR="00A857CC" w:rsidRPr="00A857CC" w:rsidRDefault="00A857CC" w:rsidP="00A857CC">
      <w:pPr>
        <w:numPr>
          <w:ilvl w:val="1"/>
          <w:numId w:val="12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“30% of Basic-tier users attend webinars but don’t upgrade.”</w:t>
      </w:r>
    </w:p>
    <w:p w14:paraId="6505FA5C" w14:textId="77777777" w:rsidR="00A857CC" w:rsidRPr="00A857CC" w:rsidRDefault="00A857CC" w:rsidP="00A857CC">
      <w:pPr>
        <w:numPr>
          <w:ilvl w:val="0"/>
          <w:numId w:val="12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Opportunities:</w:t>
      </w:r>
    </w:p>
    <w:p w14:paraId="3162811A" w14:textId="77777777" w:rsidR="00A857CC" w:rsidRPr="00A857CC" w:rsidRDefault="00A857CC" w:rsidP="00A857CC">
      <w:pPr>
        <w:numPr>
          <w:ilvl w:val="1"/>
          <w:numId w:val="12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Offer a limited-time Silver-tier discount to webinar attendees.</w:t>
      </w:r>
    </w:p>
    <w:p w14:paraId="2AFF8894" w14:textId="77777777" w:rsidR="00A857CC" w:rsidRPr="00A857CC" w:rsidRDefault="00A857CC" w:rsidP="00A857CC">
      <w:pPr>
        <w:numPr>
          <w:ilvl w:val="0"/>
          <w:numId w:val="12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Rationale:</w:t>
      </w:r>
    </w:p>
    <w:p w14:paraId="28277035" w14:textId="77777777" w:rsidR="00A857CC" w:rsidRPr="00A857CC" w:rsidRDefault="00A857CC" w:rsidP="00A857CC">
      <w:pPr>
        <w:numPr>
          <w:ilvl w:val="1"/>
          <w:numId w:val="12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“Webinar attendees are 3x more likely to upgrade if incentivized.”</w:t>
      </w:r>
    </w:p>
    <w:p w14:paraId="0C085DF3" w14:textId="77777777" w:rsidR="00A857CC" w:rsidRPr="00A857CC" w:rsidRDefault="00A857CC" w:rsidP="00A857CC">
      <w:pPr>
        <w:jc w:val="left"/>
        <w:rPr>
          <w:rFonts w:ascii="Verdana" w:hAnsi="Verdana"/>
        </w:rPr>
      </w:pPr>
      <w:r w:rsidRPr="00A857CC">
        <w:rPr>
          <w:rFonts w:ascii="Verdana" w:hAnsi="Verdana"/>
        </w:rPr>
        <w:pict w14:anchorId="6CEEFCDE">
          <v:rect id="_x0000_i1076" style="width:0;height:.75pt" o:hrstd="t" o:hr="t" fillcolor="#a0a0a0" stroked="f"/>
        </w:pict>
      </w:r>
    </w:p>
    <w:p w14:paraId="32093DFC" w14:textId="77777777" w:rsidR="00EC656F" w:rsidRDefault="00EC656F" w:rsidP="00A857CC">
      <w:pPr>
        <w:jc w:val="left"/>
        <w:rPr>
          <w:rFonts w:ascii="Verdana" w:hAnsi="Verdana"/>
          <w:b/>
          <w:bCs/>
          <w:sz w:val="24"/>
          <w:szCs w:val="24"/>
          <w:highlight w:val="yellow"/>
        </w:rPr>
      </w:pPr>
    </w:p>
    <w:p w14:paraId="1F138A42" w14:textId="77777777" w:rsidR="00EC656F" w:rsidRDefault="00EC656F" w:rsidP="00A857CC">
      <w:pPr>
        <w:jc w:val="left"/>
        <w:rPr>
          <w:rFonts w:ascii="Verdana" w:hAnsi="Verdana"/>
          <w:b/>
          <w:bCs/>
          <w:sz w:val="24"/>
          <w:szCs w:val="24"/>
          <w:highlight w:val="yellow"/>
        </w:rPr>
      </w:pPr>
    </w:p>
    <w:p w14:paraId="3808EBB3" w14:textId="279BCCFB" w:rsidR="00A857CC" w:rsidRPr="00A857CC" w:rsidRDefault="00A857CC" w:rsidP="00A857CC">
      <w:pPr>
        <w:jc w:val="left"/>
        <w:rPr>
          <w:rFonts w:ascii="Verdana" w:hAnsi="Verdana"/>
          <w:b/>
          <w:bCs/>
          <w:sz w:val="24"/>
          <w:szCs w:val="24"/>
          <w:highlight w:val="yellow"/>
        </w:rPr>
      </w:pPr>
      <w:r w:rsidRPr="00A857CC">
        <w:rPr>
          <w:rFonts w:ascii="Verdana" w:hAnsi="Verdana"/>
          <w:b/>
          <w:bCs/>
          <w:sz w:val="24"/>
          <w:szCs w:val="24"/>
          <w:highlight w:val="yellow"/>
        </w:rPr>
        <w:lastRenderedPageBreak/>
        <w:t>Phase 4: Optimize &amp; Scale (Ongoing)</w:t>
      </w:r>
    </w:p>
    <w:p w14:paraId="49470340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1: Personalize Customer Journeys</w:t>
      </w:r>
    </w:p>
    <w:p w14:paraId="44548431" w14:textId="77777777" w:rsidR="00A857CC" w:rsidRPr="00A857CC" w:rsidRDefault="00A857CC" w:rsidP="00A857CC">
      <w:pPr>
        <w:numPr>
          <w:ilvl w:val="0"/>
          <w:numId w:val="13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Use CRM tags to trigger automated workflows:</w:t>
      </w:r>
    </w:p>
    <w:p w14:paraId="796032C0" w14:textId="77777777" w:rsidR="00A857CC" w:rsidRPr="00A857CC" w:rsidRDefault="00A857CC" w:rsidP="00A857CC">
      <w:pPr>
        <w:numPr>
          <w:ilvl w:val="1"/>
          <w:numId w:val="13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Example:</w:t>
      </w:r>
      <w:r w:rsidRPr="00A857CC">
        <w:rPr>
          <w:rFonts w:ascii="Verdana" w:hAnsi="Verdana"/>
        </w:rPr>
        <w:t xml:space="preserve"> If a Silver-tier user watches a “Holiday Gift Guide” tutorial </w:t>
      </w:r>
      <w:r w:rsidRPr="00A857CC">
        <w:rPr>
          <w:rFonts w:ascii="Times New Roman" w:hAnsi="Times New Roman" w:cs="Times New Roman"/>
        </w:rPr>
        <w:t>→</w:t>
      </w:r>
      <w:r w:rsidRPr="00A857CC">
        <w:rPr>
          <w:rFonts w:ascii="Verdana" w:hAnsi="Verdana"/>
        </w:rPr>
        <w:t xml:space="preserve"> Send a curated product list with 10% discount.</w:t>
      </w:r>
    </w:p>
    <w:p w14:paraId="7A87DF9D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2: Close Feedback Loops</w:t>
      </w:r>
    </w:p>
    <w:p w14:paraId="499A9195" w14:textId="77777777" w:rsidR="00A857CC" w:rsidRPr="00A857CC" w:rsidRDefault="00A857CC" w:rsidP="00A857CC">
      <w:pPr>
        <w:numPr>
          <w:ilvl w:val="0"/>
          <w:numId w:val="14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Action:</w:t>
      </w:r>
      <w:r w:rsidRPr="00A857CC">
        <w:rPr>
          <w:rFonts w:ascii="Verdana" w:hAnsi="Verdana"/>
        </w:rPr>
        <w:t> Assign a team member to follow up with users who submit low CSAT scores.</w:t>
      </w:r>
    </w:p>
    <w:p w14:paraId="49CFCB3C" w14:textId="77777777" w:rsidR="00A857CC" w:rsidRPr="00A857CC" w:rsidRDefault="00A857CC" w:rsidP="00A857CC">
      <w:pPr>
        <w:numPr>
          <w:ilvl w:val="0"/>
          <w:numId w:val="14"/>
        </w:num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Tool:</w:t>
      </w:r>
      <w:r w:rsidRPr="00A857CC">
        <w:rPr>
          <w:rFonts w:ascii="Verdana" w:hAnsi="Verdana"/>
        </w:rPr>
        <w:t> HubSpot Service Hub to track resolution progress.</w:t>
      </w:r>
    </w:p>
    <w:p w14:paraId="43B488ED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Step 3: Expand Revenue Streams</w:t>
      </w:r>
    </w:p>
    <w:p w14:paraId="7FF5B48D" w14:textId="77777777" w:rsidR="00A857CC" w:rsidRPr="00A857CC" w:rsidRDefault="00A857CC" w:rsidP="00A857CC">
      <w:pPr>
        <w:numPr>
          <w:ilvl w:val="0"/>
          <w:numId w:val="15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Leverage data to pitch brands:</w:t>
      </w:r>
    </w:p>
    <w:p w14:paraId="101C77DE" w14:textId="77777777" w:rsidR="00A857CC" w:rsidRPr="00A857CC" w:rsidRDefault="00A857CC" w:rsidP="00A857CC">
      <w:pPr>
        <w:numPr>
          <w:ilvl w:val="1"/>
          <w:numId w:val="15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 xml:space="preserve">“70% of Gold-tier users buy toys </w:t>
      </w:r>
      <w:r w:rsidRPr="00A857CC">
        <w:rPr>
          <w:rFonts w:ascii="Times New Roman" w:hAnsi="Times New Roman" w:cs="Times New Roman"/>
        </w:rPr>
        <w:t>→</w:t>
      </w:r>
      <w:r w:rsidRPr="00A857CC">
        <w:rPr>
          <w:rFonts w:ascii="Verdana" w:hAnsi="Verdana"/>
        </w:rPr>
        <w:t xml:space="preserve"> Partner with Lego for sponsored content.</w:t>
      </w:r>
      <w:r w:rsidRPr="00A857CC">
        <w:rPr>
          <w:rFonts w:ascii="Verdana" w:hAnsi="Verdana" w:cs="Verdana"/>
        </w:rPr>
        <w:t>”</w:t>
      </w:r>
    </w:p>
    <w:p w14:paraId="2F2F2FD4" w14:textId="77777777" w:rsidR="00A857CC" w:rsidRPr="00A857CC" w:rsidRDefault="00A857CC" w:rsidP="00A857CC">
      <w:pPr>
        <w:jc w:val="left"/>
        <w:rPr>
          <w:rFonts w:ascii="Verdana" w:hAnsi="Verdana"/>
        </w:rPr>
      </w:pPr>
      <w:r w:rsidRPr="00A857CC">
        <w:rPr>
          <w:rFonts w:ascii="Verdana" w:hAnsi="Verdana"/>
        </w:rPr>
        <w:pict w14:anchorId="2767B86D">
          <v:rect id="_x0000_i1077" style="width:0;height:.75pt" o:hrstd="t" o:hr="t" fillcolor="#a0a0a0" stroked="f"/>
        </w:pict>
      </w:r>
    </w:p>
    <w:p w14:paraId="404AA9FD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Tools &amp; Budget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3314"/>
        <w:gridCol w:w="2025"/>
      </w:tblGrid>
      <w:tr w:rsidR="00A857CC" w:rsidRPr="00A857CC" w14:paraId="23C649C0" w14:textId="77777777" w:rsidTr="00A857CC">
        <w:trPr>
          <w:tblHeader/>
          <w:jc w:val="center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681DD0" w14:textId="77777777" w:rsidR="00A857CC" w:rsidRPr="00A857CC" w:rsidRDefault="00A857CC" w:rsidP="00EC656F">
            <w:pPr>
              <w:jc w:val="center"/>
              <w:rPr>
                <w:rFonts w:ascii="Verdana" w:hAnsi="Verdana"/>
                <w:b/>
                <w:bCs/>
                <w:highlight w:val="green"/>
              </w:rPr>
            </w:pPr>
            <w:r w:rsidRPr="00A857CC">
              <w:rPr>
                <w:rFonts w:ascii="Verdana" w:hAnsi="Verdana"/>
                <w:b/>
                <w:bCs/>
                <w:highlight w:val="gree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44C724E" w14:textId="77777777" w:rsidR="00A857CC" w:rsidRPr="00A857CC" w:rsidRDefault="00A857CC" w:rsidP="00EC656F">
            <w:pPr>
              <w:jc w:val="center"/>
              <w:rPr>
                <w:rFonts w:ascii="Verdana" w:hAnsi="Verdana"/>
                <w:b/>
                <w:bCs/>
                <w:highlight w:val="green"/>
              </w:rPr>
            </w:pPr>
            <w:r w:rsidRPr="00A857CC">
              <w:rPr>
                <w:rFonts w:ascii="Verdana" w:hAnsi="Verdana"/>
                <w:b/>
                <w:bCs/>
                <w:highlight w:val="gree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3C9E796" w14:textId="77777777" w:rsidR="00A857CC" w:rsidRPr="00A857CC" w:rsidRDefault="00A857CC" w:rsidP="00EC656F">
            <w:pPr>
              <w:jc w:val="center"/>
              <w:rPr>
                <w:rFonts w:ascii="Verdana" w:hAnsi="Verdana"/>
                <w:b/>
                <w:bCs/>
                <w:highlight w:val="green"/>
              </w:rPr>
            </w:pPr>
            <w:r w:rsidRPr="00A857CC">
              <w:rPr>
                <w:rFonts w:ascii="Verdana" w:hAnsi="Verdana"/>
                <w:b/>
                <w:bCs/>
                <w:highlight w:val="green"/>
              </w:rPr>
              <w:t>Cost</w:t>
            </w:r>
          </w:p>
        </w:tc>
      </w:tr>
      <w:tr w:rsidR="00A857CC" w:rsidRPr="00A857CC" w14:paraId="45B6C6CA" w14:textId="77777777" w:rsidTr="00A857CC">
        <w:trPr>
          <w:jc w:val="center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07FFBA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HubSpot CRM</w:t>
            </w:r>
          </w:p>
        </w:tc>
        <w:tc>
          <w:tcPr>
            <w:tcW w:w="0" w:type="auto"/>
            <w:vAlign w:val="center"/>
            <w:hideMark/>
          </w:tcPr>
          <w:p w14:paraId="12EA4629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Client database &amp; automation</w:t>
            </w:r>
          </w:p>
        </w:tc>
        <w:tc>
          <w:tcPr>
            <w:tcW w:w="0" w:type="auto"/>
            <w:vAlign w:val="center"/>
            <w:hideMark/>
          </w:tcPr>
          <w:p w14:paraId="4092403A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Free–$800/month</w:t>
            </w:r>
          </w:p>
        </w:tc>
      </w:tr>
      <w:tr w:rsidR="00A857CC" w:rsidRPr="00A857CC" w14:paraId="534570A0" w14:textId="77777777" w:rsidTr="00A857CC">
        <w:trPr>
          <w:jc w:val="center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F5056F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Google Data Studio</w:t>
            </w:r>
          </w:p>
        </w:tc>
        <w:tc>
          <w:tcPr>
            <w:tcW w:w="0" w:type="auto"/>
            <w:vAlign w:val="center"/>
            <w:hideMark/>
          </w:tcPr>
          <w:p w14:paraId="45DE22D4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Reporting dashboards</w:t>
            </w:r>
          </w:p>
        </w:tc>
        <w:tc>
          <w:tcPr>
            <w:tcW w:w="0" w:type="auto"/>
            <w:vAlign w:val="center"/>
            <w:hideMark/>
          </w:tcPr>
          <w:p w14:paraId="75EAFEFF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Free</w:t>
            </w:r>
          </w:p>
        </w:tc>
      </w:tr>
      <w:tr w:rsidR="00A857CC" w:rsidRPr="00A857CC" w14:paraId="07409A15" w14:textId="77777777" w:rsidTr="00A857CC">
        <w:trPr>
          <w:jc w:val="center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FE8ADC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proofErr w:type="spellStart"/>
            <w:r w:rsidRPr="00A857CC">
              <w:rPr>
                <w:rFonts w:ascii="Verdana" w:hAnsi="Verdana"/>
              </w:rPr>
              <w:t>Typeform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1E082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NPS/CSAT surveys</w:t>
            </w:r>
          </w:p>
        </w:tc>
        <w:tc>
          <w:tcPr>
            <w:tcW w:w="0" w:type="auto"/>
            <w:vAlign w:val="center"/>
            <w:hideMark/>
          </w:tcPr>
          <w:p w14:paraId="1FAE92C0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$25–50/month</w:t>
            </w:r>
          </w:p>
        </w:tc>
      </w:tr>
      <w:tr w:rsidR="00A857CC" w:rsidRPr="00A857CC" w14:paraId="5AAC5E97" w14:textId="77777777" w:rsidTr="00A857CC">
        <w:trPr>
          <w:jc w:val="center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63D24C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Zapier</w:t>
            </w:r>
          </w:p>
        </w:tc>
        <w:tc>
          <w:tcPr>
            <w:tcW w:w="0" w:type="auto"/>
            <w:vAlign w:val="center"/>
            <w:hideMark/>
          </w:tcPr>
          <w:p w14:paraId="14879011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2FAEA994" w14:textId="77777777" w:rsidR="00A857CC" w:rsidRPr="00A857CC" w:rsidRDefault="00A857CC" w:rsidP="00A857CC">
            <w:pPr>
              <w:jc w:val="left"/>
              <w:rPr>
                <w:rFonts w:ascii="Verdana" w:hAnsi="Verdana"/>
              </w:rPr>
            </w:pPr>
            <w:r w:rsidRPr="00A857CC">
              <w:rPr>
                <w:rFonts w:ascii="Verdana" w:hAnsi="Verdana"/>
              </w:rPr>
              <w:t>$20–100/month</w:t>
            </w:r>
          </w:p>
        </w:tc>
      </w:tr>
    </w:tbl>
    <w:p w14:paraId="21B5C02B" w14:textId="77777777" w:rsidR="00A857CC" w:rsidRPr="00A857CC" w:rsidRDefault="00A857CC" w:rsidP="00A857CC">
      <w:pPr>
        <w:jc w:val="left"/>
        <w:rPr>
          <w:rFonts w:ascii="Verdana" w:hAnsi="Verdana"/>
        </w:rPr>
      </w:pPr>
      <w:r w:rsidRPr="00A857CC">
        <w:rPr>
          <w:rFonts w:ascii="Verdana" w:hAnsi="Verdana"/>
        </w:rPr>
        <w:pict w14:anchorId="511AF71A">
          <v:rect id="_x0000_i1078" style="width:0;height:.75pt" o:hrstd="t" o:hr="t" fillcolor="#a0a0a0" stroked="f"/>
        </w:pict>
      </w:r>
    </w:p>
    <w:p w14:paraId="5499E805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KPIs &amp; Success Metrics</w:t>
      </w:r>
    </w:p>
    <w:p w14:paraId="2F66DCB6" w14:textId="77777777" w:rsidR="00A857CC" w:rsidRPr="00A857CC" w:rsidRDefault="00A857CC" w:rsidP="00A857CC">
      <w:pPr>
        <w:numPr>
          <w:ilvl w:val="0"/>
          <w:numId w:val="16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Increase Gold-tier retention by 20% in 12 months.</w:t>
      </w:r>
    </w:p>
    <w:p w14:paraId="182E043E" w14:textId="77777777" w:rsidR="00A857CC" w:rsidRPr="00A857CC" w:rsidRDefault="00A857CC" w:rsidP="00A857CC">
      <w:pPr>
        <w:numPr>
          <w:ilvl w:val="0"/>
          <w:numId w:val="16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Achieve NPS ≥ 40 by Month 9.</w:t>
      </w:r>
    </w:p>
    <w:p w14:paraId="386574FF" w14:textId="77777777" w:rsidR="00A857CC" w:rsidRPr="00A857CC" w:rsidRDefault="00A857CC" w:rsidP="00A857CC">
      <w:pPr>
        <w:numPr>
          <w:ilvl w:val="0"/>
          <w:numId w:val="16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Reduce support ticket resolution time to &lt; 12 hours.</w:t>
      </w:r>
    </w:p>
    <w:p w14:paraId="27463680" w14:textId="77777777" w:rsidR="00A857CC" w:rsidRPr="00A857CC" w:rsidRDefault="00A857CC" w:rsidP="00A857CC">
      <w:pPr>
        <w:jc w:val="left"/>
        <w:rPr>
          <w:rFonts w:ascii="Verdana" w:hAnsi="Verdana"/>
        </w:rPr>
      </w:pPr>
      <w:r w:rsidRPr="00A857CC">
        <w:rPr>
          <w:rFonts w:ascii="Verdana" w:hAnsi="Verdana"/>
        </w:rPr>
        <w:pict w14:anchorId="1286818E">
          <v:rect id="_x0000_i1079" style="width:0;height:.75pt" o:hrstd="t" o:hr="t" fillcolor="#a0a0a0" stroked="f"/>
        </w:pict>
      </w:r>
    </w:p>
    <w:p w14:paraId="4BA59A80" w14:textId="77777777" w:rsidR="00A857CC" w:rsidRPr="00A857CC" w:rsidRDefault="00A857CC" w:rsidP="00A857CC">
      <w:pPr>
        <w:jc w:val="left"/>
        <w:rPr>
          <w:rFonts w:ascii="Verdana" w:hAnsi="Verdana"/>
          <w:b/>
          <w:bCs/>
        </w:rPr>
      </w:pPr>
      <w:r w:rsidRPr="00A857CC">
        <w:rPr>
          <w:rFonts w:ascii="Verdana" w:hAnsi="Verdana"/>
          <w:b/>
          <w:bCs/>
        </w:rPr>
        <w:t>Example: High-Value User Case Study</w:t>
      </w:r>
    </w:p>
    <w:p w14:paraId="2B24FDB6" w14:textId="77777777" w:rsidR="00A857CC" w:rsidRPr="00A857CC" w:rsidRDefault="00A857CC" w:rsidP="00A857CC">
      <w:pPr>
        <w:jc w:val="left"/>
        <w:rPr>
          <w:rFonts w:ascii="Verdana" w:hAnsi="Verdana"/>
        </w:rPr>
      </w:pPr>
      <w:r w:rsidRPr="00A857CC">
        <w:rPr>
          <w:rFonts w:ascii="Verdana" w:hAnsi="Verdana"/>
          <w:b/>
          <w:bCs/>
        </w:rPr>
        <w:t>User Profile:</w:t>
      </w:r>
    </w:p>
    <w:p w14:paraId="45260775" w14:textId="77777777" w:rsidR="00A857CC" w:rsidRPr="00A857CC" w:rsidRDefault="00A857CC" w:rsidP="00A857CC">
      <w:pPr>
        <w:numPr>
          <w:ilvl w:val="0"/>
          <w:numId w:val="17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>Gold-tier subscriber, 68 years old, refers 3 friends/month.</w:t>
      </w:r>
      <w:r w:rsidRPr="00A857CC">
        <w:rPr>
          <w:rFonts w:ascii="Verdana" w:hAnsi="Verdana"/>
        </w:rPr>
        <w:br/>
      </w:r>
      <w:r w:rsidRPr="00A857CC">
        <w:rPr>
          <w:rFonts w:ascii="Verdana" w:hAnsi="Verdana"/>
          <w:b/>
          <w:bCs/>
        </w:rPr>
        <w:t>Data Insights:</w:t>
      </w:r>
    </w:p>
    <w:p w14:paraId="5EF8F343" w14:textId="77777777" w:rsidR="00A857CC" w:rsidRPr="00A857CC" w:rsidRDefault="00A857CC" w:rsidP="00A857CC">
      <w:pPr>
        <w:numPr>
          <w:ilvl w:val="0"/>
          <w:numId w:val="17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t xml:space="preserve">Attends 90% of VIP events, uses 1:1 shopping </w:t>
      </w:r>
      <w:proofErr w:type="gramStart"/>
      <w:r w:rsidRPr="00A857CC">
        <w:rPr>
          <w:rFonts w:ascii="Verdana" w:hAnsi="Verdana"/>
        </w:rPr>
        <w:t>assistants</w:t>
      </w:r>
      <w:proofErr w:type="gramEnd"/>
      <w:r w:rsidRPr="00A857CC">
        <w:rPr>
          <w:rFonts w:ascii="Verdana" w:hAnsi="Verdana"/>
        </w:rPr>
        <w:t xml:space="preserve"> weekly.</w:t>
      </w:r>
      <w:r w:rsidRPr="00A857CC">
        <w:rPr>
          <w:rFonts w:ascii="Verdana" w:hAnsi="Verdana"/>
        </w:rPr>
        <w:br/>
      </w:r>
      <w:r w:rsidRPr="00A857CC">
        <w:rPr>
          <w:rFonts w:ascii="Verdana" w:hAnsi="Verdana"/>
          <w:b/>
          <w:bCs/>
        </w:rPr>
        <w:t>Action:</w:t>
      </w:r>
    </w:p>
    <w:p w14:paraId="0F99306D" w14:textId="77777777" w:rsidR="00A857CC" w:rsidRPr="00A857CC" w:rsidRDefault="00A857CC" w:rsidP="00A857CC">
      <w:pPr>
        <w:numPr>
          <w:ilvl w:val="0"/>
          <w:numId w:val="17"/>
        </w:numPr>
        <w:jc w:val="left"/>
        <w:rPr>
          <w:rFonts w:ascii="Verdana" w:hAnsi="Verdana"/>
        </w:rPr>
      </w:pPr>
      <w:r w:rsidRPr="00A857CC">
        <w:rPr>
          <w:rFonts w:ascii="Verdana" w:hAnsi="Verdana"/>
        </w:rPr>
        <w:lastRenderedPageBreak/>
        <w:t>Offer a “Community Ambassador” role with exclusive perks (e.g., 15% discounts).</w:t>
      </w:r>
    </w:p>
    <w:p w14:paraId="44016E37" w14:textId="77777777" w:rsidR="004B56D3" w:rsidRPr="00A857CC" w:rsidRDefault="004B56D3" w:rsidP="00A857CC">
      <w:pPr>
        <w:jc w:val="left"/>
        <w:rPr>
          <w:rFonts w:ascii="Verdana" w:hAnsi="Verdana"/>
        </w:rPr>
      </w:pPr>
    </w:p>
    <w:sectPr w:rsidR="004B56D3" w:rsidRPr="00A857CC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F66E2" w14:textId="77777777" w:rsidR="00333235" w:rsidRDefault="00333235" w:rsidP="00A857CC">
      <w:pPr>
        <w:spacing w:after="0" w:line="240" w:lineRule="auto"/>
      </w:pPr>
      <w:r>
        <w:separator/>
      </w:r>
    </w:p>
  </w:endnote>
  <w:endnote w:type="continuationSeparator" w:id="0">
    <w:p w14:paraId="690D00BD" w14:textId="77777777" w:rsidR="00333235" w:rsidRDefault="00333235" w:rsidP="00A8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F2C32" w14:textId="77777777" w:rsidR="00333235" w:rsidRDefault="00333235" w:rsidP="00A857CC">
      <w:pPr>
        <w:spacing w:after="0" w:line="240" w:lineRule="auto"/>
      </w:pPr>
      <w:r>
        <w:separator/>
      </w:r>
    </w:p>
  </w:footnote>
  <w:footnote w:type="continuationSeparator" w:id="0">
    <w:p w14:paraId="181753B0" w14:textId="77777777" w:rsidR="00333235" w:rsidRDefault="00333235" w:rsidP="00A85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329"/>
    <w:multiLevelType w:val="multilevel"/>
    <w:tmpl w:val="1B6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65DE"/>
    <w:multiLevelType w:val="hybridMultilevel"/>
    <w:tmpl w:val="65A250B8"/>
    <w:lvl w:ilvl="0" w:tplc="FBA8F4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FE58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7275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01C41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D699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EC9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8C7A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21001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D44C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E0F6B"/>
    <w:multiLevelType w:val="multilevel"/>
    <w:tmpl w:val="461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B453D"/>
    <w:multiLevelType w:val="multilevel"/>
    <w:tmpl w:val="0AC6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67731"/>
    <w:multiLevelType w:val="multilevel"/>
    <w:tmpl w:val="BF04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2734A"/>
    <w:multiLevelType w:val="multilevel"/>
    <w:tmpl w:val="6702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1199A"/>
    <w:multiLevelType w:val="multilevel"/>
    <w:tmpl w:val="B8EA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10F26"/>
    <w:multiLevelType w:val="multilevel"/>
    <w:tmpl w:val="C834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E3542"/>
    <w:multiLevelType w:val="multilevel"/>
    <w:tmpl w:val="AB16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F183E"/>
    <w:multiLevelType w:val="multilevel"/>
    <w:tmpl w:val="60C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27EEF"/>
    <w:multiLevelType w:val="multilevel"/>
    <w:tmpl w:val="C26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57BB2"/>
    <w:multiLevelType w:val="multilevel"/>
    <w:tmpl w:val="3966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345A3"/>
    <w:multiLevelType w:val="multilevel"/>
    <w:tmpl w:val="74F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84B0A"/>
    <w:multiLevelType w:val="multilevel"/>
    <w:tmpl w:val="2170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25E95"/>
    <w:multiLevelType w:val="multilevel"/>
    <w:tmpl w:val="ACE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37E2C"/>
    <w:multiLevelType w:val="hybridMultilevel"/>
    <w:tmpl w:val="76A65256"/>
    <w:lvl w:ilvl="0" w:tplc="FEEC6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8A19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468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6ED4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E26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0E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EF853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C527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DEF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265702">
    <w:abstractNumId w:val="0"/>
  </w:num>
  <w:num w:numId="2" w16cid:durableId="70733587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63626497">
    <w:abstractNumId w:val="10"/>
  </w:num>
  <w:num w:numId="4" w16cid:durableId="738819727">
    <w:abstractNumId w:val="7"/>
  </w:num>
  <w:num w:numId="5" w16cid:durableId="433550842">
    <w:abstractNumId w:val="4"/>
  </w:num>
  <w:num w:numId="6" w16cid:durableId="175928937">
    <w:abstractNumId w:val="6"/>
  </w:num>
  <w:num w:numId="7" w16cid:durableId="295765615">
    <w:abstractNumId w:val="15"/>
  </w:num>
  <w:num w:numId="8" w16cid:durableId="1841505477">
    <w:abstractNumId w:val="3"/>
  </w:num>
  <w:num w:numId="9" w16cid:durableId="889724656">
    <w:abstractNumId w:val="9"/>
  </w:num>
  <w:num w:numId="10" w16cid:durableId="252595278">
    <w:abstractNumId w:val="1"/>
  </w:num>
  <w:num w:numId="11" w16cid:durableId="1473405840">
    <w:abstractNumId w:val="2"/>
  </w:num>
  <w:num w:numId="12" w16cid:durableId="1985962189">
    <w:abstractNumId w:val="8"/>
  </w:num>
  <w:num w:numId="13" w16cid:durableId="1236084193">
    <w:abstractNumId w:val="12"/>
  </w:num>
  <w:num w:numId="14" w16cid:durableId="663051078">
    <w:abstractNumId w:val="14"/>
  </w:num>
  <w:num w:numId="15" w16cid:durableId="369034156">
    <w:abstractNumId w:val="13"/>
  </w:num>
  <w:num w:numId="16" w16cid:durableId="1355956483">
    <w:abstractNumId w:val="5"/>
  </w:num>
  <w:num w:numId="17" w16cid:durableId="522129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AF"/>
    <w:rsid w:val="00333235"/>
    <w:rsid w:val="003B5191"/>
    <w:rsid w:val="004566E0"/>
    <w:rsid w:val="004B56D3"/>
    <w:rsid w:val="008C4819"/>
    <w:rsid w:val="00A857CC"/>
    <w:rsid w:val="00EC656F"/>
    <w:rsid w:val="00ED15AF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4CD78"/>
  <w15:chartTrackingRefBased/>
  <w15:docId w15:val="{24461AFC-5107-4FE3-BA8F-B9C6BB6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5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7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7CC"/>
  </w:style>
  <w:style w:type="paragraph" w:styleId="Footer">
    <w:name w:val="footer"/>
    <w:basedOn w:val="Normal"/>
    <w:link w:val="FooterChar"/>
    <w:uiPriority w:val="99"/>
    <w:unhideWhenUsed/>
    <w:rsid w:val="00A857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8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4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3</cp:revision>
  <dcterms:created xsi:type="dcterms:W3CDTF">2025-02-26T10:11:00Z</dcterms:created>
  <dcterms:modified xsi:type="dcterms:W3CDTF">2025-02-26T10:20:00Z</dcterms:modified>
</cp:coreProperties>
</file>