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岗位：量化研究员实习</w:t>
      </w:r>
      <w:bookmarkStart w:id="0" w:name="_GoBack"/>
      <w:bookmarkEnd w:id="0"/>
    </w:p>
    <w:p>
      <w:pPr>
        <w:pStyle w:val="2"/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笔试说明文档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MySQL创建数据库和表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8595" cy="1761490"/>
            <wp:effectExtent l="0" t="0" r="14605" b="16510"/>
            <wp:docPr id="1" name="图片 1" descr="截屏2022-10-16 下午9.4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16 下午9.46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写入样例数据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1770" cy="3691255"/>
            <wp:effectExtent l="0" t="0" r="11430" b="17145"/>
            <wp:docPr id="2" name="图片 2" descr="截屏2022-10-16 下午9.4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0-16 下午9.47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问题（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）连接数据库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import pymysql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>conn = pymysql.Connect(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host = 'bj-cdb-3gfxha84.sql.tencentcdb.com',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port = 59970,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user = 'root',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passwd = 'ainvest_test1',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db = 'test',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 xml:space="preserve">    charset = 'utf8'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default"/>
          <w:color w:val="0000FF"/>
          <w:lang w:val="en-US" w:eastAsia="zh-Hans"/>
        </w:rPr>
        <w:t>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问题（2）画出时间-用户数的走势图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思路：此处时间以天为单位，以时间为横坐标，计算同一天内用户的数量作为纵坐标。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sql = 'SELECT * FROM account_balance;'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data = pd.read_sql(sql, conn)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time_user_number_dict =dict(data.As_Of_Date.value_counts())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time_user_number = sorted(time_user_number_dict.items(), key=lambda item:item[0])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x = range(len(time_user_number))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y = list(dict(time_user_number).values())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plt.plot(x,y,'s-',color = 'r')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plt.xlabel("As_Of_Date")#横坐标名字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plt.ylabel("numbers")#纵坐标名字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841115" cy="3048000"/>
            <wp:effectExtent l="0" t="0" r="19685" b="0"/>
            <wp:docPr id="3" name="图片 3" descr="截屏2022-10-16 下午9.5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10-16 下午9.5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问题（3）计算每个用户每天的投资回报率。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使用SQL查询所有时间、ID、总金额，对每个用户遍历，求每个用户的每天的投资回报率。每天的投资回报率，在表中表中计算方式为，先对表以时间排序，并用下一行数据与下一行数据进行计算。最后将每个ID和每天的投资回报率列表，用一个字典来存储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sql = 'SELECT  As_Of_Date,ID,Total_account FROM account_balance;'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data_history = pd.read_sql(sql, conn)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user_list =  list(set(data_history.ID))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user_return_rate =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for user in user_list: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user_data = data_history[data_history['ID'] ==user]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# 按时间排序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user_data.sort_values(by='As_Of_Date')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# 计算投资回报率：(后一行的总金额/前一行的总金额)-1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return_rate =list((user_data['Total_account'].shift(periods=-1, axis=0)/user_data['Total_account']).apply(lambda x: x-1))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 xml:space="preserve">    # 按时间顺序存储每个用户每天的投资回报率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color w:val="0000FF"/>
          <w:lang w:eastAsia="zh-Hans"/>
        </w:rPr>
      </w:pPr>
      <w:r>
        <w:rPr>
          <w:rFonts w:hint="eastAsia"/>
          <w:color w:val="0000FF"/>
          <w:lang w:eastAsia="zh-Hans"/>
        </w:rPr>
        <w:t>user_return_rate[user] = return_rate[:-1]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  <w:r>
        <w:rPr>
          <w:rFonts w:hint="eastAsia"/>
          <w:color w:val="0000FF"/>
          <w:lang w:val="en-US" w:eastAsia="zh-Hans"/>
        </w:rPr>
        <w:t>输出每个用户的每天的投资回报率如表</w:t>
      </w:r>
      <w:r>
        <w:rPr>
          <w:rFonts w:hint="default"/>
          <w:color w:val="0000FF"/>
          <w:lang w:eastAsia="zh-Hans"/>
        </w:rPr>
        <w:t xml:space="preserve">1 </w:t>
      </w:r>
      <w:r>
        <w:rPr>
          <w:rFonts w:hint="eastAsia"/>
          <w:color w:val="0000FF"/>
          <w:lang w:val="en-US" w:eastAsia="zh-Hans"/>
        </w:rPr>
        <w:t>所示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表</w:t>
      </w:r>
      <w:r>
        <w:rPr>
          <w:rFonts w:hint="default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每个用户每天的投资回报率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2022-10-15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2022-10-16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456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-0.4831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-0.04347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777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-0.9657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40.7083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222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0.3333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0.1000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333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0.125,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123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3.34782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0.5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问题（4）计算每个用户每天的累计回报率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遍历以上字典，计算每个用户的累计回报率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eastAsia="zh-Hans"/>
        </w:rPr>
      </w:pPr>
      <w:r>
        <w:rPr>
          <w:rFonts w:hint="default"/>
          <w:color w:val="0000FF"/>
          <w:lang w:eastAsia="zh-Hans"/>
        </w:rPr>
        <w:t>for user,rate_list in user_return_rate.items():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eastAsia="zh-Hans"/>
        </w:rPr>
      </w:pPr>
      <w:r>
        <w:rPr>
          <w:rFonts w:hint="default"/>
          <w:color w:val="0000FF"/>
          <w:lang w:eastAsia="zh-Hans"/>
        </w:rPr>
        <w:t xml:space="preserve">    # 累计回报率：每天的回报率+1后，再全部求乘积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eastAsia="zh-Hans"/>
        </w:rPr>
      </w:pPr>
      <w:r>
        <w:rPr>
          <w:rFonts w:hint="default"/>
          <w:color w:val="0000FF"/>
          <w:lang w:eastAsia="zh-Hans"/>
        </w:rPr>
        <w:t xml:space="preserve">    reduce_rate = reduce(lambda x,y:x*y,[x+1 for x in rate_list 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eastAsia="zh-Hans"/>
        </w:rPr>
      </w:pPr>
      <w:r>
        <w:rPr>
          <w:rFonts w:hint="default"/>
          <w:color w:val="0000FF"/>
          <w:lang w:eastAsia="zh-Hans"/>
        </w:rPr>
        <w:t>print('用户ID{}的累计回报率为={}'.format(user,reduce_rate))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输出结果为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用户ID456的累计回报率为=0.49438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用户ID777的累计回报率为=1.42999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用户ID222的累计回报率为=1.46666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用户ID333的累计回报率为=4.16250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用户ID123的累计回报率为=6.52173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问题（5）计算描述性统计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遍历以上的字典，计算每个用户的年华回报率、年华波动率和夏普比率。并存储ID和夏普比率为字典，对字典排序后，输出字典的第一个和最后一个元素，即为夏普比率最大值和最小值。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年</w:t>
      </w:r>
      <w:r>
        <w:rPr>
          <w:rFonts w:hint="eastAsia"/>
          <w:color w:val="1212FF"/>
          <w:lang w:val="en-US" w:eastAsia="zh-Hans"/>
        </w:rPr>
        <w:t>化</w:t>
      </w:r>
      <w:r>
        <w:rPr>
          <w:rFonts w:hint="default"/>
          <w:color w:val="1212FF"/>
          <w:lang w:val="en-US" w:eastAsia="zh-Hans"/>
        </w:rPr>
        <w:t>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sharpe_ratio_dict = 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for user,rate_list in user_return_rate.items():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# 年化回报率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year_return_rate = np.mean(rate_list)*252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# 年化波动率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year_volatility = np.std(rate_list,ddof=1)* np.sqrt(252)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# 夏普比率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sharpe_ratio = year_return_rate/year_volatility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sharpe_ratio_dict[user] = sharpe_ratio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输出夏普比率最高和最低的用户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sharpe_ratio_dict_sorted= dict(sorted(sharpe_ratio_dict.items(), key=lambda item:item[1]))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print('夏普比率最低的用户是{},夏普比率为{}'.format(sharpe_ratio_dict_sorted.keys()[0],sharpe_ratio_dict_sorted.values()[0]))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print('夏普比率最高的用户是{},夏普比率为{}'.format(sharpe_ratio_dict_sorted.keys()[-1],sharpe_ratio_dict_sorted.values()[-1]))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1212FF"/>
          <w:lang w:val="en-US" w:eastAsia="zh-Hans"/>
        </w:rPr>
      </w:pPr>
      <w:r>
        <w:rPr>
          <w:rFonts w:hint="eastAsia"/>
          <w:color w:val="1212FF"/>
          <w:lang w:val="en-US" w:eastAsia="zh-Hans"/>
        </w:rPr>
        <w:t>输出结果为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夏普比率最低的用户是456,夏普比率为-13.44502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夏普比率最高的用户是222,夏普比率为20.84637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eastAsia="zh-Hans"/>
        </w:rPr>
        <w:t>8</w:t>
      </w:r>
      <w:r>
        <w:rPr>
          <w:rFonts w:hint="eastAsia"/>
          <w:b w:val="0"/>
          <w:bCs w:val="0"/>
          <w:color w:val="auto"/>
          <w:lang w:eastAsia="zh-Hans"/>
        </w:rPr>
        <w:t>、</w:t>
      </w:r>
      <w:r>
        <w:rPr>
          <w:rFonts w:hint="default"/>
          <w:b w:val="0"/>
          <w:bCs w:val="0"/>
          <w:color w:val="auto"/>
          <w:lang w:val="en-US" w:eastAsia="zh-Hans"/>
        </w:rPr>
        <w:t>问题（6）</w:t>
      </w:r>
      <w:r>
        <w:rPr>
          <w:rFonts w:hint="eastAsia"/>
          <w:b w:val="0"/>
          <w:bCs w:val="0"/>
          <w:color w:val="auto"/>
          <w:lang w:val="en-US" w:eastAsia="zh-Hans"/>
        </w:rPr>
        <w:t>输出</w:t>
      </w:r>
      <w:r>
        <w:rPr>
          <w:rFonts w:hint="default"/>
          <w:b w:val="0"/>
          <w:bCs w:val="0"/>
          <w:color w:val="auto"/>
          <w:lang w:val="en-US" w:eastAsia="zh-Hans"/>
        </w:rPr>
        <w:t>前95%的最后一天日期和后5%最后一天日期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输出前95%的最后一天日期和后5%最后一天日期。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user_data = data_history[data_history['ID'] ==user_list[0]]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按时间排序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user_data.sort_values(by='As_Of_Date')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前95%的数据跨度天数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data_len = int(len(rate_list)*0.95)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print('前95%的最后一天日期是{}'.format(user_data['As_Of_Date'].iloc[data_len-1]))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print('后5%的最后一天日期是{}'.format(user_data['As_Of_Date'].iloc[len(user_data)-1]))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输出结果为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前95%的最后一天日期是2022-10-15 00:00:00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后5%的最后一天日期是2022-10-16 15:38:57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问题（6）简单线性回归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X = []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Y = []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for user,rate_list in user_return_rate.items():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# 第一步计算样本前95%的年化回报率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x_year_return_rate = np.mean(rate_list[:data_len])*252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# 第二步计算样本后5%的年化回报率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y_year_return_rate = np.mean(rate_list[data_len+1:])*252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X.append(x_year_return_rate)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 xml:space="preserve">    Y.append(y_year_return_rate)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# 第三步，线性回归分析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X = sm.add_constant(X) # 若模型中有截距，必须有这一步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model = sm.OLS(Y, X).fit() # 构建最小二乘模型并拟合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print(model.summary()) # 输出回归结果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由于给出的样本量太少，此处举例说明一元回归分析过程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import statsmodels.api as sm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X = [4,5,6,7,8]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Y = [9,10,11,12,13]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X = sm.add_constant(X) # 若模型中有截距，必须有这一步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model = sm.OLS(Y, X).fit() # 构建最小二乘模型并拟合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1212FF"/>
          <w:lang w:val="en-US" w:eastAsia="zh-Hans"/>
        </w:rPr>
      </w:pPr>
      <w:r>
        <w:rPr>
          <w:rFonts w:hint="default"/>
          <w:color w:val="1212FF"/>
          <w:lang w:val="en-US" w:eastAsia="zh-Hans"/>
        </w:rPr>
        <w:t>print(model.summary()) # 输出回归结果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color w:val="1212FF"/>
          <w:lang w:eastAsia="zh-Hans"/>
        </w:rPr>
      </w:pPr>
      <w:r>
        <w:rPr>
          <w:rFonts w:hint="default"/>
          <w:color w:val="1212FF"/>
          <w:lang w:eastAsia="zh-Hans"/>
        </w:rPr>
        <w:drawing>
          <wp:inline distT="0" distB="0" distL="114300" distR="114300">
            <wp:extent cx="4261485" cy="3636645"/>
            <wp:effectExtent l="0" t="0" r="5715" b="20955"/>
            <wp:docPr id="4" name="图片 4" descr="截屏2022-10-16 下午10.18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0-16 下午10.18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2"/>
          <w:numId w:val="0"/>
        </w:numPr>
        <w:jc w:val="center"/>
        <w:rPr>
          <w:rFonts w:hint="default"/>
          <w:color w:val="1212FF"/>
          <w:lang w:eastAsia="zh-Hans"/>
        </w:rPr>
      </w:pPr>
    </w:p>
    <w:p>
      <w:pPr>
        <w:widowControl w:val="0"/>
        <w:numPr>
          <w:ilvl w:val="-2"/>
          <w:numId w:val="0"/>
        </w:numPr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根据打印出的回归分析结果，知道一元回归的系数x</w:t>
      </w:r>
      <w:r>
        <w:rPr>
          <w:rFonts w:hint="default"/>
          <w:color w:val="auto"/>
          <w:lang w:eastAsia="zh-Hans"/>
        </w:rPr>
        <w:t>1 = 1,</w:t>
      </w:r>
      <w:r>
        <w:rPr>
          <w:rFonts w:hint="eastAsia"/>
          <w:color w:val="auto"/>
          <w:lang w:val="en-US" w:eastAsia="zh-Hans"/>
        </w:rPr>
        <w:t>大于</w:t>
      </w:r>
      <w:r>
        <w:rPr>
          <w:rFonts w:hint="default"/>
          <w:color w:val="auto"/>
          <w:lang w:eastAsia="zh-Hans"/>
        </w:rPr>
        <w:t>0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则是正相关，常数b</w:t>
      </w:r>
      <w:r>
        <w:rPr>
          <w:rFonts w:hint="default"/>
          <w:color w:val="auto"/>
          <w:lang w:eastAsia="zh-Hans"/>
        </w:rPr>
        <w:t xml:space="preserve"> = 5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即一元回归方程为</w:t>
      </w:r>
    </w:p>
    <w:p>
      <w:pPr>
        <w:widowControl w:val="0"/>
        <w:numPr>
          <w:ilvl w:val="-2"/>
          <w:numId w:val="0"/>
        </w:numPr>
        <w:jc w:val="center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y = x1+5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其中R平方为决定系数，反应因变量的全部变异能通过回归关系被自变量解释的比例，一般机器默认的是r2&gt;0.99，这样才具有可行度和线性关系。在分析结果中未</w:t>
      </w:r>
      <w:r>
        <w:rPr>
          <w:rFonts w:hint="default"/>
          <w:color w:val="auto"/>
          <w:lang w:eastAsia="zh-Hans"/>
        </w:rPr>
        <w:t>1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说明具有线性关系。</w:t>
      </w:r>
    </w:p>
    <w:p>
      <w:pPr>
        <w:widowControl w:val="0"/>
        <w:numPr>
          <w:ilvl w:val="-2"/>
          <w:numId w:val="0"/>
        </w:numPr>
        <w:jc w:val="both"/>
        <w:rPr>
          <w:rFonts w:hint="default" w:eastAsiaTheme="minor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其中s</w:t>
      </w:r>
      <w:r>
        <w:rPr>
          <w:rFonts w:hint="default"/>
          <w:color w:val="auto"/>
          <w:lang w:eastAsia="zh-Hans"/>
        </w:rPr>
        <w:t>td err</w:t>
      </w:r>
      <w:r>
        <w:rPr>
          <w:rFonts w:hint="eastAsia"/>
          <w:color w:val="auto"/>
          <w:lang w:val="en-US" w:eastAsia="zh-CN"/>
        </w:rPr>
        <w:t>代表了实际值和预计值的偏差的平方和，很明显</w:t>
      </w:r>
      <w:r>
        <w:rPr>
          <w:rFonts w:hint="eastAsia"/>
          <w:color w:val="auto"/>
          <w:lang w:val="en-US" w:eastAsia="zh-Hans"/>
        </w:rPr>
        <w:t>s</w:t>
      </w:r>
      <w:r>
        <w:rPr>
          <w:rFonts w:hint="default"/>
          <w:color w:val="auto"/>
          <w:lang w:eastAsia="zh-Hans"/>
        </w:rPr>
        <w:t>td err</w:t>
      </w:r>
      <w:r>
        <w:rPr>
          <w:rFonts w:hint="eastAsia"/>
          <w:color w:val="auto"/>
          <w:lang w:val="en-US" w:eastAsia="zh-CN"/>
        </w:rPr>
        <w:t>越大，偏差越大。因此，一个比较小的</w:t>
      </w:r>
      <w:r>
        <w:rPr>
          <w:rFonts w:hint="eastAsia"/>
          <w:color w:val="auto"/>
          <w:lang w:val="en-US" w:eastAsia="zh-Hans"/>
        </w:rPr>
        <w:t>s</w:t>
      </w:r>
      <w:r>
        <w:rPr>
          <w:rFonts w:hint="default"/>
          <w:color w:val="auto"/>
          <w:lang w:eastAsia="zh-Hans"/>
        </w:rPr>
        <w:t>td err</w:t>
      </w:r>
      <w:r>
        <w:rPr>
          <w:rFonts w:hint="eastAsia"/>
          <w:color w:val="auto"/>
          <w:lang w:val="en-US" w:eastAsia="zh-CN"/>
        </w:rPr>
        <w:t>，反映了一个更好的预测结果。</w:t>
      </w:r>
      <w:r>
        <w:rPr>
          <w:rFonts w:hint="eastAsia"/>
          <w:color w:val="auto"/>
          <w:lang w:val="en-US" w:eastAsia="zh-Hans"/>
        </w:rPr>
        <w:t>在分析结果中</w:t>
      </w:r>
      <w:r>
        <w:rPr>
          <w:rFonts w:hint="default"/>
          <w:color w:val="auto"/>
          <w:lang w:eastAsia="zh-Hans"/>
        </w:rPr>
        <w:t>,</w:t>
      </w:r>
      <w:r>
        <w:rPr>
          <w:rFonts w:hint="eastAsia"/>
          <w:color w:val="auto"/>
          <w:lang w:val="en-US" w:eastAsia="zh-Hans"/>
        </w:rPr>
        <w:t>s</w:t>
      </w:r>
      <w:r>
        <w:rPr>
          <w:rFonts w:hint="default"/>
          <w:color w:val="auto"/>
          <w:lang w:eastAsia="zh-Hans"/>
        </w:rPr>
        <w:t>td err</w:t>
      </w:r>
      <w:r>
        <w:rPr>
          <w:rFonts w:hint="eastAsia"/>
          <w:color w:val="auto"/>
          <w:lang w:val="en-US" w:eastAsia="zh-Hans"/>
        </w:rPr>
        <w:t>接近</w:t>
      </w:r>
      <w:r>
        <w:rPr>
          <w:rFonts w:hint="default"/>
          <w:color w:val="auto"/>
          <w:lang w:eastAsia="zh-Hans"/>
        </w:rPr>
        <w:t>0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说明具有预测效果较佳。</w:t>
      </w:r>
    </w:p>
    <w:p>
      <w:pPr>
        <w:widowControl w:val="0"/>
        <w:numPr>
          <w:ilvl w:val="-2"/>
          <w:numId w:val="0"/>
        </w:numPr>
        <w:jc w:val="both"/>
        <w:rPr>
          <w:rFonts w:hint="default"/>
          <w:color w:val="1212FF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37152"/>
    <w:multiLevelType w:val="singleLevel"/>
    <w:tmpl w:val="D4337152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EDFF0DB4"/>
    <w:multiLevelType w:val="singleLevel"/>
    <w:tmpl w:val="EDFF0D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CE64"/>
    <w:rsid w:val="1D4B297A"/>
    <w:rsid w:val="1FFFCE64"/>
    <w:rsid w:val="3A7FB823"/>
    <w:rsid w:val="3EFBC3FD"/>
    <w:rsid w:val="552F55D9"/>
    <w:rsid w:val="5DBF48F3"/>
    <w:rsid w:val="5EDF9E1C"/>
    <w:rsid w:val="634DE398"/>
    <w:rsid w:val="63B76B3B"/>
    <w:rsid w:val="6FEEACA8"/>
    <w:rsid w:val="76C586D1"/>
    <w:rsid w:val="777EF67B"/>
    <w:rsid w:val="7FA51949"/>
    <w:rsid w:val="7FFFC2BE"/>
    <w:rsid w:val="CC35FCAD"/>
    <w:rsid w:val="D3F78A8E"/>
    <w:rsid w:val="D6D55A70"/>
    <w:rsid w:val="D6E31D1D"/>
    <w:rsid w:val="E66FD495"/>
    <w:rsid w:val="EEB37ED9"/>
    <w:rsid w:val="EFFF3B8A"/>
    <w:rsid w:val="FA7D9C35"/>
    <w:rsid w:val="FE4DCC96"/>
    <w:rsid w:val="FEAA347B"/>
    <w:rsid w:val="FEEDD99C"/>
    <w:rsid w:val="FF2F52DE"/>
    <w:rsid w:val="FF4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2022-10-17T05:41:00Z</dcterms:created>
  <dc:creator>果子酱</dc:creator>
  <cp:lastModifiedBy>果子酱</cp:lastModifiedBy>
  <dcterms:modified xsi:type="dcterms:W3CDTF">2022-10-18T23:17:18Z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DC0D7AAD9B804A460F0A4C631703737C</vt:lpwstr>
  </property>
</Properties>
</file>