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E9B" w:rsidRPr="00771E9B" w:rsidRDefault="00771E9B" w:rsidP="00771E9B">
      <w:pPr>
        <w:jc w:val="center"/>
        <w:rPr>
          <w:rFonts w:ascii="华文仿宋" w:eastAsia="华文仿宋" w:hAnsi="华文仿宋"/>
          <w:b/>
          <w:sz w:val="40"/>
          <w:szCs w:val="28"/>
        </w:rPr>
      </w:pPr>
      <w:r w:rsidRPr="00771E9B">
        <w:rPr>
          <w:rFonts w:ascii="华文仿宋" w:eastAsia="华文仿宋" w:hAnsi="华文仿宋" w:hint="eastAsia"/>
          <w:b/>
          <w:sz w:val="40"/>
          <w:szCs w:val="28"/>
        </w:rPr>
        <w:t>附录二 世界各国卫生状况</w:t>
      </w:r>
    </w:p>
    <w:p w:rsidR="00771E9B" w:rsidRPr="00771E9B" w:rsidRDefault="00771E9B" w:rsidP="00771E9B">
      <w:pPr>
        <w:rPr>
          <w:rFonts w:ascii="华文仿宋" w:eastAsia="华文仿宋" w:hAnsi="华文仿宋"/>
          <w:sz w:val="28"/>
          <w:szCs w:val="28"/>
        </w:rPr>
      </w:pPr>
    </w:p>
    <w:p w:rsidR="00771E9B" w:rsidRPr="00771E9B" w:rsidRDefault="00771E9B" w:rsidP="00771E9B">
      <w:pPr>
        <w:rPr>
          <w:rFonts w:ascii="华文仿宋" w:eastAsia="华文仿宋" w:hAnsi="华文仿宋"/>
          <w:b/>
          <w:sz w:val="28"/>
          <w:szCs w:val="28"/>
        </w:rPr>
      </w:pPr>
      <w:r w:rsidRPr="00771E9B">
        <w:rPr>
          <w:rFonts w:ascii="华文仿宋" w:eastAsia="华文仿宋" w:hAnsi="华文仿宋" w:hint="eastAsia"/>
          <w:b/>
          <w:sz w:val="28"/>
          <w:szCs w:val="28"/>
        </w:rPr>
        <w:t>简要说明</w:t>
      </w:r>
    </w:p>
    <w:p w:rsidR="00771E9B" w:rsidRPr="00771E9B" w:rsidRDefault="00771E9B" w:rsidP="00771E9B">
      <w:pPr>
        <w:rPr>
          <w:rFonts w:ascii="华文仿宋" w:eastAsia="华文仿宋" w:hAnsi="华文仿宋"/>
          <w:sz w:val="28"/>
          <w:szCs w:val="28"/>
        </w:rPr>
      </w:pPr>
      <w:r w:rsidRPr="00771E9B">
        <w:rPr>
          <w:rFonts w:ascii="华文仿宋" w:eastAsia="华文仿宋" w:hAnsi="华文仿宋" w:hint="eastAsia"/>
          <w:sz w:val="28"/>
          <w:szCs w:val="28"/>
        </w:rPr>
        <w:t>一、本章主要介绍世界各国卫生状况，包括预期寿命、死亡率、卫生服务覆盖、危险因素、 卫生资源、卫生经费及人口。</w:t>
      </w:r>
    </w:p>
    <w:p w:rsidR="00771E9B" w:rsidRPr="00771E9B" w:rsidRDefault="00771E9B" w:rsidP="00771E9B">
      <w:pPr>
        <w:rPr>
          <w:rFonts w:ascii="华文仿宋" w:eastAsia="华文仿宋" w:hAnsi="华文仿宋"/>
          <w:sz w:val="28"/>
          <w:szCs w:val="28"/>
        </w:rPr>
      </w:pPr>
      <w:r w:rsidRPr="00771E9B">
        <w:rPr>
          <w:rFonts w:ascii="华文仿宋" w:eastAsia="华文仿宋" w:hAnsi="华文仿宋" w:hint="eastAsia"/>
          <w:sz w:val="28"/>
          <w:szCs w:val="28"/>
        </w:rPr>
        <w:t>二、本章数据摘自世界卫生组织《</w:t>
      </w:r>
      <w:r w:rsidR="00C71FF0">
        <w:rPr>
          <w:rFonts w:ascii="华文仿宋" w:eastAsia="华文仿宋" w:hAnsi="华文仿宋" w:hint="eastAsia"/>
          <w:sz w:val="28"/>
          <w:szCs w:val="28"/>
        </w:rPr>
        <w:t>2015</w:t>
      </w:r>
      <w:r w:rsidRPr="00771E9B">
        <w:rPr>
          <w:rFonts w:ascii="华文仿宋" w:eastAsia="华文仿宋" w:hAnsi="华文仿宋" w:hint="eastAsia"/>
          <w:sz w:val="28"/>
          <w:szCs w:val="28"/>
        </w:rPr>
        <w:t>世界卫生统计》和全球卫生观察站数据库。</w:t>
      </w:r>
    </w:p>
    <w:p w:rsidR="00771E9B" w:rsidRPr="00771E9B" w:rsidRDefault="00771E9B" w:rsidP="00771E9B">
      <w:pPr>
        <w:rPr>
          <w:rFonts w:ascii="华文仿宋" w:eastAsia="华文仿宋" w:hAnsi="华文仿宋"/>
          <w:sz w:val="28"/>
          <w:szCs w:val="28"/>
        </w:rPr>
      </w:pPr>
      <w:r w:rsidRPr="00771E9B">
        <w:rPr>
          <w:rFonts w:ascii="华文仿宋" w:eastAsia="华文仿宋" w:hAnsi="华文仿宋" w:hint="eastAsia"/>
          <w:sz w:val="28"/>
          <w:szCs w:val="28"/>
        </w:rPr>
        <w:t>三、部分中国数据系世界卫生组织估算数。</w:t>
      </w:r>
    </w:p>
    <w:p w:rsidR="00771E9B" w:rsidRPr="00771E9B" w:rsidRDefault="00771E9B" w:rsidP="00771E9B">
      <w:pPr>
        <w:rPr>
          <w:rFonts w:ascii="华文仿宋" w:eastAsia="华文仿宋" w:hAnsi="华文仿宋"/>
          <w:b/>
          <w:sz w:val="28"/>
          <w:szCs w:val="28"/>
        </w:rPr>
      </w:pPr>
      <w:r w:rsidRPr="00771E9B">
        <w:rPr>
          <w:rFonts w:ascii="华文仿宋" w:eastAsia="华文仿宋" w:hAnsi="华文仿宋" w:hint="eastAsia"/>
          <w:b/>
          <w:sz w:val="28"/>
          <w:szCs w:val="28"/>
        </w:rPr>
        <w:t>主要指标解释</w:t>
      </w:r>
    </w:p>
    <w:p w:rsidR="00A13843" w:rsidRPr="00A13843" w:rsidRDefault="00A13843" w:rsidP="00771E9B">
      <w:pPr>
        <w:rPr>
          <w:rFonts w:ascii="华文仿宋" w:eastAsia="华文仿宋" w:hAnsi="华文仿宋"/>
          <w:sz w:val="28"/>
          <w:szCs w:val="28"/>
        </w:rPr>
      </w:pPr>
      <w:r w:rsidRPr="00A13843">
        <w:rPr>
          <w:rFonts w:ascii="华文仿宋" w:eastAsia="华文仿宋" w:hAnsi="华文仿宋" w:hint="eastAsia"/>
          <w:b/>
          <w:sz w:val="28"/>
          <w:szCs w:val="28"/>
        </w:rPr>
        <w:t>早产率</w:t>
      </w:r>
      <w:r>
        <w:rPr>
          <w:rFonts w:ascii="华文仿宋" w:eastAsia="华文仿宋" w:hAnsi="华文仿宋" w:hint="eastAsia"/>
          <w:b/>
          <w:sz w:val="28"/>
          <w:szCs w:val="28"/>
        </w:rPr>
        <w:t xml:space="preserve">  </w:t>
      </w:r>
      <w:r w:rsidRPr="00A13843">
        <w:rPr>
          <w:rFonts w:ascii="华文仿宋" w:eastAsia="华文仿宋" w:hAnsi="华文仿宋" w:hint="eastAsia"/>
          <w:sz w:val="28"/>
          <w:szCs w:val="28"/>
        </w:rPr>
        <w:t>是指每100个活产中，出生时不足37孕周的活产儿所占百分比。</w:t>
      </w:r>
    </w:p>
    <w:p w:rsidR="00771E9B" w:rsidRPr="00771E9B" w:rsidRDefault="00771E9B" w:rsidP="00771E9B">
      <w:pPr>
        <w:rPr>
          <w:rFonts w:ascii="华文仿宋" w:eastAsia="华文仿宋" w:hAnsi="华文仿宋"/>
          <w:sz w:val="28"/>
          <w:szCs w:val="28"/>
        </w:rPr>
      </w:pPr>
      <w:r w:rsidRPr="00771E9B">
        <w:rPr>
          <w:rFonts w:ascii="华文仿宋" w:eastAsia="华文仿宋" w:hAnsi="华文仿宋" w:hint="eastAsia"/>
          <w:b/>
          <w:sz w:val="28"/>
          <w:szCs w:val="28"/>
        </w:rPr>
        <w:t>5岁以下儿童发育迟缓率</w:t>
      </w:r>
      <w:r w:rsidRPr="00771E9B">
        <w:rPr>
          <w:rFonts w:ascii="华文仿宋" w:eastAsia="华文仿宋" w:hAnsi="华文仿宋" w:hint="eastAsia"/>
          <w:sz w:val="28"/>
          <w:szCs w:val="28"/>
        </w:rPr>
        <w:t xml:space="preserve">  是指5岁以下儿童中低于WHO年龄别身高参考值至少2个标准 </w:t>
      </w:r>
      <w:bookmarkStart w:id="0" w:name="_GoBack"/>
      <w:bookmarkEnd w:id="0"/>
      <w:r w:rsidRPr="00771E9B">
        <w:rPr>
          <w:rFonts w:ascii="华文仿宋" w:eastAsia="华文仿宋" w:hAnsi="华文仿宋" w:hint="eastAsia"/>
          <w:sz w:val="28"/>
          <w:szCs w:val="28"/>
        </w:rPr>
        <w:t>差的生长迟缓者所占百分比。</w:t>
      </w:r>
    </w:p>
    <w:p w:rsidR="00771E9B" w:rsidRPr="00771E9B" w:rsidRDefault="00771E9B" w:rsidP="00771E9B">
      <w:pPr>
        <w:rPr>
          <w:rFonts w:ascii="华文仿宋" w:eastAsia="华文仿宋" w:hAnsi="华文仿宋"/>
          <w:sz w:val="28"/>
          <w:szCs w:val="28"/>
        </w:rPr>
      </w:pPr>
      <w:r w:rsidRPr="00771E9B">
        <w:rPr>
          <w:rFonts w:ascii="华文仿宋" w:eastAsia="华文仿宋" w:hAnsi="华文仿宋" w:hint="eastAsia"/>
          <w:b/>
          <w:sz w:val="28"/>
          <w:szCs w:val="28"/>
        </w:rPr>
        <w:t>5岁以下儿童低体重率</w:t>
      </w:r>
      <w:r w:rsidRPr="00771E9B">
        <w:rPr>
          <w:rFonts w:ascii="华文仿宋" w:eastAsia="华文仿宋" w:hAnsi="华文仿宋" w:hint="eastAsia"/>
          <w:sz w:val="28"/>
          <w:szCs w:val="28"/>
        </w:rPr>
        <w:t xml:space="preserve">  是指5岁以下儿童中低于WHO年龄别体重参考值至少2个标准差 的低体重者所占百分比。</w:t>
      </w:r>
    </w:p>
    <w:p w:rsidR="00771E9B" w:rsidRPr="00771E9B" w:rsidRDefault="00771E9B" w:rsidP="00771E9B">
      <w:pPr>
        <w:rPr>
          <w:rFonts w:ascii="华文仿宋" w:eastAsia="华文仿宋" w:hAnsi="华文仿宋"/>
          <w:sz w:val="28"/>
          <w:szCs w:val="28"/>
        </w:rPr>
      </w:pPr>
      <w:r w:rsidRPr="00771E9B">
        <w:rPr>
          <w:rFonts w:ascii="华文仿宋" w:eastAsia="华文仿宋" w:hAnsi="华文仿宋" w:hint="eastAsia"/>
          <w:b/>
          <w:sz w:val="28"/>
          <w:szCs w:val="28"/>
        </w:rPr>
        <w:t>5岁以下儿童超重率</w:t>
      </w:r>
      <w:r w:rsidRPr="00771E9B">
        <w:rPr>
          <w:rFonts w:ascii="华文仿宋" w:eastAsia="华文仿宋" w:hAnsi="华文仿宋" w:hint="eastAsia"/>
          <w:sz w:val="28"/>
          <w:szCs w:val="28"/>
        </w:rPr>
        <w:t xml:space="preserve">  是指5岁以下儿童中高于WHO年龄别体重参考值至少2个标准差的 超重者所占百分比。</w:t>
      </w:r>
    </w:p>
    <w:p w:rsidR="00771E9B" w:rsidRPr="00771E9B" w:rsidRDefault="00771E9B" w:rsidP="00771E9B">
      <w:pPr>
        <w:rPr>
          <w:rFonts w:ascii="华文仿宋" w:eastAsia="华文仿宋" w:hAnsi="华文仿宋"/>
          <w:sz w:val="28"/>
          <w:szCs w:val="28"/>
        </w:rPr>
      </w:pPr>
      <w:r w:rsidRPr="00771E9B">
        <w:rPr>
          <w:rFonts w:ascii="华文仿宋" w:eastAsia="华文仿宋" w:hAnsi="华文仿宋" w:hint="eastAsia"/>
          <w:b/>
          <w:sz w:val="28"/>
          <w:szCs w:val="28"/>
        </w:rPr>
        <w:t>成人肥胖率</w:t>
      </w:r>
      <w:r w:rsidRPr="00771E9B">
        <w:rPr>
          <w:rFonts w:ascii="华文仿宋" w:eastAsia="华文仿宋" w:hAnsi="华文仿宋" w:hint="eastAsia"/>
          <w:sz w:val="28"/>
          <w:szCs w:val="28"/>
        </w:rPr>
        <w:t xml:space="preserve">  指一定时期内20岁及以上人口中体质指数≥30公斤/平方米的人数所占比例。 </w:t>
      </w:r>
    </w:p>
    <w:p w:rsidR="00771E9B" w:rsidRPr="00771E9B" w:rsidRDefault="00771E9B" w:rsidP="00771E9B">
      <w:pPr>
        <w:rPr>
          <w:rFonts w:ascii="华文仿宋" w:eastAsia="华文仿宋" w:hAnsi="华文仿宋"/>
          <w:sz w:val="28"/>
          <w:szCs w:val="28"/>
        </w:rPr>
      </w:pPr>
      <w:r w:rsidRPr="00771E9B">
        <w:rPr>
          <w:rFonts w:ascii="华文仿宋" w:eastAsia="华文仿宋" w:hAnsi="华文仿宋" w:hint="eastAsia"/>
          <w:b/>
          <w:sz w:val="28"/>
          <w:szCs w:val="28"/>
        </w:rPr>
        <w:t>总和生育率</w:t>
      </w:r>
      <w:r w:rsidRPr="00771E9B">
        <w:rPr>
          <w:rFonts w:ascii="华文仿宋" w:eastAsia="华文仿宋" w:hAnsi="华文仿宋" w:hint="eastAsia"/>
          <w:sz w:val="28"/>
          <w:szCs w:val="28"/>
        </w:rPr>
        <w:t xml:space="preserve">  每个妇女度过她的整个育龄期根据现时年龄别生育率可能生育的孩子数。</w:t>
      </w:r>
    </w:p>
    <w:p w:rsidR="00771E9B" w:rsidRPr="00771E9B" w:rsidRDefault="00771E9B" w:rsidP="00771E9B">
      <w:pPr>
        <w:rPr>
          <w:rFonts w:ascii="华文仿宋" w:eastAsia="华文仿宋" w:hAnsi="华文仿宋"/>
          <w:sz w:val="28"/>
          <w:szCs w:val="28"/>
        </w:rPr>
      </w:pPr>
    </w:p>
    <w:sectPr w:rsidR="00771E9B" w:rsidRPr="00771E9B" w:rsidSect="00491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89A" w:rsidRDefault="0044389A" w:rsidP="00771E9B">
      <w:r>
        <w:separator/>
      </w:r>
    </w:p>
  </w:endnote>
  <w:endnote w:type="continuationSeparator" w:id="0">
    <w:p w:rsidR="0044389A" w:rsidRDefault="0044389A" w:rsidP="0077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89A" w:rsidRDefault="0044389A" w:rsidP="00771E9B">
      <w:r>
        <w:separator/>
      </w:r>
    </w:p>
  </w:footnote>
  <w:footnote w:type="continuationSeparator" w:id="0">
    <w:p w:rsidR="0044389A" w:rsidRDefault="0044389A" w:rsidP="00771E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85"/>
    <w:rsid w:val="000527C6"/>
    <w:rsid w:val="00052D8B"/>
    <w:rsid w:val="00063566"/>
    <w:rsid w:val="00066920"/>
    <w:rsid w:val="000759E6"/>
    <w:rsid w:val="00084484"/>
    <w:rsid w:val="00095942"/>
    <w:rsid w:val="000C1BD8"/>
    <w:rsid w:val="000E6D03"/>
    <w:rsid w:val="000F7239"/>
    <w:rsid w:val="0012133D"/>
    <w:rsid w:val="001279C4"/>
    <w:rsid w:val="00133652"/>
    <w:rsid w:val="001352D9"/>
    <w:rsid w:val="00135F05"/>
    <w:rsid w:val="001429E0"/>
    <w:rsid w:val="00165A38"/>
    <w:rsid w:val="00166406"/>
    <w:rsid w:val="00171812"/>
    <w:rsid w:val="00184DD0"/>
    <w:rsid w:val="00191182"/>
    <w:rsid w:val="001A4B8E"/>
    <w:rsid w:val="001B10A6"/>
    <w:rsid w:val="001B6D92"/>
    <w:rsid w:val="001C31FC"/>
    <w:rsid w:val="001E5DCD"/>
    <w:rsid w:val="001F4453"/>
    <w:rsid w:val="00217C0D"/>
    <w:rsid w:val="002325F1"/>
    <w:rsid w:val="00233A54"/>
    <w:rsid w:val="0024393A"/>
    <w:rsid w:val="002522D0"/>
    <w:rsid w:val="00273685"/>
    <w:rsid w:val="00274485"/>
    <w:rsid w:val="0028244E"/>
    <w:rsid w:val="00290F3D"/>
    <w:rsid w:val="002A3003"/>
    <w:rsid w:val="002E1070"/>
    <w:rsid w:val="002E186E"/>
    <w:rsid w:val="002E34C5"/>
    <w:rsid w:val="002F1672"/>
    <w:rsid w:val="002F7162"/>
    <w:rsid w:val="003106CE"/>
    <w:rsid w:val="00326B99"/>
    <w:rsid w:val="00347600"/>
    <w:rsid w:val="003562F1"/>
    <w:rsid w:val="003814F5"/>
    <w:rsid w:val="00394139"/>
    <w:rsid w:val="003D10EA"/>
    <w:rsid w:val="00404127"/>
    <w:rsid w:val="00404629"/>
    <w:rsid w:val="00412DCB"/>
    <w:rsid w:val="0043476B"/>
    <w:rsid w:val="0043557E"/>
    <w:rsid w:val="00443373"/>
    <w:rsid w:val="0044389A"/>
    <w:rsid w:val="00443A72"/>
    <w:rsid w:val="00444046"/>
    <w:rsid w:val="0044604B"/>
    <w:rsid w:val="00462A6D"/>
    <w:rsid w:val="00467564"/>
    <w:rsid w:val="00491011"/>
    <w:rsid w:val="004A001A"/>
    <w:rsid w:val="004C09DF"/>
    <w:rsid w:val="004D54EC"/>
    <w:rsid w:val="004F58F6"/>
    <w:rsid w:val="00507909"/>
    <w:rsid w:val="005316C1"/>
    <w:rsid w:val="0053753D"/>
    <w:rsid w:val="00544B3A"/>
    <w:rsid w:val="005469B6"/>
    <w:rsid w:val="005477CB"/>
    <w:rsid w:val="00551CDF"/>
    <w:rsid w:val="005777A2"/>
    <w:rsid w:val="005A1539"/>
    <w:rsid w:val="005A58B6"/>
    <w:rsid w:val="005D2DFF"/>
    <w:rsid w:val="005D39E3"/>
    <w:rsid w:val="005E09B0"/>
    <w:rsid w:val="005F091A"/>
    <w:rsid w:val="006051C3"/>
    <w:rsid w:val="00641576"/>
    <w:rsid w:val="00650730"/>
    <w:rsid w:val="00655C78"/>
    <w:rsid w:val="00670544"/>
    <w:rsid w:val="0067434F"/>
    <w:rsid w:val="00686478"/>
    <w:rsid w:val="00686C0D"/>
    <w:rsid w:val="006A37CE"/>
    <w:rsid w:val="006B0D99"/>
    <w:rsid w:val="006C4A94"/>
    <w:rsid w:val="006C58A9"/>
    <w:rsid w:val="006D15ED"/>
    <w:rsid w:val="0071294C"/>
    <w:rsid w:val="007329A8"/>
    <w:rsid w:val="00743219"/>
    <w:rsid w:val="007449C1"/>
    <w:rsid w:val="00763199"/>
    <w:rsid w:val="00765064"/>
    <w:rsid w:val="00771E9B"/>
    <w:rsid w:val="00785852"/>
    <w:rsid w:val="00785991"/>
    <w:rsid w:val="007A13C6"/>
    <w:rsid w:val="007A3DD1"/>
    <w:rsid w:val="007C5B9D"/>
    <w:rsid w:val="007D12B3"/>
    <w:rsid w:val="00813202"/>
    <w:rsid w:val="008146B1"/>
    <w:rsid w:val="00840C5E"/>
    <w:rsid w:val="00851024"/>
    <w:rsid w:val="00853651"/>
    <w:rsid w:val="008543B3"/>
    <w:rsid w:val="0086162A"/>
    <w:rsid w:val="00894D12"/>
    <w:rsid w:val="008A76C6"/>
    <w:rsid w:val="008B5326"/>
    <w:rsid w:val="008E6A48"/>
    <w:rsid w:val="008E7FD7"/>
    <w:rsid w:val="00924298"/>
    <w:rsid w:val="009263D4"/>
    <w:rsid w:val="00965F91"/>
    <w:rsid w:val="009728B6"/>
    <w:rsid w:val="009A345F"/>
    <w:rsid w:val="009F0177"/>
    <w:rsid w:val="009F3BED"/>
    <w:rsid w:val="00A1026B"/>
    <w:rsid w:val="00A10CF7"/>
    <w:rsid w:val="00A13843"/>
    <w:rsid w:val="00A52AD1"/>
    <w:rsid w:val="00A717D7"/>
    <w:rsid w:val="00A9483A"/>
    <w:rsid w:val="00A94CE6"/>
    <w:rsid w:val="00A96C17"/>
    <w:rsid w:val="00AA68AD"/>
    <w:rsid w:val="00AB13D4"/>
    <w:rsid w:val="00B005E9"/>
    <w:rsid w:val="00B04186"/>
    <w:rsid w:val="00B1733D"/>
    <w:rsid w:val="00B20B6C"/>
    <w:rsid w:val="00B26840"/>
    <w:rsid w:val="00B27AF9"/>
    <w:rsid w:val="00B447F0"/>
    <w:rsid w:val="00B527C7"/>
    <w:rsid w:val="00B52EB1"/>
    <w:rsid w:val="00B57818"/>
    <w:rsid w:val="00B96766"/>
    <w:rsid w:val="00BC50FC"/>
    <w:rsid w:val="00BD64F9"/>
    <w:rsid w:val="00BE2ABC"/>
    <w:rsid w:val="00BE4CC2"/>
    <w:rsid w:val="00BF56A5"/>
    <w:rsid w:val="00C02070"/>
    <w:rsid w:val="00C0698B"/>
    <w:rsid w:val="00C14E94"/>
    <w:rsid w:val="00C2425C"/>
    <w:rsid w:val="00C33E18"/>
    <w:rsid w:val="00C47EED"/>
    <w:rsid w:val="00C50AB4"/>
    <w:rsid w:val="00C5230D"/>
    <w:rsid w:val="00C529B5"/>
    <w:rsid w:val="00C54FC7"/>
    <w:rsid w:val="00C631CF"/>
    <w:rsid w:val="00C635BB"/>
    <w:rsid w:val="00C71FF0"/>
    <w:rsid w:val="00C81579"/>
    <w:rsid w:val="00C84B7E"/>
    <w:rsid w:val="00CC2300"/>
    <w:rsid w:val="00CC4FEB"/>
    <w:rsid w:val="00CC7A0F"/>
    <w:rsid w:val="00CD11D3"/>
    <w:rsid w:val="00CD333F"/>
    <w:rsid w:val="00CF477B"/>
    <w:rsid w:val="00D0443A"/>
    <w:rsid w:val="00D40DEF"/>
    <w:rsid w:val="00D42F89"/>
    <w:rsid w:val="00D62F23"/>
    <w:rsid w:val="00DA3FE9"/>
    <w:rsid w:val="00DB0E08"/>
    <w:rsid w:val="00DB1D72"/>
    <w:rsid w:val="00DC5A7A"/>
    <w:rsid w:val="00DD5492"/>
    <w:rsid w:val="00DF23E7"/>
    <w:rsid w:val="00DF316D"/>
    <w:rsid w:val="00E02560"/>
    <w:rsid w:val="00E03CBE"/>
    <w:rsid w:val="00E132CA"/>
    <w:rsid w:val="00E17F74"/>
    <w:rsid w:val="00E253B1"/>
    <w:rsid w:val="00E34DF3"/>
    <w:rsid w:val="00E47A48"/>
    <w:rsid w:val="00E55282"/>
    <w:rsid w:val="00E5696E"/>
    <w:rsid w:val="00E56CA7"/>
    <w:rsid w:val="00E73346"/>
    <w:rsid w:val="00E83A4B"/>
    <w:rsid w:val="00E851ED"/>
    <w:rsid w:val="00E92406"/>
    <w:rsid w:val="00EA19A6"/>
    <w:rsid w:val="00EE0CB2"/>
    <w:rsid w:val="00EE42AE"/>
    <w:rsid w:val="00EE5483"/>
    <w:rsid w:val="00EE6BC9"/>
    <w:rsid w:val="00F07200"/>
    <w:rsid w:val="00F134D9"/>
    <w:rsid w:val="00F713E4"/>
    <w:rsid w:val="00F809DB"/>
    <w:rsid w:val="00F93C77"/>
    <w:rsid w:val="00FB134D"/>
    <w:rsid w:val="00FB2DC7"/>
    <w:rsid w:val="00FC723E"/>
    <w:rsid w:val="00FF3CC2"/>
    <w:rsid w:val="00FF4C64"/>
    <w:rsid w:val="00FF76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CE62BFE-1B16-4CCE-8447-10A0BB67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10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1E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1E9B"/>
    <w:rPr>
      <w:sz w:val="18"/>
      <w:szCs w:val="18"/>
    </w:rPr>
  </w:style>
  <w:style w:type="paragraph" w:styleId="a4">
    <w:name w:val="footer"/>
    <w:basedOn w:val="a"/>
    <w:link w:val="Char0"/>
    <w:uiPriority w:val="99"/>
    <w:unhideWhenUsed/>
    <w:rsid w:val="00771E9B"/>
    <w:pPr>
      <w:tabs>
        <w:tab w:val="center" w:pos="4153"/>
        <w:tab w:val="right" w:pos="8306"/>
      </w:tabs>
      <w:snapToGrid w:val="0"/>
      <w:jc w:val="left"/>
    </w:pPr>
    <w:rPr>
      <w:sz w:val="18"/>
      <w:szCs w:val="18"/>
    </w:rPr>
  </w:style>
  <w:style w:type="character" w:customStyle="1" w:styleId="Char0">
    <w:name w:val="页脚 Char"/>
    <w:basedOn w:val="a0"/>
    <w:link w:val="a4"/>
    <w:uiPriority w:val="99"/>
    <w:rsid w:val="00771E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4</cp:revision>
  <dcterms:created xsi:type="dcterms:W3CDTF">2015-08-27T08:11:00Z</dcterms:created>
  <dcterms:modified xsi:type="dcterms:W3CDTF">2016-01-16T09:21:00Z</dcterms:modified>
</cp:coreProperties>
</file>