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IDeal - Modern Idea Incubator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digital era has made raising funds for your business idea, nonprofit cause, or personal needs easier with the use of online crowdfunding platforms. To date, people have raised more than $34 billion worldwide using these platforms, with easy-to-use tools that provide a smooth experience for both fundraisers and their supporters.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Membership platforms allow creators to crowdfund a monthly income, while campaigns on conventional reward crowdfunding portals aim to reach a specified funding target within a preset period.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Notable problems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Trust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Choosing the right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Realistic Targets and deadlines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 Building interest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Fullfilment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6. Copyright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 Managing Compliance And Accounting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Tools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 Overall: Indiegogo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 for Startups: SeedInvest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 for Nonprofits: Mightycause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 for Investing: StartEngine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 for Individuals: GoFundMe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Best for Creative Professionals: Patreon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Links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https://dl.acm.org/doi/pdf/10.1145/2818187.2818289</w:t>
        </w:r>
      </w:hyperlink>
      <w:r>
        <w:rPr>
          <w:rFonts w:ascii="Calibri" w:hAnsi="Calibri" w:cs="Calibri" w:eastAsia="Calibri"/>
          <w:color w:val="auto"/>
          <w:spacing w:val="0"/>
          <w:position w:val="0"/>
          <w:sz w:val="22"/>
          <w:shd w:fill="auto" w:val="clear"/>
        </w:rPr>
        <w:t xml:space="preserve">  -&gt; Indiegogo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https://papers.ssrn.com/sol3/papers.cfm?abstract_id=2345872</w:t>
        </w:r>
      </w:hyperlink>
      <w:r>
        <w:rPr>
          <w:rFonts w:ascii="Calibri" w:hAnsi="Calibri" w:cs="Calibri" w:eastAsia="Calibri"/>
          <w:color w:val="auto"/>
          <w:spacing w:val="0"/>
          <w:position w:val="0"/>
          <w:sz w:val="22"/>
          <w:shd w:fill="auto" w:val="clear"/>
        </w:rPr>
        <w:t xml:space="preserve"> -&gt; Kickstarter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https://link.springer.com/article/10.1007/s10824-020-09381-5</w:t>
        </w:r>
      </w:hyperlink>
      <w:r>
        <w:rPr>
          <w:rFonts w:ascii="Calibri" w:hAnsi="Calibri" w:cs="Calibri" w:eastAsia="Calibri"/>
          <w:color w:val="auto"/>
          <w:spacing w:val="0"/>
          <w:position w:val="0"/>
          <w:sz w:val="22"/>
          <w:shd w:fill="auto" w:val="clear"/>
        </w:rPr>
        <w:t xml:space="preserve"> -&gt; Patreon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https://medium.com/@floship/problems-with-crowdfunding-7-hazards-to-watch-out-for-83ecea54144b</w:t>
        </w:r>
      </w:hyperlink>
      <w:r>
        <w:rPr>
          <w:rFonts w:ascii="Calibri" w:hAnsi="Calibri" w:cs="Calibri" w:eastAsia="Calibri"/>
          <w:color w:val="auto"/>
          <w:spacing w:val="0"/>
          <w:position w:val="0"/>
          <w:sz w:val="22"/>
          <w:shd w:fill="auto" w:val="clear"/>
        </w:rPr>
        <w:t xml:space="preserve"> -&gt; Crowdfunding scheme problems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apers.ssrn.com/sol3/papers.cfm?abstract_id=2345872" Id="docRId1" Type="http://schemas.openxmlformats.org/officeDocument/2006/relationships/hyperlink" /><Relationship TargetMode="External" Target="https://medium.com/@floship/problems-with-crowdfunding-7-hazards-to-watch-out-for-83ecea54144b" Id="docRId3" Type="http://schemas.openxmlformats.org/officeDocument/2006/relationships/hyperlink" /><Relationship Target="styles.xml" Id="docRId5" Type="http://schemas.openxmlformats.org/officeDocument/2006/relationships/styles" /><Relationship TargetMode="External" Target="https://dl.acm.org/doi/pdf/10.1145/2818187.2818289" Id="docRId0" Type="http://schemas.openxmlformats.org/officeDocument/2006/relationships/hyperlink" /><Relationship TargetMode="External" Target="https://link.springer.com/article/10.1007/s10824-020-09381-5" Id="docRId2" Type="http://schemas.openxmlformats.org/officeDocument/2006/relationships/hyperlink" /><Relationship Target="numbering.xml" Id="docRId4" Type="http://schemas.openxmlformats.org/officeDocument/2006/relationships/numbering" /></Relationships>
</file>